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FD" w:rsidRPr="008C7EFD" w:rsidRDefault="008C7EFD" w:rsidP="008C7EFD">
      <w:pPr>
        <w:jc w:val="center"/>
        <w:rPr>
          <w:b/>
        </w:rPr>
      </w:pPr>
    </w:p>
    <w:p w:rsidR="008C7EFD" w:rsidRPr="008C7EFD" w:rsidRDefault="008C7EFD" w:rsidP="008C7EFD">
      <w:pPr>
        <w:jc w:val="center"/>
        <w:rPr>
          <w:b/>
          <w:sz w:val="28"/>
          <w:szCs w:val="28"/>
          <w:u w:val="single"/>
        </w:rPr>
      </w:pPr>
      <w:r w:rsidRPr="008C7EFD">
        <w:rPr>
          <w:b/>
          <w:sz w:val="28"/>
          <w:szCs w:val="28"/>
          <w:u w:val="single"/>
        </w:rPr>
        <w:t>Liberté Égalité Fraternité</w:t>
      </w:r>
    </w:p>
    <w:p w:rsidR="008C7EFD" w:rsidRPr="008C7EFD" w:rsidRDefault="008C7EFD" w:rsidP="008C7EFD">
      <w:pPr>
        <w:jc w:val="center"/>
        <w:rPr>
          <w:b/>
          <w:sz w:val="28"/>
          <w:szCs w:val="28"/>
        </w:rPr>
      </w:pPr>
      <w:r w:rsidRPr="008C7EFD">
        <w:rPr>
          <w:b/>
          <w:sz w:val="28"/>
          <w:szCs w:val="28"/>
        </w:rPr>
        <w:t>RÉPUBLIQUE FRANÇAISE</w:t>
      </w:r>
    </w:p>
    <w:p w:rsidR="008C7EFD" w:rsidRPr="006B3EF0" w:rsidRDefault="008C7EFD" w:rsidP="008C7EFD"/>
    <w:p w:rsidR="008C7EFD" w:rsidRPr="006B3EF0" w:rsidRDefault="008C7EFD" w:rsidP="008C7EFD">
      <w:pPr>
        <w:jc w:val="center"/>
        <w:rPr>
          <w:b/>
          <w:bCs/>
          <w:sz w:val="36"/>
        </w:rPr>
      </w:pPr>
      <w:r w:rsidRPr="006B3EF0">
        <w:rPr>
          <w:b/>
          <w:bCs/>
          <w:sz w:val="36"/>
        </w:rPr>
        <w:t>Dispositions du code électoral ayant pour objet d’assurer</w:t>
      </w:r>
    </w:p>
    <w:p w:rsidR="008C7EFD" w:rsidRPr="006B3EF0" w:rsidRDefault="008C7EFD" w:rsidP="008C7EFD">
      <w:pPr>
        <w:jc w:val="center"/>
        <w:rPr>
          <w:b/>
          <w:bCs/>
          <w:sz w:val="36"/>
        </w:rPr>
      </w:pPr>
      <w:proofErr w:type="gramStart"/>
      <w:r w:rsidRPr="006B3EF0">
        <w:rPr>
          <w:b/>
          <w:bCs/>
          <w:sz w:val="36"/>
        </w:rPr>
        <w:t>le</w:t>
      </w:r>
      <w:proofErr w:type="gramEnd"/>
      <w:r w:rsidRPr="006B3EF0">
        <w:rPr>
          <w:b/>
          <w:bCs/>
          <w:sz w:val="36"/>
        </w:rPr>
        <w:t xml:space="preserve"> secret et la liberté du vote ainsi que la sincérité des opérations électorales</w:t>
      </w:r>
    </w:p>
    <w:p w:rsidR="008C7EFD" w:rsidRPr="006B3EF0" w:rsidRDefault="008C7EFD" w:rsidP="008C7EFD">
      <w:pPr>
        <w:jc w:val="center"/>
        <w:rPr>
          <w:b/>
          <w:bCs/>
          <w:sz w:val="14"/>
        </w:rPr>
      </w:pPr>
      <w:r w:rsidRPr="006B3EF0">
        <w:rPr>
          <w:b/>
          <w:bCs/>
          <w:sz w:val="14"/>
        </w:rPr>
        <w:t>______________________________</w:t>
      </w:r>
    </w:p>
    <w:p w:rsidR="008C7EFD" w:rsidRPr="006B3EF0" w:rsidRDefault="008C7EFD" w:rsidP="008C7EFD">
      <w:pPr>
        <w:jc w:val="center"/>
        <w:rPr>
          <w:b/>
          <w:bCs/>
          <w:sz w:val="14"/>
        </w:rPr>
      </w:pPr>
    </w:p>
    <w:p w:rsidR="008C7EFD" w:rsidRPr="006B3EF0" w:rsidRDefault="008C7EFD" w:rsidP="008C7EFD">
      <w:pPr>
        <w:pStyle w:val="Titre1"/>
        <w:sectPr w:rsidR="008C7EFD" w:rsidRPr="006B3EF0">
          <w:pgSz w:w="16840" w:h="23814" w:code="9"/>
          <w:pgMar w:top="510" w:right="567" w:bottom="510" w:left="567" w:header="567" w:footer="567" w:gutter="0"/>
          <w:cols w:space="708"/>
          <w:docGrid w:linePitch="360"/>
        </w:sectPr>
      </w:pPr>
    </w:p>
    <w:p w:rsidR="008C7EFD" w:rsidRPr="006B3EF0" w:rsidRDefault="008C7EFD" w:rsidP="008C7EFD">
      <w:pPr>
        <w:spacing w:after="100" w:afterAutospacing="1"/>
        <w:jc w:val="both"/>
        <w:rPr>
          <w:sz w:val="16"/>
          <w:szCs w:val="16"/>
        </w:rPr>
      </w:pPr>
    </w:p>
    <w:p w:rsidR="008C7EFD" w:rsidRPr="006B3EF0" w:rsidRDefault="008C7EFD" w:rsidP="00B10E9E">
      <w:pPr>
        <w:pStyle w:val="Titre1"/>
        <w:numPr>
          <w:ilvl w:val="0"/>
          <w:numId w:val="0"/>
        </w:numPr>
        <w:jc w:val="center"/>
        <w:rPr>
          <w:sz w:val="16"/>
          <w:szCs w:val="16"/>
        </w:rPr>
      </w:pPr>
      <w:r w:rsidRPr="006B3EF0">
        <w:rPr>
          <w:sz w:val="16"/>
          <w:szCs w:val="16"/>
        </w:rPr>
        <w:t>Opérations de vote</w:t>
      </w:r>
    </w:p>
    <w:p w:rsidR="008C7EFD" w:rsidRPr="001356D3" w:rsidRDefault="00B1305A" w:rsidP="008C7EFD">
      <w:pPr>
        <w:jc w:val="both"/>
        <w:rPr>
          <w:sz w:val="17"/>
          <w:szCs w:val="17"/>
        </w:rPr>
      </w:pPr>
      <w:r w:rsidRPr="001347F6">
        <w:rPr>
          <w:b/>
          <w:sz w:val="17"/>
          <w:szCs w:val="17"/>
        </w:rPr>
        <w:t>Article L. 57-1</w:t>
      </w:r>
      <w:r w:rsidRPr="00B1305A">
        <w:rPr>
          <w:sz w:val="17"/>
          <w:szCs w:val="17"/>
        </w:rPr>
        <w:t xml:space="preserve"> </w:t>
      </w:r>
      <w:r w:rsidR="00485043">
        <w:rPr>
          <w:sz w:val="17"/>
          <w:szCs w:val="17"/>
        </w:rPr>
        <w:t>–</w:t>
      </w:r>
      <w:r w:rsidRPr="00B1305A">
        <w:rPr>
          <w:sz w:val="17"/>
          <w:szCs w:val="17"/>
        </w:rPr>
        <w:t xml:space="preserve"> Des machines à voter peuvent être utilisées dans les bureaux de vote des communes de plus de 3 500 habitants figurant sur une liste arrêtée dans chaque département par le représentant de l’Etat.</w:t>
      </w:r>
    </w:p>
    <w:p w:rsidR="008C7EFD" w:rsidRPr="001356D3" w:rsidRDefault="00B1305A" w:rsidP="008C7EFD">
      <w:pPr>
        <w:pStyle w:val="Retraitcorpsdetexte2"/>
        <w:ind w:firstLine="180"/>
        <w:rPr>
          <w:sz w:val="17"/>
          <w:szCs w:val="17"/>
        </w:rPr>
      </w:pPr>
      <w:r w:rsidRPr="00B1305A">
        <w:rPr>
          <w:sz w:val="17"/>
          <w:szCs w:val="17"/>
        </w:rPr>
        <w:t>Les machines à voter doivent être d'un modèle agréé par arrêté du ministre de l'intérieur et satisfaire aux conditions suivantes :</w:t>
      </w:r>
    </w:p>
    <w:p w:rsidR="006E675C" w:rsidRDefault="00656E4C">
      <w:pPr>
        <w:ind w:left="142" w:firstLine="38"/>
        <w:jc w:val="both"/>
        <w:rPr>
          <w:sz w:val="17"/>
          <w:szCs w:val="17"/>
        </w:rPr>
      </w:pPr>
      <w:r>
        <w:rPr>
          <w:sz w:val="17"/>
          <w:szCs w:val="17"/>
        </w:rPr>
        <w:t xml:space="preserve">- </w:t>
      </w:r>
      <w:r w:rsidR="00B1305A" w:rsidRPr="00B1305A">
        <w:rPr>
          <w:sz w:val="17"/>
          <w:szCs w:val="17"/>
        </w:rPr>
        <w:t>comporter un dispositif qui soustrait l'électeur aux regards pendant</w:t>
      </w:r>
      <w:r>
        <w:rPr>
          <w:sz w:val="17"/>
          <w:szCs w:val="17"/>
        </w:rPr>
        <w:t xml:space="preserve"> </w:t>
      </w:r>
      <w:r w:rsidR="00B1305A" w:rsidRPr="00B1305A">
        <w:rPr>
          <w:sz w:val="17"/>
          <w:szCs w:val="17"/>
        </w:rPr>
        <w:t>le vote ;</w:t>
      </w:r>
    </w:p>
    <w:p w:rsidR="006E675C" w:rsidRDefault="00656E4C">
      <w:pPr>
        <w:ind w:left="142" w:firstLine="38"/>
        <w:jc w:val="both"/>
        <w:rPr>
          <w:sz w:val="17"/>
          <w:szCs w:val="17"/>
        </w:rPr>
      </w:pPr>
      <w:r>
        <w:rPr>
          <w:sz w:val="17"/>
          <w:szCs w:val="17"/>
        </w:rPr>
        <w:t xml:space="preserve">- </w:t>
      </w:r>
      <w:r w:rsidR="00B1305A" w:rsidRPr="00B1305A">
        <w:rPr>
          <w:sz w:val="17"/>
          <w:szCs w:val="17"/>
        </w:rPr>
        <w:t>permettre aux électeurs handicapés de voter de façon autonome, quel que soit leur handicap ;</w:t>
      </w:r>
    </w:p>
    <w:p w:rsidR="006E675C" w:rsidRDefault="00656E4C">
      <w:pPr>
        <w:ind w:left="142" w:firstLine="38"/>
        <w:jc w:val="both"/>
        <w:rPr>
          <w:sz w:val="17"/>
          <w:szCs w:val="17"/>
        </w:rPr>
      </w:pPr>
      <w:r>
        <w:rPr>
          <w:sz w:val="17"/>
          <w:szCs w:val="17"/>
        </w:rPr>
        <w:t xml:space="preserve">- </w:t>
      </w:r>
      <w:r w:rsidR="00B1305A" w:rsidRPr="00B1305A">
        <w:rPr>
          <w:sz w:val="17"/>
          <w:szCs w:val="17"/>
        </w:rPr>
        <w:t>permettre plusieurs élections de type différent le même jour à compter du 1er janvier 1991 ;</w:t>
      </w:r>
    </w:p>
    <w:p w:rsidR="006E675C" w:rsidRDefault="00656E4C">
      <w:pPr>
        <w:ind w:left="142" w:firstLine="38"/>
        <w:jc w:val="both"/>
        <w:rPr>
          <w:sz w:val="17"/>
          <w:szCs w:val="17"/>
        </w:rPr>
      </w:pPr>
      <w:r>
        <w:rPr>
          <w:sz w:val="17"/>
          <w:szCs w:val="17"/>
        </w:rPr>
        <w:t xml:space="preserve">- </w:t>
      </w:r>
      <w:r w:rsidR="00B1305A" w:rsidRPr="00B1305A">
        <w:rPr>
          <w:sz w:val="17"/>
          <w:szCs w:val="17"/>
        </w:rPr>
        <w:t>permettre l'enregistrement d'un vote blanc ;</w:t>
      </w:r>
    </w:p>
    <w:p w:rsidR="006E675C" w:rsidRDefault="00656E4C">
      <w:pPr>
        <w:ind w:left="142" w:firstLine="38"/>
        <w:jc w:val="both"/>
        <w:rPr>
          <w:sz w:val="17"/>
          <w:szCs w:val="17"/>
        </w:rPr>
      </w:pPr>
      <w:r>
        <w:rPr>
          <w:sz w:val="17"/>
          <w:szCs w:val="17"/>
        </w:rPr>
        <w:t xml:space="preserve">- </w:t>
      </w:r>
      <w:r w:rsidR="00B1305A" w:rsidRPr="00B1305A">
        <w:rPr>
          <w:sz w:val="17"/>
          <w:szCs w:val="17"/>
        </w:rPr>
        <w:t>ne pas permettre l'enregistrement de plus d'un seul suffrage par électeur et par scrutin ;</w:t>
      </w:r>
    </w:p>
    <w:p w:rsidR="006E675C" w:rsidRDefault="00656E4C">
      <w:pPr>
        <w:ind w:left="142" w:firstLine="38"/>
        <w:jc w:val="both"/>
        <w:rPr>
          <w:sz w:val="17"/>
          <w:szCs w:val="17"/>
        </w:rPr>
      </w:pPr>
      <w:r>
        <w:rPr>
          <w:sz w:val="17"/>
          <w:szCs w:val="17"/>
        </w:rPr>
        <w:t xml:space="preserve">- </w:t>
      </w:r>
      <w:r w:rsidR="00B1305A" w:rsidRPr="00B1305A">
        <w:rPr>
          <w:sz w:val="17"/>
          <w:szCs w:val="17"/>
        </w:rPr>
        <w:t>totaliser le nombre des votants sur un compteur qui peut être lu pendant les opérations de vote ;</w:t>
      </w:r>
    </w:p>
    <w:p w:rsidR="006E675C" w:rsidRDefault="00656E4C">
      <w:pPr>
        <w:ind w:left="142"/>
        <w:jc w:val="both"/>
        <w:rPr>
          <w:sz w:val="17"/>
          <w:szCs w:val="17"/>
        </w:rPr>
      </w:pPr>
      <w:r>
        <w:rPr>
          <w:sz w:val="17"/>
          <w:szCs w:val="17"/>
        </w:rPr>
        <w:t xml:space="preserve">- </w:t>
      </w:r>
      <w:r w:rsidR="00B1305A" w:rsidRPr="00B1305A">
        <w:rPr>
          <w:sz w:val="17"/>
          <w:szCs w:val="17"/>
        </w:rPr>
        <w:t>totaliser les suffrages obtenus par chaque liste, chaque binôme de candidats ou chaque candidat ainsi que les votes blancs, sur des compteurs qui ne peuvent être lus qu'après la clôture du scrutin ;</w:t>
      </w:r>
    </w:p>
    <w:p w:rsidR="00B1305A" w:rsidRPr="00B1305A" w:rsidRDefault="00B1305A" w:rsidP="00FD1229">
      <w:pPr>
        <w:ind w:left="142"/>
        <w:jc w:val="both"/>
      </w:pPr>
      <w:r>
        <w:rPr>
          <w:sz w:val="17"/>
          <w:szCs w:val="17"/>
        </w:rPr>
        <w:t>-</w:t>
      </w:r>
      <w:r w:rsidR="00656E4C">
        <w:rPr>
          <w:sz w:val="17"/>
          <w:szCs w:val="17"/>
        </w:rPr>
        <w:t xml:space="preserve">  </w:t>
      </w:r>
      <w:r w:rsidRPr="00B1305A">
        <w:rPr>
          <w:sz w:val="17"/>
          <w:szCs w:val="17"/>
        </w:rPr>
        <w:t>ne pouvoir être utilisées qu'à l'aide de deux clefs différentes, de telle manière que, pendant la durée du scrutin, l'une reste entre les mains du président du bureau de vote et l'autre entre les mains de l'assesseur tiré au sort parmi l'ensemble des assesseurs.</w:t>
      </w:r>
    </w:p>
    <w:p w:rsidR="008C7EFD" w:rsidRPr="001356D3" w:rsidRDefault="008C7EFD" w:rsidP="008C7EFD">
      <w:pPr>
        <w:rPr>
          <w:sz w:val="17"/>
          <w:szCs w:val="17"/>
        </w:rPr>
      </w:pPr>
    </w:p>
    <w:p w:rsidR="008C7EFD" w:rsidRPr="001356D3" w:rsidRDefault="00B1305A" w:rsidP="008C7EFD">
      <w:pPr>
        <w:rPr>
          <w:sz w:val="17"/>
          <w:szCs w:val="17"/>
        </w:rPr>
      </w:pPr>
      <w:r w:rsidRPr="001347F6">
        <w:rPr>
          <w:b/>
          <w:sz w:val="17"/>
          <w:szCs w:val="17"/>
        </w:rPr>
        <w:t>Article L. 59</w:t>
      </w:r>
      <w:r w:rsidRPr="00B1305A">
        <w:rPr>
          <w:sz w:val="17"/>
          <w:szCs w:val="17"/>
        </w:rPr>
        <w:t xml:space="preserve"> – Le scrutin est secret. </w:t>
      </w:r>
    </w:p>
    <w:p w:rsidR="008C7EFD" w:rsidRPr="001356D3" w:rsidRDefault="008C7EFD" w:rsidP="008C7EFD">
      <w:pPr>
        <w:rPr>
          <w:sz w:val="17"/>
          <w:szCs w:val="17"/>
        </w:rPr>
      </w:pPr>
    </w:p>
    <w:p w:rsidR="008C7EFD" w:rsidRPr="001356D3" w:rsidRDefault="00B1305A" w:rsidP="008C7EFD">
      <w:pPr>
        <w:jc w:val="both"/>
        <w:rPr>
          <w:sz w:val="17"/>
          <w:szCs w:val="17"/>
        </w:rPr>
      </w:pPr>
      <w:r w:rsidRPr="001347F6">
        <w:rPr>
          <w:b/>
          <w:sz w:val="17"/>
          <w:szCs w:val="17"/>
        </w:rPr>
        <w:t>Article L. 60</w:t>
      </w:r>
      <w:r w:rsidRPr="00B1305A">
        <w:rPr>
          <w:sz w:val="17"/>
          <w:szCs w:val="17"/>
        </w:rPr>
        <w:t xml:space="preserve"> </w:t>
      </w:r>
      <w:r w:rsidR="00485043">
        <w:rPr>
          <w:sz w:val="17"/>
          <w:szCs w:val="17"/>
        </w:rPr>
        <w:t>–</w:t>
      </w:r>
      <w:r w:rsidRPr="00B1305A">
        <w:rPr>
          <w:sz w:val="17"/>
          <w:szCs w:val="17"/>
        </w:rPr>
        <w:t xml:space="preserve"> Le vote a lieu sous enveloppe, obligatoirement d'une couleur différente de celle de la précédente consultation générale.</w:t>
      </w:r>
    </w:p>
    <w:p w:rsidR="008C7EFD" w:rsidRPr="001356D3" w:rsidRDefault="00B1305A" w:rsidP="00A81A20">
      <w:pPr>
        <w:pStyle w:val="Retraitcorpsdetexte2"/>
        <w:ind w:firstLine="142"/>
        <w:rPr>
          <w:sz w:val="17"/>
          <w:szCs w:val="17"/>
        </w:rPr>
      </w:pPr>
      <w:r w:rsidRPr="00B1305A">
        <w:rPr>
          <w:sz w:val="17"/>
          <w:szCs w:val="17"/>
        </w:rPr>
        <w:t>Le jour du vote, celles-ci sont mises à la disposition des électeurs dans la salle de vote.</w:t>
      </w:r>
    </w:p>
    <w:p w:rsidR="008C7EFD" w:rsidRPr="001356D3" w:rsidRDefault="00B1305A" w:rsidP="00A81A20">
      <w:pPr>
        <w:pStyle w:val="Retraitcorpsdetexte2"/>
        <w:ind w:firstLine="142"/>
        <w:rPr>
          <w:sz w:val="17"/>
          <w:szCs w:val="17"/>
        </w:rPr>
      </w:pPr>
      <w:r w:rsidRPr="00B1305A">
        <w:rPr>
          <w:sz w:val="17"/>
          <w:szCs w:val="17"/>
        </w:rPr>
        <w:t>Avant l'ouverture du scrutin, le bureau doit constater que le nombre des enveloppes correspond exactement à celui des électeurs inscrits.</w:t>
      </w:r>
    </w:p>
    <w:p w:rsidR="008C7EFD" w:rsidRPr="001356D3" w:rsidRDefault="00B1305A" w:rsidP="00A81A20">
      <w:pPr>
        <w:pStyle w:val="Retraitcorpsdetexte2"/>
        <w:ind w:firstLine="142"/>
        <w:rPr>
          <w:sz w:val="17"/>
          <w:szCs w:val="17"/>
        </w:rPr>
      </w:pPr>
      <w:r w:rsidRPr="00B1305A">
        <w:rPr>
          <w:sz w:val="17"/>
          <w:szCs w:val="17"/>
        </w:rPr>
        <w:t xml:space="preserve">Si, par suite d'un cas de force majeure, du délit prévu à l'article </w:t>
      </w:r>
      <w:r w:rsidR="00E86019">
        <w:rPr>
          <w:sz w:val="17"/>
          <w:szCs w:val="17"/>
        </w:rPr>
        <w:br/>
      </w:r>
      <w:r w:rsidRPr="00B1305A">
        <w:rPr>
          <w:sz w:val="17"/>
          <w:szCs w:val="17"/>
        </w:rPr>
        <w:t>L. 113 ou pour toute autre cause, ces enveloppes réglementaires font défaut, le président du bureau de vote est tenu de les remplacer par d'autres d'un type uniforme, frappées du timbre de la mairie, et de procéder au scrutin conformément aux dispositions du présent code. Mention est faite de ce remplacement au procès-verbal et cinq des enveloppes dont il a été fait usage y sont annexées.</w:t>
      </w:r>
    </w:p>
    <w:p w:rsidR="008C7EFD" w:rsidRPr="001356D3" w:rsidRDefault="008C7EFD" w:rsidP="008C7EFD">
      <w:pPr>
        <w:rPr>
          <w:sz w:val="17"/>
          <w:szCs w:val="17"/>
        </w:rPr>
      </w:pPr>
    </w:p>
    <w:p w:rsidR="008C7EFD" w:rsidRPr="001356D3" w:rsidRDefault="00B1305A" w:rsidP="008C7EFD">
      <w:pPr>
        <w:jc w:val="both"/>
        <w:rPr>
          <w:sz w:val="17"/>
          <w:szCs w:val="17"/>
        </w:rPr>
      </w:pPr>
      <w:r w:rsidRPr="001347F6">
        <w:rPr>
          <w:b/>
          <w:sz w:val="17"/>
          <w:szCs w:val="17"/>
        </w:rPr>
        <w:t>Article L. 61</w:t>
      </w:r>
      <w:r w:rsidRPr="00B1305A">
        <w:rPr>
          <w:sz w:val="17"/>
          <w:szCs w:val="17"/>
        </w:rPr>
        <w:t xml:space="preserve"> </w:t>
      </w:r>
      <w:r w:rsidR="00485043">
        <w:rPr>
          <w:sz w:val="17"/>
          <w:szCs w:val="17"/>
        </w:rPr>
        <w:t>–</w:t>
      </w:r>
      <w:r w:rsidRPr="00B1305A">
        <w:rPr>
          <w:sz w:val="17"/>
          <w:szCs w:val="17"/>
        </w:rPr>
        <w:t xml:space="preserve"> L'entrée dans l'assemblée électorale avec armes est interdite.</w:t>
      </w:r>
    </w:p>
    <w:p w:rsidR="008C7EFD" w:rsidRPr="001356D3" w:rsidRDefault="008C7EFD" w:rsidP="008C7EFD">
      <w:pPr>
        <w:rPr>
          <w:sz w:val="17"/>
          <w:szCs w:val="17"/>
        </w:rPr>
      </w:pPr>
    </w:p>
    <w:p w:rsidR="008C7EFD" w:rsidRPr="001356D3" w:rsidRDefault="00B1305A" w:rsidP="008C7EFD">
      <w:pPr>
        <w:jc w:val="both"/>
        <w:rPr>
          <w:sz w:val="17"/>
          <w:szCs w:val="17"/>
        </w:rPr>
      </w:pPr>
      <w:r w:rsidRPr="001347F6">
        <w:rPr>
          <w:b/>
          <w:sz w:val="17"/>
          <w:szCs w:val="17"/>
        </w:rPr>
        <w:t>Article L. 62</w:t>
      </w:r>
      <w:r w:rsidRPr="00B1305A">
        <w:rPr>
          <w:sz w:val="17"/>
          <w:szCs w:val="17"/>
        </w:rPr>
        <w:t xml:space="preserve"> </w:t>
      </w:r>
      <w:r w:rsidR="00485043">
        <w:rPr>
          <w:sz w:val="17"/>
          <w:szCs w:val="17"/>
        </w:rPr>
        <w:t>–</w:t>
      </w:r>
      <w:r w:rsidRPr="00B1305A">
        <w:rPr>
          <w:sz w:val="17"/>
          <w:szCs w:val="17"/>
        </w:rPr>
        <w:t xml:space="preserve"> A son entrée dans la salle du scrutin, l'électeur, après avoir fait constater son identité suivant les règles et usages établis ou après avoir fait la preuve de son droit de voter par la production d'une décision du juge du tribunal judiciaire ordonnant son inscription ou d'un arrêt de la Cour de cassation annulant un jugement qui aurait prononcé sa radiation, prend, lui-même, une enveloppe. Sans quitter la salle du scrutin, il doit se rendre isolément dans la partie de la salle aménagée pour le soustraire aux regards pendant qu'il met son bulletin dans l'enveloppe; il fait ensuite constater au président qu'il n'est porteur que d'une seule enveloppe; le président le constate sans toucher l'enveloppe, que l'électeur introduit lui-même dans l'urne.</w:t>
      </w:r>
    </w:p>
    <w:p w:rsidR="008C7EFD" w:rsidRPr="001356D3" w:rsidRDefault="00B1305A" w:rsidP="00A81A20">
      <w:pPr>
        <w:pStyle w:val="Retraitcorpsdetexte2"/>
        <w:ind w:firstLine="142"/>
        <w:rPr>
          <w:sz w:val="17"/>
          <w:szCs w:val="17"/>
        </w:rPr>
      </w:pPr>
      <w:r w:rsidRPr="00B1305A">
        <w:rPr>
          <w:sz w:val="17"/>
          <w:szCs w:val="17"/>
        </w:rPr>
        <w:t xml:space="preserve">Dans chaque bureau de vote, il y a un isoloir par </w:t>
      </w:r>
      <w:r w:rsidR="00485043">
        <w:rPr>
          <w:sz w:val="17"/>
          <w:szCs w:val="17"/>
        </w:rPr>
        <w:t>trois cents</w:t>
      </w:r>
      <w:r w:rsidR="00485043" w:rsidRPr="00B1305A">
        <w:rPr>
          <w:sz w:val="17"/>
          <w:szCs w:val="17"/>
        </w:rPr>
        <w:t xml:space="preserve"> </w:t>
      </w:r>
      <w:r w:rsidRPr="00B1305A">
        <w:rPr>
          <w:sz w:val="17"/>
          <w:szCs w:val="17"/>
        </w:rPr>
        <w:t>électeurs inscrits ou par fraction.</w:t>
      </w:r>
    </w:p>
    <w:p w:rsidR="008C7EFD" w:rsidRPr="001356D3" w:rsidRDefault="00B1305A" w:rsidP="00A81A20">
      <w:pPr>
        <w:pStyle w:val="Retraitcorpsdetexte2"/>
        <w:ind w:firstLine="142"/>
        <w:rPr>
          <w:sz w:val="17"/>
          <w:szCs w:val="17"/>
        </w:rPr>
      </w:pPr>
      <w:r w:rsidRPr="00B1305A">
        <w:rPr>
          <w:sz w:val="17"/>
          <w:szCs w:val="17"/>
        </w:rPr>
        <w:t>Les isoloirs ne doivent pas être placés de façon à dissimuler au public les opérations électorales.</w:t>
      </w:r>
    </w:p>
    <w:p w:rsidR="008C7EFD" w:rsidRPr="001356D3" w:rsidRDefault="00B1305A" w:rsidP="00A81A20">
      <w:pPr>
        <w:pStyle w:val="Retraitcorpsdetexte2"/>
        <w:ind w:firstLine="142"/>
        <w:rPr>
          <w:sz w:val="17"/>
          <w:szCs w:val="17"/>
        </w:rPr>
      </w:pPr>
      <w:r w:rsidRPr="00B1305A">
        <w:rPr>
          <w:sz w:val="17"/>
          <w:szCs w:val="17"/>
        </w:rPr>
        <w:t xml:space="preserve">Dans les bureaux de vote dotés d'une machine à voter, l'électeur fait constater son identité ou fait la preuve de son droit de voter dans les conditions prévues à l'alinéa 1 et fait enregistrer son suffrage par la machine à voter. </w:t>
      </w:r>
    </w:p>
    <w:p w:rsidR="008C7EFD" w:rsidRPr="001356D3" w:rsidRDefault="008C7EFD" w:rsidP="008C7EFD">
      <w:pPr>
        <w:rPr>
          <w:sz w:val="17"/>
          <w:szCs w:val="17"/>
        </w:rPr>
      </w:pPr>
    </w:p>
    <w:p w:rsidR="00485043" w:rsidRDefault="00B1305A" w:rsidP="008C7EFD">
      <w:pPr>
        <w:jc w:val="both"/>
        <w:rPr>
          <w:sz w:val="17"/>
          <w:szCs w:val="17"/>
        </w:rPr>
      </w:pPr>
      <w:r w:rsidRPr="001347F6">
        <w:rPr>
          <w:b/>
          <w:sz w:val="17"/>
          <w:szCs w:val="17"/>
        </w:rPr>
        <w:t>Article L. 62-1</w:t>
      </w:r>
      <w:r w:rsidRPr="00B1305A">
        <w:rPr>
          <w:sz w:val="17"/>
          <w:szCs w:val="17"/>
        </w:rPr>
        <w:t xml:space="preserve"> </w:t>
      </w:r>
      <w:r w:rsidR="00485043">
        <w:rPr>
          <w:sz w:val="17"/>
          <w:szCs w:val="17"/>
        </w:rPr>
        <w:t>–</w:t>
      </w:r>
      <w:r w:rsidRPr="00B1305A">
        <w:rPr>
          <w:sz w:val="17"/>
          <w:szCs w:val="17"/>
        </w:rPr>
        <w:t xml:space="preserve"> Pendant toute la durée des opérations électorales, la liste des électeurs par bureau de vote établie à partir de la liste électorale </w:t>
      </w:r>
      <w:proofErr w:type="gramStart"/>
      <w:r w:rsidRPr="00B1305A">
        <w:rPr>
          <w:sz w:val="17"/>
          <w:szCs w:val="17"/>
        </w:rPr>
        <w:t>de la commune reste</w:t>
      </w:r>
      <w:proofErr w:type="gramEnd"/>
      <w:r w:rsidRPr="00B1305A">
        <w:rPr>
          <w:sz w:val="17"/>
          <w:szCs w:val="17"/>
        </w:rPr>
        <w:t xml:space="preserve"> déposée sur la table à laquelle siège le bureau. Cette liste comporte les mentions prévues aux deuxième et troisième alinéas du I de l'article L. 16 ainsi qu'un numéro d'ordre attribué à chaque électeur. </w:t>
      </w:r>
    </w:p>
    <w:p w:rsidR="008C7EFD" w:rsidRPr="001356D3" w:rsidRDefault="00B1305A" w:rsidP="001347F6">
      <w:pPr>
        <w:ind w:firstLine="142"/>
        <w:jc w:val="both"/>
        <w:rPr>
          <w:sz w:val="17"/>
          <w:szCs w:val="17"/>
        </w:rPr>
      </w:pPr>
      <w:r w:rsidRPr="00B1305A">
        <w:rPr>
          <w:sz w:val="17"/>
          <w:szCs w:val="17"/>
        </w:rPr>
        <w:t>Cette liste constitue la liste d'émargement.</w:t>
      </w:r>
    </w:p>
    <w:p w:rsidR="008C7EFD" w:rsidRPr="001356D3" w:rsidRDefault="00B1305A" w:rsidP="00A81A20">
      <w:pPr>
        <w:pStyle w:val="Retraitcorpsdetexte2"/>
        <w:ind w:firstLine="142"/>
        <w:rPr>
          <w:sz w:val="17"/>
          <w:szCs w:val="17"/>
        </w:rPr>
      </w:pPr>
      <w:r w:rsidRPr="00B1305A">
        <w:rPr>
          <w:sz w:val="17"/>
          <w:szCs w:val="17"/>
        </w:rPr>
        <w:t>Le vote de chaque électeur est constaté par sa signature apposée à l'encre en face de son nom sur la liste d'émargement.</w:t>
      </w:r>
    </w:p>
    <w:p w:rsidR="008C7EFD" w:rsidRPr="001356D3" w:rsidRDefault="008C7EFD" w:rsidP="008C7EFD">
      <w:pPr>
        <w:rPr>
          <w:sz w:val="17"/>
          <w:szCs w:val="17"/>
        </w:rPr>
      </w:pPr>
    </w:p>
    <w:p w:rsidR="008C7EFD" w:rsidRPr="001356D3" w:rsidRDefault="00B1305A" w:rsidP="008C7EFD">
      <w:pPr>
        <w:pStyle w:val="Retraitcorpsdetexte2"/>
        <w:ind w:firstLine="0"/>
        <w:rPr>
          <w:sz w:val="17"/>
          <w:szCs w:val="17"/>
        </w:rPr>
      </w:pPr>
      <w:r w:rsidRPr="001347F6">
        <w:rPr>
          <w:b/>
          <w:sz w:val="17"/>
          <w:szCs w:val="17"/>
        </w:rPr>
        <w:t>Article L.62-2</w:t>
      </w:r>
      <w:r w:rsidRPr="00B1305A">
        <w:rPr>
          <w:sz w:val="17"/>
          <w:szCs w:val="17"/>
        </w:rPr>
        <w:t xml:space="preserve"> – Les bureaux et les techniques de vote doivent être accessibles aux personnes handicapées, quel que soit le type de ce handicap, notamment physique, sensoriel, mental ou psychique, dans des conditions fixées par décret.</w:t>
      </w:r>
    </w:p>
    <w:p w:rsidR="008C7EFD" w:rsidRPr="001356D3" w:rsidRDefault="008C7EFD" w:rsidP="008C7EFD">
      <w:pPr>
        <w:rPr>
          <w:sz w:val="17"/>
          <w:szCs w:val="17"/>
        </w:rPr>
      </w:pPr>
    </w:p>
    <w:p w:rsidR="008C7EFD" w:rsidRPr="001356D3" w:rsidRDefault="00B1305A" w:rsidP="008C7EFD">
      <w:pPr>
        <w:pStyle w:val="Corpsdetexte"/>
        <w:rPr>
          <w:sz w:val="17"/>
          <w:szCs w:val="17"/>
        </w:rPr>
      </w:pPr>
      <w:r w:rsidRPr="001347F6">
        <w:rPr>
          <w:b/>
          <w:sz w:val="17"/>
          <w:szCs w:val="17"/>
        </w:rPr>
        <w:t>Article L. 63</w:t>
      </w:r>
      <w:r w:rsidRPr="00B1305A">
        <w:rPr>
          <w:sz w:val="17"/>
          <w:szCs w:val="17"/>
        </w:rPr>
        <w:t xml:space="preserve"> </w:t>
      </w:r>
      <w:r w:rsidR="00485043">
        <w:rPr>
          <w:sz w:val="17"/>
          <w:szCs w:val="17"/>
        </w:rPr>
        <w:t>–</w:t>
      </w:r>
      <w:r w:rsidRPr="00B1305A">
        <w:rPr>
          <w:sz w:val="17"/>
          <w:szCs w:val="17"/>
        </w:rPr>
        <w:t xml:space="preserve"> L'urne électorale est transparente. Cette urne n'ayant qu'une ouverture destinée à laisser passer l'enveloppe contenant le bulletin de vote doit, avant le commencement du scrutin, avoir été fermée à deux serrures dissemblables, dont les clefs restent, l'une entre les mains du président, l'autre entre les mains d'un assesseur tiré au sort parmi l'ensemble des assesseurs.</w:t>
      </w:r>
    </w:p>
    <w:p w:rsidR="008C7EFD" w:rsidRPr="001356D3" w:rsidRDefault="00B1305A" w:rsidP="00A81A20">
      <w:pPr>
        <w:pStyle w:val="Retraitcorpsdetexte2"/>
        <w:ind w:firstLine="142"/>
        <w:rPr>
          <w:sz w:val="17"/>
          <w:szCs w:val="17"/>
        </w:rPr>
      </w:pPr>
      <w:r w:rsidRPr="00B1305A">
        <w:rPr>
          <w:sz w:val="17"/>
          <w:szCs w:val="17"/>
        </w:rPr>
        <w:t>Si, au moment de la clôture du scrutin, le président n'a pas les deux clefs à sa disposition, il prend toutes les mesures nécessaires pour procéder immédiatement à l'ouverture de l'urne.</w:t>
      </w:r>
    </w:p>
    <w:p w:rsidR="008C7EFD" w:rsidRPr="001356D3" w:rsidRDefault="00B1305A" w:rsidP="00A81A20">
      <w:pPr>
        <w:pStyle w:val="Retraitcorpsdetexte2"/>
        <w:ind w:firstLine="142"/>
        <w:rPr>
          <w:sz w:val="17"/>
          <w:szCs w:val="17"/>
        </w:rPr>
      </w:pPr>
      <w:r w:rsidRPr="00B1305A">
        <w:rPr>
          <w:sz w:val="17"/>
          <w:szCs w:val="17"/>
        </w:rPr>
        <w:t>Dans les bureaux de vote dotés d'une machine à voter, le bureau de vote s'assure publiquement, avant le commencement du scrutin, que la machine fonctionne normalement et que tous les compteurs sont à la graduation zéro.</w:t>
      </w:r>
    </w:p>
    <w:p w:rsidR="008C7EFD" w:rsidRPr="001356D3" w:rsidRDefault="008C7EFD" w:rsidP="008C7EFD">
      <w:pPr>
        <w:rPr>
          <w:sz w:val="17"/>
          <w:szCs w:val="17"/>
        </w:rPr>
      </w:pPr>
    </w:p>
    <w:p w:rsidR="008C7EFD" w:rsidRPr="001356D3" w:rsidRDefault="00B1305A" w:rsidP="008C7EFD">
      <w:pPr>
        <w:jc w:val="both"/>
        <w:rPr>
          <w:sz w:val="17"/>
          <w:szCs w:val="17"/>
        </w:rPr>
      </w:pPr>
      <w:r w:rsidRPr="001347F6">
        <w:rPr>
          <w:b/>
          <w:sz w:val="17"/>
          <w:szCs w:val="17"/>
        </w:rPr>
        <w:t>Article L. 64</w:t>
      </w:r>
      <w:r w:rsidRPr="00B1305A">
        <w:rPr>
          <w:sz w:val="17"/>
          <w:szCs w:val="17"/>
        </w:rPr>
        <w:t xml:space="preserve"> </w:t>
      </w:r>
      <w:r w:rsidR="00485043">
        <w:rPr>
          <w:sz w:val="17"/>
          <w:szCs w:val="17"/>
        </w:rPr>
        <w:t>–</w:t>
      </w:r>
      <w:r w:rsidRPr="00B1305A">
        <w:rPr>
          <w:sz w:val="17"/>
          <w:szCs w:val="17"/>
        </w:rPr>
        <w:t xml:space="preserve"> Tout électeur atteint d'infirmité certaine et le mettant dans l'impossibilité d'introduire son bulletin dans l'enveloppe et de glisser celle-ci dans l'urne ou de faire fonctionner la machine à voter est autorisé à se faire assister par un électeur de son choix, autre que l'une des personnes mentionnées aux 1° à 3° de l'article L. 72-1, s'agissant des majeurs en tutelle.</w:t>
      </w:r>
    </w:p>
    <w:p w:rsidR="001356D3" w:rsidRDefault="001356D3" w:rsidP="00A81A20">
      <w:pPr>
        <w:pStyle w:val="Retraitcorpsdetexte2"/>
        <w:ind w:firstLine="142"/>
        <w:rPr>
          <w:sz w:val="17"/>
          <w:szCs w:val="17"/>
        </w:rPr>
      </w:pPr>
    </w:p>
    <w:p w:rsidR="001356D3" w:rsidRDefault="001356D3" w:rsidP="00A81A20">
      <w:pPr>
        <w:pStyle w:val="Retraitcorpsdetexte2"/>
        <w:ind w:firstLine="142"/>
        <w:rPr>
          <w:sz w:val="17"/>
          <w:szCs w:val="17"/>
        </w:rPr>
      </w:pPr>
    </w:p>
    <w:p w:rsidR="001356D3" w:rsidRDefault="001356D3" w:rsidP="00A81A20">
      <w:pPr>
        <w:pStyle w:val="Retraitcorpsdetexte2"/>
        <w:ind w:firstLine="142"/>
        <w:rPr>
          <w:sz w:val="17"/>
          <w:szCs w:val="17"/>
        </w:rPr>
      </w:pPr>
    </w:p>
    <w:p w:rsidR="00B1305A" w:rsidRPr="00B1305A" w:rsidRDefault="00B1305A" w:rsidP="00B1305A">
      <w:pPr>
        <w:pStyle w:val="Retraitcorpsdetexte2"/>
        <w:ind w:firstLine="142"/>
      </w:pPr>
      <w:r w:rsidRPr="00B1305A">
        <w:rPr>
          <w:sz w:val="17"/>
          <w:szCs w:val="17"/>
        </w:rPr>
        <w:t>Lorsqu'un électeur se trouve dans l'impossibilité de signer, l'émargement prévu par le troisième alinéa de l'article L. 62-1 est apposé par un électeur de son choix qui fait suivre sa signature de la mention suivante : « l'électeur ne peut signer lui-même ».</w:t>
      </w:r>
    </w:p>
    <w:p w:rsidR="001356D3" w:rsidRPr="001356D3" w:rsidRDefault="001356D3" w:rsidP="008C7EFD">
      <w:pPr>
        <w:jc w:val="both"/>
        <w:rPr>
          <w:sz w:val="17"/>
          <w:szCs w:val="17"/>
        </w:rPr>
      </w:pPr>
    </w:p>
    <w:p w:rsidR="008C7EFD" w:rsidRPr="001356D3" w:rsidRDefault="00B1305A" w:rsidP="008C7EFD">
      <w:pPr>
        <w:jc w:val="both"/>
        <w:rPr>
          <w:sz w:val="17"/>
          <w:szCs w:val="17"/>
        </w:rPr>
      </w:pPr>
      <w:r w:rsidRPr="001347F6">
        <w:rPr>
          <w:b/>
          <w:sz w:val="17"/>
          <w:szCs w:val="17"/>
        </w:rPr>
        <w:t>Article L. 65</w:t>
      </w:r>
      <w:r w:rsidRPr="00B1305A">
        <w:rPr>
          <w:sz w:val="17"/>
          <w:szCs w:val="17"/>
        </w:rPr>
        <w:t xml:space="preserve"> </w:t>
      </w:r>
      <w:r w:rsidR="00485043">
        <w:rPr>
          <w:sz w:val="17"/>
          <w:szCs w:val="17"/>
        </w:rPr>
        <w:t>–</w:t>
      </w:r>
      <w:r w:rsidRPr="00B1305A">
        <w:rPr>
          <w:sz w:val="17"/>
          <w:szCs w:val="17"/>
        </w:rPr>
        <w:t xml:space="preserve"> Dès la clôture du scrutin, il est procédé au dénombrement des émargements. Ensuite, le dépouillement se déroule de la manière suivante : l'urne est ouverte et le nombre des enveloppes est vérifié. Si ce nombre est plus grand ou moindre que celui des émargements, il en est fait mention au procès-verbal. Le bureau désigne parmi les électeurs présents un certain nombre de scrutateurs sachant lire et écrire, lesquels se divisent </w:t>
      </w:r>
      <w:r w:rsidR="00485043">
        <w:rPr>
          <w:sz w:val="17"/>
          <w:szCs w:val="17"/>
        </w:rPr>
        <w:t>p</w:t>
      </w:r>
      <w:r w:rsidRPr="00B1305A">
        <w:rPr>
          <w:sz w:val="17"/>
          <w:szCs w:val="17"/>
        </w:rPr>
        <w:t>ar tables de quatre au moins. Si plusieurs candidats ou plusieurs listes sont en présence, il leur est permis de désigner respectivement les scrutateurs, lesquels doivent être répartis également autant que possible par chaque table de dépouillement. Le nombre de tables ne peut être supérieur au nombre d'isoloirs.</w:t>
      </w:r>
    </w:p>
    <w:p w:rsidR="006E675C" w:rsidRDefault="00B1305A">
      <w:pPr>
        <w:tabs>
          <w:tab w:val="left" w:pos="284"/>
        </w:tabs>
        <w:jc w:val="both"/>
        <w:rPr>
          <w:sz w:val="17"/>
          <w:szCs w:val="17"/>
        </w:rPr>
      </w:pPr>
      <w:r w:rsidRPr="00B1305A">
        <w:rPr>
          <w:sz w:val="17"/>
          <w:szCs w:val="17"/>
        </w:rPr>
        <w:tab/>
      </w:r>
      <w:bookmarkStart w:id="0" w:name="_GoBack"/>
      <w:bookmarkEnd w:id="0"/>
      <w:r w:rsidRPr="00B1305A">
        <w:rPr>
          <w:sz w:val="17"/>
          <w:szCs w:val="17"/>
        </w:rPr>
        <w:t>Les enveloppes contenant les bulletins sont regroupées par paquet de 100. Ces paquets sont introduits dans des enveloppes spécialement réservées à cet effet. Dès l'introduction d'un paquet de 100 bulletins, l'enveloppe est cachetée et y sont apposées les signatures du président du bureau de vote et d'au moins deux assesseurs représentant, sauf liste ou candidat unique, des listes ou des candidats différents.</w:t>
      </w:r>
    </w:p>
    <w:p w:rsidR="008C7EFD" w:rsidRPr="001356D3" w:rsidRDefault="00B1305A" w:rsidP="00A81A20">
      <w:pPr>
        <w:tabs>
          <w:tab w:val="left" w:pos="284"/>
        </w:tabs>
        <w:jc w:val="both"/>
        <w:rPr>
          <w:sz w:val="17"/>
          <w:szCs w:val="17"/>
        </w:rPr>
      </w:pPr>
      <w:r w:rsidRPr="00B1305A">
        <w:rPr>
          <w:sz w:val="17"/>
          <w:szCs w:val="17"/>
        </w:rPr>
        <w:tab/>
        <w:t xml:space="preserve">A chaque table, l'un des scrutateurs extrait le bulletin de chaque enveloppe et le passe déplié à un autre scrutateur ; celui-ci le lit à haute voix ; les noms portés sur les bulletins sont relevés par deux scrutateurs au moins sur des listes préparées à cet effet. Si une enveloppe contient plusieurs bulletins, le vote est nul quand les bulletins portent des listes et des noms différents. Les bulletins multiples ne comptent que pour un seul quand ils désignent la même liste, le même binôme de candidats ou le même candidat. Les bulletins blancs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w:t>
      </w:r>
    </w:p>
    <w:p w:rsidR="008C7EFD" w:rsidRPr="001356D3" w:rsidRDefault="00B1305A" w:rsidP="00A81A20">
      <w:pPr>
        <w:tabs>
          <w:tab w:val="left" w:pos="284"/>
        </w:tabs>
        <w:jc w:val="both"/>
        <w:rPr>
          <w:sz w:val="17"/>
          <w:szCs w:val="17"/>
        </w:rPr>
      </w:pPr>
      <w:r w:rsidRPr="00B1305A">
        <w:rPr>
          <w:sz w:val="17"/>
          <w:szCs w:val="17"/>
        </w:rPr>
        <w:tab/>
        <w:t>Dans les bureaux de vote dotés d'une machine à voter, le président, à la fin des opérations de vote, rend visibles les compteurs totalisant les suffrages obtenus par chaque liste, chaque binôme de candidats ou chaque candidat ainsi que les votes blancs, de manière à en permettre la lecture par les membres du bureau, les délégués des candidats et les électeurs présents. Le président donne lecture à haute voix des résultats qui sont aussitôt enregistrés par le secrétaire.</w:t>
      </w:r>
    </w:p>
    <w:p w:rsidR="008C7EFD" w:rsidRPr="001356D3" w:rsidRDefault="008C7EFD" w:rsidP="008C7EFD">
      <w:pPr>
        <w:tabs>
          <w:tab w:val="left" w:pos="426"/>
        </w:tabs>
        <w:jc w:val="both"/>
        <w:rPr>
          <w:sz w:val="17"/>
          <w:szCs w:val="17"/>
        </w:rPr>
      </w:pPr>
    </w:p>
    <w:p w:rsidR="00BD586F" w:rsidRDefault="00B1305A" w:rsidP="008C7EFD">
      <w:pPr>
        <w:tabs>
          <w:tab w:val="left" w:pos="426"/>
        </w:tabs>
        <w:jc w:val="both"/>
        <w:rPr>
          <w:sz w:val="17"/>
          <w:szCs w:val="17"/>
        </w:rPr>
      </w:pPr>
      <w:r w:rsidRPr="001347F6">
        <w:rPr>
          <w:b/>
          <w:sz w:val="17"/>
          <w:szCs w:val="17"/>
        </w:rPr>
        <w:t>Article R. 63</w:t>
      </w:r>
      <w:r w:rsidRPr="00B1305A">
        <w:rPr>
          <w:sz w:val="17"/>
          <w:szCs w:val="17"/>
        </w:rPr>
        <w:t xml:space="preserve"> – Le dépouillement suit immédiatement le dénombrement des émargements. Il doit être conduit sans désemparer sous les yeux des électeurs jusqu'à son achèvement complet. </w:t>
      </w:r>
    </w:p>
    <w:p w:rsidR="0082630E" w:rsidRDefault="00BD586F" w:rsidP="0082630E">
      <w:pPr>
        <w:tabs>
          <w:tab w:val="left" w:pos="284"/>
        </w:tabs>
        <w:jc w:val="both"/>
        <w:rPr>
          <w:sz w:val="17"/>
          <w:szCs w:val="17"/>
        </w:rPr>
      </w:pPr>
      <w:r w:rsidRPr="00B1305A">
        <w:rPr>
          <w:sz w:val="17"/>
          <w:szCs w:val="17"/>
        </w:rPr>
        <w:tab/>
      </w:r>
      <w:r w:rsidR="00B1305A" w:rsidRPr="00B1305A">
        <w:rPr>
          <w:sz w:val="17"/>
          <w:szCs w:val="17"/>
        </w:rPr>
        <w:t>Les tables sur lesquelles s'effectue le dépouillement sont disposées de telle sorte que les électeurs puissent circuler autour.</w:t>
      </w:r>
    </w:p>
    <w:p w:rsidR="0082630E" w:rsidRDefault="0082630E" w:rsidP="0082630E">
      <w:pPr>
        <w:tabs>
          <w:tab w:val="left" w:pos="284"/>
        </w:tabs>
        <w:jc w:val="both"/>
        <w:rPr>
          <w:sz w:val="17"/>
          <w:szCs w:val="17"/>
        </w:rPr>
      </w:pPr>
    </w:p>
    <w:p w:rsidR="0082630E" w:rsidRDefault="00B1305A" w:rsidP="0082630E">
      <w:pPr>
        <w:tabs>
          <w:tab w:val="left" w:pos="284"/>
        </w:tabs>
        <w:jc w:val="both"/>
        <w:rPr>
          <w:sz w:val="17"/>
          <w:szCs w:val="17"/>
        </w:rPr>
      </w:pPr>
      <w:r w:rsidRPr="001347F6">
        <w:rPr>
          <w:b/>
          <w:sz w:val="17"/>
          <w:szCs w:val="17"/>
        </w:rPr>
        <w:t>Article R. 64</w:t>
      </w:r>
      <w:r w:rsidRPr="00B1305A">
        <w:rPr>
          <w:sz w:val="17"/>
          <w:szCs w:val="17"/>
        </w:rPr>
        <w:t xml:space="preserve"> -  Le dépouillement est opéré par des scrutateurs sous la surveillance des membres du bureau.</w:t>
      </w:r>
    </w:p>
    <w:p w:rsidR="008C7EFD" w:rsidRPr="001356D3" w:rsidRDefault="0082630E" w:rsidP="0082630E">
      <w:pPr>
        <w:tabs>
          <w:tab w:val="left" w:pos="284"/>
        </w:tabs>
        <w:jc w:val="both"/>
        <w:rPr>
          <w:sz w:val="17"/>
          <w:szCs w:val="17"/>
        </w:rPr>
      </w:pPr>
      <w:r>
        <w:rPr>
          <w:sz w:val="17"/>
          <w:szCs w:val="17"/>
        </w:rPr>
        <w:tab/>
      </w:r>
      <w:r w:rsidR="00B1305A" w:rsidRPr="00B1305A">
        <w:rPr>
          <w:sz w:val="17"/>
          <w:szCs w:val="17"/>
        </w:rPr>
        <w:t>A défaut de scrutateurs en nombre suffisant, le bureau de vote peut y participer.</w:t>
      </w:r>
    </w:p>
    <w:p w:rsidR="008C7EFD" w:rsidRPr="001356D3" w:rsidRDefault="008C7EFD" w:rsidP="008C7EFD">
      <w:pPr>
        <w:tabs>
          <w:tab w:val="left" w:pos="426"/>
        </w:tabs>
        <w:jc w:val="both"/>
        <w:rPr>
          <w:sz w:val="17"/>
          <w:szCs w:val="17"/>
        </w:rPr>
      </w:pPr>
    </w:p>
    <w:p w:rsidR="008C7EFD" w:rsidRPr="001356D3" w:rsidRDefault="00B1305A" w:rsidP="008C7EFD">
      <w:pPr>
        <w:pStyle w:val="Corpsdetexte"/>
        <w:rPr>
          <w:sz w:val="17"/>
          <w:szCs w:val="17"/>
        </w:rPr>
      </w:pPr>
      <w:r w:rsidRPr="001347F6">
        <w:rPr>
          <w:b/>
          <w:sz w:val="17"/>
          <w:szCs w:val="17"/>
        </w:rPr>
        <w:t>Article R. 65</w:t>
      </w:r>
      <w:r w:rsidRPr="00B1305A">
        <w:rPr>
          <w:sz w:val="17"/>
          <w:szCs w:val="17"/>
        </w:rPr>
        <w:t xml:space="preserve"> </w:t>
      </w:r>
      <w:r w:rsidR="00485043">
        <w:rPr>
          <w:sz w:val="17"/>
          <w:szCs w:val="17"/>
        </w:rPr>
        <w:t>–</w:t>
      </w:r>
      <w:r w:rsidRPr="00B1305A">
        <w:rPr>
          <w:sz w:val="17"/>
          <w:szCs w:val="17"/>
        </w:rPr>
        <w:t xml:space="preserve"> Les scrutateurs désignés, en application de l'article </w:t>
      </w:r>
      <w:r w:rsidR="001356D3">
        <w:rPr>
          <w:sz w:val="17"/>
          <w:szCs w:val="17"/>
        </w:rPr>
        <w:br/>
      </w:r>
      <w:r w:rsidRPr="00B1305A">
        <w:rPr>
          <w:sz w:val="17"/>
          <w:szCs w:val="17"/>
        </w:rPr>
        <w:t>L. 65, par les candidats ou mandataires des listes en présence ou par les délégués prévus à l'article R. 47, sont pris parmi les électeurs présents</w:t>
      </w:r>
      <w:r w:rsidR="00BD586F">
        <w:rPr>
          <w:sz w:val="17"/>
          <w:szCs w:val="17"/>
        </w:rPr>
        <w:t> ;</w:t>
      </w:r>
      <w:r w:rsidRPr="00B1305A">
        <w:rPr>
          <w:sz w:val="17"/>
          <w:szCs w:val="17"/>
        </w:rPr>
        <w:t xml:space="preserve"> les délégués peuvent être également scrutateurs. Leurs nom, prénoms et date de naissance sont communiqués au président du bureau au moins une heure avant la clôture du scrutin. Ces scrutateurs sont affectés aux tables de dépouillement de telle sorte que la lecture des bulletins et l'inscription des suffrages soient, autant que possible, contrôlées simultanément par un scrutateur de chaque candidat ou de chaque liste.</w:t>
      </w:r>
    </w:p>
    <w:p w:rsidR="008C7EFD" w:rsidRPr="001356D3" w:rsidRDefault="008C7EFD" w:rsidP="008C7EFD">
      <w:pPr>
        <w:rPr>
          <w:sz w:val="17"/>
          <w:szCs w:val="17"/>
        </w:rPr>
      </w:pPr>
    </w:p>
    <w:p w:rsidR="008C7EFD" w:rsidRPr="001356D3" w:rsidRDefault="00B1305A" w:rsidP="008C7EFD">
      <w:pPr>
        <w:pStyle w:val="Corpsdetexte"/>
        <w:rPr>
          <w:sz w:val="17"/>
          <w:szCs w:val="17"/>
        </w:rPr>
      </w:pPr>
      <w:r w:rsidRPr="001347F6">
        <w:rPr>
          <w:b/>
          <w:sz w:val="17"/>
          <w:szCs w:val="17"/>
        </w:rPr>
        <w:t>Article L. 66</w:t>
      </w:r>
      <w:r w:rsidRPr="00B1305A">
        <w:rPr>
          <w:sz w:val="17"/>
          <w:szCs w:val="17"/>
        </w:rPr>
        <w:t xml:space="preserve"> </w:t>
      </w:r>
      <w:r w:rsidR="00485043">
        <w:rPr>
          <w:sz w:val="17"/>
          <w:szCs w:val="17"/>
        </w:rPr>
        <w:t>–</w:t>
      </w:r>
      <w:r w:rsidRPr="00B1305A">
        <w:rPr>
          <w:sz w:val="17"/>
          <w:szCs w:val="17"/>
        </w:rPr>
        <w:t xml:space="preserve"> Les bulletins ne contenant pas une désignation suffisante ou dans lesquels les votants se sont fait connaître, les bulletins trouvés dans l'urne sans enveloppe ou dans des enveloppes non réglementaires, les bulletins écrits sur papier de couleur, les bulletins ou enveloppes portant des signes intérieurs ou extérieurs de reconnaissance, les bulletins ou enveloppes portant des mentions injurieuses pour les candidats ou pour des tiers n'entrent pas en compte dans le résultat du dépouillement.</w:t>
      </w:r>
    </w:p>
    <w:p w:rsidR="008C7EFD" w:rsidRPr="001356D3" w:rsidRDefault="00B1305A" w:rsidP="008C7EFD">
      <w:pPr>
        <w:pStyle w:val="Corpsdetexte"/>
        <w:tabs>
          <w:tab w:val="left" w:pos="284"/>
        </w:tabs>
        <w:rPr>
          <w:sz w:val="17"/>
          <w:szCs w:val="17"/>
        </w:rPr>
      </w:pPr>
      <w:r w:rsidRPr="00B1305A">
        <w:rPr>
          <w:sz w:val="17"/>
          <w:szCs w:val="17"/>
        </w:rPr>
        <w:tab/>
        <w:t>Mais ils sont annexés au procès-verbal ainsi que les enveloppes non réglementaires et contresignés par les membres du bureau.</w:t>
      </w:r>
    </w:p>
    <w:p w:rsidR="008C7EFD" w:rsidRPr="001356D3" w:rsidRDefault="00B1305A" w:rsidP="008C7EFD">
      <w:pPr>
        <w:pStyle w:val="Corpsdetexte"/>
        <w:tabs>
          <w:tab w:val="left" w:pos="284"/>
        </w:tabs>
        <w:rPr>
          <w:sz w:val="17"/>
          <w:szCs w:val="17"/>
        </w:rPr>
      </w:pPr>
      <w:r w:rsidRPr="00B1305A">
        <w:rPr>
          <w:sz w:val="17"/>
          <w:szCs w:val="17"/>
        </w:rPr>
        <w:tab/>
        <w:t>Chacun de ces bulletins annexés doit porter mention des causes de l'annexion.</w:t>
      </w:r>
    </w:p>
    <w:p w:rsidR="008C7EFD" w:rsidRPr="001356D3" w:rsidRDefault="00B1305A" w:rsidP="008C7EFD">
      <w:pPr>
        <w:pStyle w:val="Corpsdetexte"/>
        <w:tabs>
          <w:tab w:val="left" w:pos="284"/>
        </w:tabs>
        <w:rPr>
          <w:sz w:val="17"/>
          <w:szCs w:val="17"/>
        </w:rPr>
      </w:pPr>
      <w:r w:rsidRPr="00B1305A">
        <w:rPr>
          <w:sz w:val="17"/>
          <w:szCs w:val="17"/>
        </w:rPr>
        <w:tab/>
        <w:t>Si l'annexion n'a pas été faite, cette circonstance n'entraîne l'annulation des opérations qu'autant qu'il est établi qu'elle a eu pour but et pour conséquence de porter atteinte à la sincérité du scrutin.</w:t>
      </w:r>
    </w:p>
    <w:p w:rsidR="008C7EFD" w:rsidRPr="001356D3" w:rsidRDefault="008C7EFD" w:rsidP="008C7EFD">
      <w:pPr>
        <w:pStyle w:val="Corpsdetexte"/>
        <w:tabs>
          <w:tab w:val="left" w:pos="284"/>
        </w:tabs>
        <w:rPr>
          <w:sz w:val="17"/>
          <w:szCs w:val="17"/>
        </w:rPr>
      </w:pPr>
    </w:p>
    <w:p w:rsidR="008C7EFD" w:rsidRPr="001356D3" w:rsidRDefault="00B1305A" w:rsidP="008C7EFD">
      <w:pPr>
        <w:pStyle w:val="Corpsdetexte"/>
        <w:tabs>
          <w:tab w:val="left" w:pos="284"/>
        </w:tabs>
        <w:rPr>
          <w:sz w:val="17"/>
          <w:szCs w:val="17"/>
        </w:rPr>
      </w:pPr>
      <w:r w:rsidRPr="001347F6">
        <w:rPr>
          <w:b/>
          <w:sz w:val="17"/>
          <w:szCs w:val="17"/>
        </w:rPr>
        <w:t>Article R. 66-1</w:t>
      </w:r>
      <w:r w:rsidRPr="00B1305A">
        <w:rPr>
          <w:sz w:val="17"/>
          <w:szCs w:val="17"/>
        </w:rPr>
        <w:t xml:space="preserve"> </w:t>
      </w:r>
      <w:r w:rsidR="00485043">
        <w:rPr>
          <w:sz w:val="17"/>
          <w:szCs w:val="17"/>
        </w:rPr>
        <w:t>–</w:t>
      </w:r>
      <w:r w:rsidRPr="00B1305A">
        <w:rPr>
          <w:sz w:val="17"/>
          <w:szCs w:val="17"/>
        </w:rPr>
        <w:t xml:space="preserve"> Dans les bureaux de vote dotés d'une machine à voter, il est procédé au dénombrement des suffrages immédiatement après la clôture du scrutin, conformément aux dispositions prévues par le dernier alinéa de l'article L. 65. Ce dénombrement est assimilé au dépouillement du scrutin pour l'application du présent code.</w:t>
      </w:r>
    </w:p>
    <w:p w:rsidR="008C7EFD" w:rsidRPr="001356D3" w:rsidRDefault="008C7EFD" w:rsidP="008C7EFD">
      <w:pPr>
        <w:pStyle w:val="Corpsdetexte"/>
        <w:tabs>
          <w:tab w:val="left" w:pos="284"/>
        </w:tabs>
        <w:rPr>
          <w:sz w:val="17"/>
          <w:szCs w:val="17"/>
        </w:rPr>
      </w:pPr>
    </w:p>
    <w:p w:rsidR="008C7EFD" w:rsidRPr="001356D3" w:rsidRDefault="00B1305A" w:rsidP="008C7EFD">
      <w:pPr>
        <w:pStyle w:val="Corpsdetexte"/>
        <w:tabs>
          <w:tab w:val="left" w:pos="284"/>
        </w:tabs>
        <w:rPr>
          <w:sz w:val="17"/>
          <w:szCs w:val="17"/>
        </w:rPr>
      </w:pPr>
      <w:r w:rsidRPr="001347F6">
        <w:rPr>
          <w:b/>
          <w:sz w:val="17"/>
          <w:szCs w:val="17"/>
        </w:rPr>
        <w:t>Article R. 67</w:t>
      </w:r>
      <w:r w:rsidRPr="00B1305A">
        <w:rPr>
          <w:sz w:val="17"/>
          <w:szCs w:val="17"/>
        </w:rPr>
        <w:t xml:space="preserve"> </w:t>
      </w:r>
      <w:r w:rsidR="00485043">
        <w:rPr>
          <w:sz w:val="17"/>
          <w:szCs w:val="17"/>
        </w:rPr>
        <w:t>–</w:t>
      </w:r>
      <w:r w:rsidRPr="00B1305A">
        <w:rPr>
          <w:sz w:val="17"/>
          <w:szCs w:val="17"/>
        </w:rPr>
        <w:t xml:space="preserve"> Immédiatement après la fin du dépouillement, le procès-verbal des opérations électorales est rédigé par le secrétaire dans la salle de vote, en présence des électeurs.</w:t>
      </w:r>
    </w:p>
    <w:p w:rsidR="008C7EFD" w:rsidRPr="001356D3" w:rsidRDefault="00BD586F" w:rsidP="008C7EFD">
      <w:pPr>
        <w:pStyle w:val="Corpsdetexte"/>
        <w:tabs>
          <w:tab w:val="left" w:pos="284"/>
        </w:tabs>
        <w:rPr>
          <w:sz w:val="17"/>
          <w:szCs w:val="17"/>
        </w:rPr>
      </w:pPr>
      <w:r>
        <w:rPr>
          <w:sz w:val="17"/>
          <w:szCs w:val="17"/>
        </w:rPr>
        <w:tab/>
      </w:r>
      <w:r w:rsidR="00B1305A" w:rsidRPr="00B1305A">
        <w:rPr>
          <w:sz w:val="17"/>
          <w:szCs w:val="17"/>
        </w:rPr>
        <w:t>Il est établi en deux exemplaires, signés de tous les membres du bureau.</w:t>
      </w:r>
    </w:p>
    <w:p w:rsidR="008C7EFD" w:rsidRPr="001356D3" w:rsidRDefault="00BD586F" w:rsidP="008C7EFD">
      <w:pPr>
        <w:pStyle w:val="Corpsdetexte"/>
        <w:tabs>
          <w:tab w:val="left" w:pos="284"/>
        </w:tabs>
        <w:rPr>
          <w:sz w:val="17"/>
          <w:szCs w:val="17"/>
        </w:rPr>
      </w:pPr>
      <w:r>
        <w:rPr>
          <w:sz w:val="17"/>
          <w:szCs w:val="17"/>
        </w:rPr>
        <w:tab/>
      </w:r>
      <w:r w:rsidR="00B1305A" w:rsidRPr="00B1305A">
        <w:rPr>
          <w:sz w:val="17"/>
          <w:szCs w:val="17"/>
        </w:rPr>
        <w:t>Les délégués des candidats, des binômes de candidats ou des listes en présence sont obligatoirement invités à contresigner ces deux exemplaires.</w:t>
      </w:r>
    </w:p>
    <w:p w:rsidR="008C7EFD" w:rsidRPr="001356D3" w:rsidRDefault="00B1305A" w:rsidP="00A81A20">
      <w:pPr>
        <w:pStyle w:val="Corpsdetexte"/>
        <w:tabs>
          <w:tab w:val="left" w:pos="284"/>
        </w:tabs>
        <w:rPr>
          <w:sz w:val="17"/>
          <w:szCs w:val="17"/>
        </w:rPr>
      </w:pPr>
      <w:r w:rsidRPr="00B1305A">
        <w:rPr>
          <w:sz w:val="17"/>
          <w:szCs w:val="17"/>
        </w:rPr>
        <w:tab/>
        <w:t>Dès l'établissement du procès-verbal, le résultat est proclamé en public par le président du bureau de vote et affiché en toutes lettres par ses soins dans la salle de vote.</w:t>
      </w:r>
    </w:p>
    <w:p w:rsidR="00B1305A" w:rsidRPr="00B1305A" w:rsidRDefault="00B1305A">
      <w:pPr>
        <w:rPr>
          <w:lang w:eastAsia="zh-CN"/>
        </w:rPr>
      </w:pPr>
    </w:p>
    <w:p w:rsidR="00B1305A" w:rsidRDefault="00B10E9E">
      <w:pPr>
        <w:pStyle w:val="Titre1"/>
        <w:numPr>
          <w:ilvl w:val="0"/>
          <w:numId w:val="0"/>
        </w:numPr>
        <w:jc w:val="center"/>
        <w:rPr>
          <w:sz w:val="16"/>
          <w:szCs w:val="16"/>
        </w:rPr>
      </w:pPr>
      <w:r w:rsidRPr="00B10E9E">
        <w:rPr>
          <w:sz w:val="16"/>
          <w:szCs w:val="16"/>
        </w:rPr>
        <w:t>Dispositions pénales</w:t>
      </w:r>
    </w:p>
    <w:p w:rsidR="008C7EFD" w:rsidRPr="00E86019" w:rsidRDefault="00B1305A" w:rsidP="008C7EFD">
      <w:pPr>
        <w:jc w:val="both"/>
        <w:rPr>
          <w:sz w:val="17"/>
          <w:szCs w:val="17"/>
        </w:rPr>
      </w:pPr>
      <w:r w:rsidRPr="001347F6">
        <w:rPr>
          <w:b/>
          <w:sz w:val="17"/>
          <w:szCs w:val="17"/>
        </w:rPr>
        <w:t>Article L. 98</w:t>
      </w:r>
      <w:r w:rsidRPr="00B1305A">
        <w:rPr>
          <w:sz w:val="17"/>
          <w:szCs w:val="17"/>
        </w:rPr>
        <w:t xml:space="preserve"> </w:t>
      </w:r>
      <w:r w:rsidR="00485043">
        <w:rPr>
          <w:sz w:val="17"/>
          <w:szCs w:val="17"/>
        </w:rPr>
        <w:t>–</w:t>
      </w:r>
      <w:r w:rsidRPr="00B1305A">
        <w:rPr>
          <w:sz w:val="17"/>
          <w:szCs w:val="17"/>
        </w:rPr>
        <w:t xml:space="preserve"> Lorsque, par attroupements, clameurs ou démonstrations menaçantes, on aura troublé les opérations d'un collège électoral, porté atteinte à l'exercice du droit électoral ou à la liberté du vote, les coupables seront punis d'un emprisonnement de deux ans et d'une amende de 15 000 </w:t>
      </w:r>
      <w:r w:rsidR="00BD586F">
        <w:rPr>
          <w:sz w:val="17"/>
          <w:szCs w:val="17"/>
        </w:rPr>
        <w:t>€</w:t>
      </w:r>
      <w:r w:rsidRPr="00B1305A">
        <w:rPr>
          <w:sz w:val="17"/>
          <w:szCs w:val="17"/>
        </w:rPr>
        <w:t>.</w:t>
      </w:r>
    </w:p>
    <w:p w:rsidR="008C7EFD" w:rsidRPr="00E86019" w:rsidRDefault="008C7EFD" w:rsidP="008C7EFD">
      <w:pPr>
        <w:jc w:val="both"/>
        <w:rPr>
          <w:sz w:val="17"/>
          <w:szCs w:val="17"/>
        </w:rPr>
      </w:pPr>
    </w:p>
    <w:p w:rsidR="008C7EFD" w:rsidRPr="00E86019" w:rsidRDefault="00B1305A" w:rsidP="008C7EFD">
      <w:pPr>
        <w:jc w:val="both"/>
        <w:rPr>
          <w:sz w:val="17"/>
          <w:szCs w:val="17"/>
        </w:rPr>
      </w:pPr>
      <w:r w:rsidRPr="001347F6">
        <w:rPr>
          <w:b/>
          <w:sz w:val="17"/>
          <w:szCs w:val="17"/>
        </w:rPr>
        <w:t>Article L. 113</w:t>
      </w:r>
      <w:r w:rsidRPr="00B1305A">
        <w:rPr>
          <w:sz w:val="17"/>
          <w:szCs w:val="17"/>
        </w:rPr>
        <w:t xml:space="preserve"> </w:t>
      </w:r>
      <w:r w:rsidR="00485043">
        <w:rPr>
          <w:sz w:val="17"/>
          <w:szCs w:val="17"/>
        </w:rPr>
        <w:t>–</w:t>
      </w:r>
      <w:r w:rsidRPr="00B1305A">
        <w:rPr>
          <w:sz w:val="17"/>
          <w:szCs w:val="17"/>
        </w:rPr>
        <w:t xml:space="preserve"> En dehors des cas spécialement prévus par les dispositions des lois et décrets en vigueur, quiconque, soit dans une commission administrative ou municipale, soit dans un bureau de vote ou dans les bureaux des mairies, des préfectures ou sous-préfectures, avant, pendant ou après un scrutin, aura, par inobservation volontaire de la loi ou des arrêtés préfectoraux, ou par tous autres actes frauduleux, violé ou tenté de violer le secret du vote, porté atteinte ou tenté de porter atteinte à sa sincérité, empêché ou tenté d'empêcher les opérations du scrutin, ou qui en aura changé ou tenté de changer le résultat, sera puni d'une amende de 15 000 € et d'un emprisonnement d'un an ou de l'une de ces deux peines seulement.</w:t>
      </w:r>
    </w:p>
    <w:p w:rsidR="008C7EFD" w:rsidRPr="00E86019" w:rsidRDefault="00B1305A" w:rsidP="008C7EFD">
      <w:pPr>
        <w:pStyle w:val="Retraitcorpsdetexte2"/>
        <w:ind w:firstLine="180"/>
        <w:rPr>
          <w:sz w:val="17"/>
          <w:szCs w:val="17"/>
        </w:rPr>
      </w:pPr>
      <w:r w:rsidRPr="00B1305A">
        <w:rPr>
          <w:sz w:val="17"/>
          <w:szCs w:val="17"/>
        </w:rPr>
        <w:t>Si le coupable est fonctionnaire de l'ordre administratif ou judiciaire, agent ou préposé du gouvernement ou d'une administration publique, ou chargé d'un ministère de service public ou président d'un bureau de vote, la peine sera portée au double.</w:t>
      </w:r>
    </w:p>
    <w:p w:rsidR="008C7EFD" w:rsidRPr="00E86019" w:rsidRDefault="00B1305A" w:rsidP="008C7EFD">
      <w:pPr>
        <w:pStyle w:val="Retraitcorpsdetexte2"/>
        <w:ind w:firstLine="180"/>
        <w:rPr>
          <w:sz w:val="17"/>
          <w:szCs w:val="17"/>
        </w:rPr>
      </w:pPr>
      <w:r w:rsidRPr="00B1305A">
        <w:rPr>
          <w:sz w:val="17"/>
          <w:szCs w:val="17"/>
        </w:rPr>
        <w:t>Le fait de procéder ou de faire procéder indûment, de manière frauduleuse, à des inscriptions, à des radiations ou au maintien d'électeurs sur la liste électorale est puni des mêmes peines.</w:t>
      </w:r>
    </w:p>
    <w:p w:rsidR="008C7EFD" w:rsidRPr="00E86019" w:rsidRDefault="008C7EFD" w:rsidP="008C7EFD">
      <w:pPr>
        <w:rPr>
          <w:sz w:val="17"/>
          <w:szCs w:val="17"/>
        </w:rPr>
      </w:pPr>
    </w:p>
    <w:p w:rsidR="008C7EFD" w:rsidRPr="00E86019" w:rsidRDefault="00B1305A" w:rsidP="008C7EFD">
      <w:pPr>
        <w:jc w:val="both"/>
        <w:rPr>
          <w:sz w:val="17"/>
          <w:szCs w:val="17"/>
        </w:rPr>
      </w:pPr>
      <w:r w:rsidRPr="001347F6">
        <w:rPr>
          <w:b/>
          <w:sz w:val="17"/>
          <w:szCs w:val="17"/>
        </w:rPr>
        <w:t>Article L. 116</w:t>
      </w:r>
      <w:r w:rsidRPr="00B1305A">
        <w:rPr>
          <w:sz w:val="17"/>
          <w:szCs w:val="17"/>
        </w:rPr>
        <w:t xml:space="preserve"> </w:t>
      </w:r>
      <w:r w:rsidR="00485043">
        <w:rPr>
          <w:sz w:val="17"/>
          <w:szCs w:val="17"/>
        </w:rPr>
        <w:t>–</w:t>
      </w:r>
      <w:r w:rsidRPr="00B1305A">
        <w:rPr>
          <w:sz w:val="17"/>
          <w:szCs w:val="17"/>
        </w:rPr>
        <w:t xml:space="preserve"> Ceux qui, par des manœuvres frauduleuses quelconques, accomplies même en dehors des locaux ou commissions visés à l'article L. 113, auront porté atteinte ou tenté de porter atteinte à la sincérité d'un scrutin, violé ou tenté de violer le secret du vote, empêché ou tenté d'empêcher les opérations du scrutin, ou qui, par les mêmes manœuvres, en auront changé ou tenté de changer les résultats, seront punis des peines portées audit article.</w:t>
      </w:r>
    </w:p>
    <w:p w:rsidR="008C7EFD" w:rsidRPr="00E86019" w:rsidRDefault="00B1305A" w:rsidP="008C7EFD">
      <w:pPr>
        <w:pStyle w:val="Retraitcorpsdetexte2"/>
        <w:ind w:firstLine="180"/>
        <w:rPr>
          <w:sz w:val="17"/>
          <w:szCs w:val="17"/>
        </w:rPr>
      </w:pPr>
      <w:r w:rsidRPr="00B1305A">
        <w:rPr>
          <w:sz w:val="17"/>
          <w:szCs w:val="17"/>
        </w:rPr>
        <w:t>Les mêmes peines seront appliquées à tout individu qui aura porté atteinte ou tenté de porter atteinte au fonctionnement d'une machine à voter en vue d'empêcher les opérations du scrutin ou d'en fausser les résultats.</w:t>
      </w:r>
    </w:p>
    <w:p w:rsidR="008C7EFD" w:rsidRPr="00E86019" w:rsidRDefault="00B1305A" w:rsidP="008C7EFD">
      <w:pPr>
        <w:pStyle w:val="Retraitcorpsdetexte2"/>
        <w:ind w:firstLine="180"/>
        <w:rPr>
          <w:sz w:val="17"/>
          <w:szCs w:val="17"/>
        </w:rPr>
      </w:pPr>
      <w:r w:rsidRPr="00B1305A">
        <w:rPr>
          <w:sz w:val="17"/>
          <w:szCs w:val="17"/>
        </w:rPr>
        <w:t>Les mêmes peines seront appliquées à toute personne qui aura fait expulser sans motif légitime de la salle de vote un assesseur ou un délégué ou qui l'aura empêché d'exercer ses prérogatives.</w:t>
      </w:r>
    </w:p>
    <w:p w:rsidR="008C7EFD" w:rsidRPr="00E86019" w:rsidRDefault="008C7EFD" w:rsidP="008C7EFD">
      <w:pPr>
        <w:pStyle w:val="Retraitcorpsdetexte2"/>
        <w:rPr>
          <w:sz w:val="17"/>
          <w:szCs w:val="17"/>
        </w:rPr>
      </w:pPr>
    </w:p>
    <w:p w:rsidR="008C7EFD" w:rsidRPr="00E86019" w:rsidRDefault="00B1305A" w:rsidP="008C7EFD">
      <w:pPr>
        <w:pStyle w:val="Retraitcorpsdetexte2"/>
        <w:rPr>
          <w:sz w:val="17"/>
          <w:szCs w:val="17"/>
        </w:rPr>
      </w:pPr>
      <w:r w:rsidRPr="00B1305A">
        <w:rPr>
          <w:sz w:val="17"/>
          <w:szCs w:val="17"/>
        </w:rPr>
        <w:t xml:space="preserve">Article L. 117 alinéa 1 </w:t>
      </w:r>
      <w:r w:rsidR="00485043">
        <w:rPr>
          <w:sz w:val="17"/>
          <w:szCs w:val="17"/>
        </w:rPr>
        <w:t>–</w:t>
      </w:r>
      <w:r w:rsidRPr="00B1305A">
        <w:rPr>
          <w:sz w:val="17"/>
          <w:szCs w:val="17"/>
        </w:rPr>
        <w:t xml:space="preserve"> Les personnes physiques coupables des infractions prévues par les articles L. 86 à L. 88, L. 91 à L. 104, </w:t>
      </w:r>
      <w:r w:rsidR="00E86019">
        <w:rPr>
          <w:sz w:val="17"/>
          <w:szCs w:val="17"/>
        </w:rPr>
        <w:br/>
      </w:r>
      <w:r w:rsidRPr="00B1305A">
        <w:rPr>
          <w:sz w:val="17"/>
          <w:szCs w:val="17"/>
        </w:rPr>
        <w:t xml:space="preserve">L. 106 à L. 109, L. 111, L. 113 et L. 116 encourent également l'interdiction des droits civiques mentionnés aux 1° et 2° de l'article 131-26 du code pénal ainsi que l'inéligibilité prévue à l'article </w:t>
      </w:r>
      <w:r w:rsidR="00E86019">
        <w:rPr>
          <w:sz w:val="17"/>
          <w:szCs w:val="17"/>
        </w:rPr>
        <w:br/>
      </w:r>
      <w:r w:rsidRPr="00B1305A">
        <w:rPr>
          <w:sz w:val="17"/>
          <w:szCs w:val="17"/>
        </w:rPr>
        <w:t xml:space="preserve">131-26-1 du même code, suivant les modalités prévues à ces articles. </w:t>
      </w:r>
    </w:p>
    <w:p w:rsidR="008C7EFD" w:rsidRPr="00E86019" w:rsidRDefault="008C7EFD" w:rsidP="008C7EFD">
      <w:pPr>
        <w:jc w:val="both"/>
        <w:rPr>
          <w:sz w:val="17"/>
          <w:szCs w:val="17"/>
        </w:rPr>
      </w:pPr>
    </w:p>
    <w:p w:rsidR="008C7EFD" w:rsidRPr="006B3EF0" w:rsidRDefault="008C7EFD" w:rsidP="008C7EFD">
      <w:pPr>
        <w:jc w:val="both"/>
        <w:rPr>
          <w:sz w:val="16"/>
          <w:szCs w:val="16"/>
        </w:rPr>
      </w:pPr>
    </w:p>
    <w:p w:rsidR="001356D3" w:rsidRDefault="001356D3"/>
    <w:sectPr w:rsidR="001356D3" w:rsidSect="00CE061F">
      <w:type w:val="continuous"/>
      <w:pgSz w:w="16840" w:h="23814" w:code="9"/>
      <w:pgMar w:top="289" w:right="624" w:bottom="295" w:left="510" w:header="567" w:footer="567" w:gutter="0"/>
      <w:cols w:num="3"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C23DB"/>
    <w:multiLevelType w:val="hybridMultilevel"/>
    <w:tmpl w:val="0BC49E22"/>
    <w:lvl w:ilvl="0" w:tplc="F474AF00">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B52063"/>
    <w:multiLevelType w:val="hybridMultilevel"/>
    <w:tmpl w:val="558AE91A"/>
    <w:lvl w:ilvl="0" w:tplc="040C0001">
      <w:start w:val="1"/>
      <w:numFmt w:val="decimal"/>
      <w:pStyle w:val="Titre3"/>
      <w:lvlText w:val="1.1.%1"/>
      <w:lvlJc w:val="left"/>
      <w:pPr>
        <w:ind w:left="720" w:hanging="360"/>
      </w:pPr>
      <w:rPr>
        <w:rFonts w:hint="default"/>
        <w:b/>
        <w:i w:val="0"/>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 w15:restartNumberingAfterBreak="0">
    <w:nsid w:val="20523166"/>
    <w:multiLevelType w:val="hybridMultilevel"/>
    <w:tmpl w:val="9AAC34B6"/>
    <w:lvl w:ilvl="0" w:tplc="6AF46DC6">
      <w:start w:val="1"/>
      <w:numFmt w:val="lowerRoman"/>
      <w:pStyle w:val="Titre5"/>
      <w:lvlText w:val="%1."/>
      <w:lvlJc w:val="right"/>
      <w:pPr>
        <w:ind w:left="2308" w:hanging="360"/>
      </w:pPr>
    </w:lvl>
    <w:lvl w:ilvl="1" w:tplc="E3A013F0" w:tentative="1">
      <w:start w:val="1"/>
      <w:numFmt w:val="lowerLetter"/>
      <w:lvlText w:val="%2."/>
      <w:lvlJc w:val="left"/>
      <w:pPr>
        <w:ind w:left="3028" w:hanging="360"/>
      </w:pPr>
    </w:lvl>
    <w:lvl w:ilvl="2" w:tplc="643A720C" w:tentative="1">
      <w:start w:val="1"/>
      <w:numFmt w:val="lowerRoman"/>
      <w:lvlText w:val="%3."/>
      <w:lvlJc w:val="right"/>
      <w:pPr>
        <w:ind w:left="3748" w:hanging="180"/>
      </w:pPr>
    </w:lvl>
    <w:lvl w:ilvl="3" w:tplc="B8BC9126" w:tentative="1">
      <w:start w:val="1"/>
      <w:numFmt w:val="decimal"/>
      <w:lvlText w:val="%4."/>
      <w:lvlJc w:val="left"/>
      <w:pPr>
        <w:ind w:left="4468" w:hanging="360"/>
      </w:pPr>
    </w:lvl>
    <w:lvl w:ilvl="4" w:tplc="097089F0" w:tentative="1">
      <w:start w:val="1"/>
      <w:numFmt w:val="lowerLetter"/>
      <w:lvlText w:val="%5."/>
      <w:lvlJc w:val="left"/>
      <w:pPr>
        <w:ind w:left="5188" w:hanging="360"/>
      </w:pPr>
    </w:lvl>
    <w:lvl w:ilvl="5" w:tplc="1F72DC00" w:tentative="1">
      <w:start w:val="1"/>
      <w:numFmt w:val="lowerRoman"/>
      <w:lvlText w:val="%6."/>
      <w:lvlJc w:val="right"/>
      <w:pPr>
        <w:ind w:left="5908" w:hanging="180"/>
      </w:pPr>
    </w:lvl>
    <w:lvl w:ilvl="6" w:tplc="649AC9CC" w:tentative="1">
      <w:start w:val="1"/>
      <w:numFmt w:val="decimal"/>
      <w:lvlText w:val="%7."/>
      <w:lvlJc w:val="left"/>
      <w:pPr>
        <w:ind w:left="6628" w:hanging="360"/>
      </w:pPr>
    </w:lvl>
    <w:lvl w:ilvl="7" w:tplc="169CD8E2" w:tentative="1">
      <w:start w:val="1"/>
      <w:numFmt w:val="lowerLetter"/>
      <w:lvlText w:val="%8."/>
      <w:lvlJc w:val="left"/>
      <w:pPr>
        <w:ind w:left="7348" w:hanging="360"/>
      </w:pPr>
    </w:lvl>
    <w:lvl w:ilvl="8" w:tplc="FDB6B83C" w:tentative="1">
      <w:start w:val="1"/>
      <w:numFmt w:val="lowerRoman"/>
      <w:lvlText w:val="%9."/>
      <w:lvlJc w:val="right"/>
      <w:pPr>
        <w:ind w:left="8068" w:hanging="180"/>
      </w:pPr>
    </w:lvl>
  </w:abstractNum>
  <w:abstractNum w:abstractNumId="3" w15:restartNumberingAfterBreak="0">
    <w:nsid w:val="21963EFA"/>
    <w:multiLevelType w:val="hybridMultilevel"/>
    <w:tmpl w:val="707CB1B6"/>
    <w:lvl w:ilvl="0" w:tplc="1690E804">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17285C"/>
    <w:multiLevelType w:val="hybridMultilevel"/>
    <w:tmpl w:val="A75851DA"/>
    <w:lvl w:ilvl="0" w:tplc="0F20AF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4238AD"/>
    <w:multiLevelType w:val="multilevel"/>
    <w:tmpl w:val="12D4A53C"/>
    <w:lvl w:ilvl="0">
      <w:start w:val="2"/>
      <w:numFmt w:val="decimal"/>
      <w:lvlText w:val="%1"/>
      <w:lvlJc w:val="left"/>
      <w:pPr>
        <w:ind w:left="480" w:hanging="480"/>
      </w:pPr>
      <w:rPr>
        <w:rFonts w:hint="default"/>
      </w:rPr>
    </w:lvl>
    <w:lvl w:ilvl="1">
      <w:start w:val="1"/>
      <w:numFmt w:val="decimal"/>
      <w:lvlText w:val="%1.%2"/>
      <w:lvlJc w:val="left"/>
      <w:pPr>
        <w:ind w:left="1058" w:hanging="480"/>
      </w:pPr>
      <w:rPr>
        <w:rFonts w:hint="default"/>
      </w:rPr>
    </w:lvl>
    <w:lvl w:ilvl="2">
      <w:start w:val="1"/>
      <w:numFmt w:val="decimal"/>
      <w:lvlText w:val="%1.%2.%3"/>
      <w:lvlJc w:val="left"/>
      <w:pPr>
        <w:ind w:left="1876"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6" w15:restartNumberingAfterBreak="0">
    <w:nsid w:val="58307AC9"/>
    <w:multiLevelType w:val="hybridMultilevel"/>
    <w:tmpl w:val="8298AB04"/>
    <w:lvl w:ilvl="0" w:tplc="AC42F80A">
      <w:start w:val="1"/>
      <w:numFmt w:val="lowerLetter"/>
      <w:pStyle w:val="Titre4"/>
      <w:lvlText w:val="%1."/>
      <w:lvlJc w:val="left"/>
      <w:pPr>
        <w:ind w:left="2138" w:hanging="360"/>
      </w:pPr>
    </w:lvl>
    <w:lvl w:ilvl="1" w:tplc="040C0003" w:tentative="1">
      <w:start w:val="1"/>
      <w:numFmt w:val="lowerLetter"/>
      <w:lvlText w:val="%2."/>
      <w:lvlJc w:val="left"/>
      <w:pPr>
        <w:ind w:left="2858" w:hanging="360"/>
      </w:pPr>
    </w:lvl>
    <w:lvl w:ilvl="2" w:tplc="040C0005" w:tentative="1">
      <w:start w:val="1"/>
      <w:numFmt w:val="lowerRoman"/>
      <w:lvlText w:val="%3."/>
      <w:lvlJc w:val="right"/>
      <w:pPr>
        <w:ind w:left="3578" w:hanging="180"/>
      </w:pPr>
    </w:lvl>
    <w:lvl w:ilvl="3" w:tplc="040C0001" w:tentative="1">
      <w:start w:val="1"/>
      <w:numFmt w:val="decimal"/>
      <w:lvlText w:val="%4."/>
      <w:lvlJc w:val="left"/>
      <w:pPr>
        <w:ind w:left="4298" w:hanging="360"/>
      </w:pPr>
    </w:lvl>
    <w:lvl w:ilvl="4" w:tplc="040C0003" w:tentative="1">
      <w:start w:val="1"/>
      <w:numFmt w:val="lowerLetter"/>
      <w:lvlText w:val="%5."/>
      <w:lvlJc w:val="left"/>
      <w:pPr>
        <w:ind w:left="5018" w:hanging="360"/>
      </w:pPr>
    </w:lvl>
    <w:lvl w:ilvl="5" w:tplc="040C0005" w:tentative="1">
      <w:start w:val="1"/>
      <w:numFmt w:val="lowerRoman"/>
      <w:lvlText w:val="%6."/>
      <w:lvlJc w:val="right"/>
      <w:pPr>
        <w:ind w:left="5738" w:hanging="180"/>
      </w:pPr>
    </w:lvl>
    <w:lvl w:ilvl="6" w:tplc="040C0001" w:tentative="1">
      <w:start w:val="1"/>
      <w:numFmt w:val="decimal"/>
      <w:lvlText w:val="%7."/>
      <w:lvlJc w:val="left"/>
      <w:pPr>
        <w:ind w:left="6458" w:hanging="360"/>
      </w:pPr>
    </w:lvl>
    <w:lvl w:ilvl="7" w:tplc="040C0003" w:tentative="1">
      <w:start w:val="1"/>
      <w:numFmt w:val="lowerLetter"/>
      <w:lvlText w:val="%8."/>
      <w:lvlJc w:val="left"/>
      <w:pPr>
        <w:ind w:left="7178" w:hanging="360"/>
      </w:pPr>
    </w:lvl>
    <w:lvl w:ilvl="8" w:tplc="040C0005" w:tentative="1">
      <w:start w:val="1"/>
      <w:numFmt w:val="lowerRoman"/>
      <w:lvlText w:val="%9."/>
      <w:lvlJc w:val="right"/>
      <w:pPr>
        <w:ind w:left="7898" w:hanging="180"/>
      </w:pPr>
    </w:lvl>
  </w:abstractNum>
  <w:abstractNum w:abstractNumId="7" w15:restartNumberingAfterBreak="0">
    <w:nsid w:val="62E64F30"/>
    <w:multiLevelType w:val="hybridMultilevel"/>
    <w:tmpl w:val="520ACD02"/>
    <w:lvl w:ilvl="0" w:tplc="E0BE789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8" w15:restartNumberingAfterBreak="0">
    <w:nsid w:val="68461B6B"/>
    <w:multiLevelType w:val="hybridMultilevel"/>
    <w:tmpl w:val="5E403140"/>
    <w:lvl w:ilvl="0" w:tplc="858A7384">
      <w:start w:val="1"/>
      <w:numFmt w:val="decimal"/>
      <w:pStyle w:val="Titre1"/>
      <w:lvlText w:val="%1."/>
      <w:lvlJc w:val="left"/>
      <w:pPr>
        <w:ind w:left="1854" w:hanging="360"/>
      </w:pPr>
      <w:rPr>
        <w:rFonts w:hint="default"/>
        <w:b/>
        <w:i w:val="0"/>
      </w:rPr>
    </w:lvl>
    <w:lvl w:ilvl="1" w:tplc="040C0003" w:tentative="1">
      <w:start w:val="1"/>
      <w:numFmt w:val="lowerLetter"/>
      <w:lvlText w:val="%2."/>
      <w:lvlJc w:val="left"/>
      <w:pPr>
        <w:ind w:left="2574" w:hanging="360"/>
      </w:pPr>
    </w:lvl>
    <w:lvl w:ilvl="2" w:tplc="040C0005" w:tentative="1">
      <w:start w:val="1"/>
      <w:numFmt w:val="lowerRoman"/>
      <w:lvlText w:val="%3."/>
      <w:lvlJc w:val="right"/>
      <w:pPr>
        <w:ind w:left="3294" w:hanging="180"/>
      </w:pPr>
    </w:lvl>
    <w:lvl w:ilvl="3" w:tplc="040C0001" w:tentative="1">
      <w:start w:val="1"/>
      <w:numFmt w:val="decimal"/>
      <w:lvlText w:val="%4."/>
      <w:lvlJc w:val="left"/>
      <w:pPr>
        <w:ind w:left="4014" w:hanging="360"/>
      </w:pPr>
    </w:lvl>
    <w:lvl w:ilvl="4" w:tplc="040C0003" w:tentative="1">
      <w:start w:val="1"/>
      <w:numFmt w:val="lowerLetter"/>
      <w:lvlText w:val="%5."/>
      <w:lvlJc w:val="left"/>
      <w:pPr>
        <w:ind w:left="4734" w:hanging="360"/>
      </w:pPr>
    </w:lvl>
    <w:lvl w:ilvl="5" w:tplc="040C0005" w:tentative="1">
      <w:start w:val="1"/>
      <w:numFmt w:val="lowerRoman"/>
      <w:lvlText w:val="%6."/>
      <w:lvlJc w:val="right"/>
      <w:pPr>
        <w:ind w:left="5454" w:hanging="180"/>
      </w:pPr>
    </w:lvl>
    <w:lvl w:ilvl="6" w:tplc="040C0001" w:tentative="1">
      <w:start w:val="1"/>
      <w:numFmt w:val="decimal"/>
      <w:lvlText w:val="%7."/>
      <w:lvlJc w:val="left"/>
      <w:pPr>
        <w:ind w:left="6174" w:hanging="360"/>
      </w:pPr>
    </w:lvl>
    <w:lvl w:ilvl="7" w:tplc="040C0003" w:tentative="1">
      <w:start w:val="1"/>
      <w:numFmt w:val="lowerLetter"/>
      <w:lvlText w:val="%8."/>
      <w:lvlJc w:val="left"/>
      <w:pPr>
        <w:ind w:left="6894" w:hanging="360"/>
      </w:pPr>
    </w:lvl>
    <w:lvl w:ilvl="8" w:tplc="040C0005" w:tentative="1">
      <w:start w:val="1"/>
      <w:numFmt w:val="lowerRoman"/>
      <w:lvlText w:val="%9."/>
      <w:lvlJc w:val="right"/>
      <w:pPr>
        <w:ind w:left="7614" w:hanging="180"/>
      </w:pPr>
    </w:lvl>
  </w:abstractNum>
  <w:num w:numId="1">
    <w:abstractNumId w:val="8"/>
  </w:num>
  <w:num w:numId="2">
    <w:abstractNumId w:val="1"/>
  </w:num>
  <w:num w:numId="3">
    <w:abstractNumId w:val="6"/>
  </w:num>
  <w:num w:numId="4">
    <w:abstractNumId w:val="2"/>
  </w:num>
  <w:num w:numId="5">
    <w:abstractNumId w:val="7"/>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05"/>
  <w:displayHorizontalDrawingGridEvery w:val="2"/>
  <w:characterSpacingControl w:val="doNotCompress"/>
  <w:compat>
    <w:compatSetting w:name="compatibilityMode" w:uri="http://schemas.microsoft.com/office/word" w:val="12"/>
  </w:compat>
  <w:rsids>
    <w:rsidRoot w:val="008C7EFD"/>
    <w:rsid w:val="0008152E"/>
    <w:rsid w:val="00106491"/>
    <w:rsid w:val="001347F6"/>
    <w:rsid w:val="001356D3"/>
    <w:rsid w:val="001E4966"/>
    <w:rsid w:val="00200DC4"/>
    <w:rsid w:val="00206744"/>
    <w:rsid w:val="002966FC"/>
    <w:rsid w:val="00320D29"/>
    <w:rsid w:val="00321429"/>
    <w:rsid w:val="00382C22"/>
    <w:rsid w:val="00383E5A"/>
    <w:rsid w:val="00427206"/>
    <w:rsid w:val="00464D81"/>
    <w:rsid w:val="00485043"/>
    <w:rsid w:val="00656E4C"/>
    <w:rsid w:val="006C64F3"/>
    <w:rsid w:val="006E675C"/>
    <w:rsid w:val="006F1B37"/>
    <w:rsid w:val="0074151C"/>
    <w:rsid w:val="0082630E"/>
    <w:rsid w:val="008C7EFD"/>
    <w:rsid w:val="008E0D07"/>
    <w:rsid w:val="008F08F8"/>
    <w:rsid w:val="008F2FA6"/>
    <w:rsid w:val="00990C19"/>
    <w:rsid w:val="00A81A20"/>
    <w:rsid w:val="00AA31C0"/>
    <w:rsid w:val="00B10E9E"/>
    <w:rsid w:val="00B1305A"/>
    <w:rsid w:val="00BC6962"/>
    <w:rsid w:val="00BD586F"/>
    <w:rsid w:val="00C20C57"/>
    <w:rsid w:val="00CB311A"/>
    <w:rsid w:val="00CE061F"/>
    <w:rsid w:val="00CF18D3"/>
    <w:rsid w:val="00D23AD1"/>
    <w:rsid w:val="00E86019"/>
    <w:rsid w:val="00E919B1"/>
    <w:rsid w:val="00FD12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76975-14D7-4767-B7D1-4F94E04C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EFD"/>
    <w:pPr>
      <w:spacing w:after="0" w:line="240" w:lineRule="auto"/>
    </w:pPr>
    <w:rPr>
      <w:rFonts w:ascii="Times New Roman" w:eastAsia="Times New Roman" w:hAnsi="Times New Roman" w:cs="Times New Roman"/>
      <w:sz w:val="24"/>
      <w:szCs w:val="24"/>
      <w:lang w:eastAsia="fr-FR"/>
    </w:rPr>
  </w:style>
  <w:style w:type="paragraph" w:styleId="Titre1">
    <w:name w:val="heading 1"/>
    <w:next w:val="Normal"/>
    <w:link w:val="Titre1Car"/>
    <w:qFormat/>
    <w:rsid w:val="00BC6962"/>
    <w:pPr>
      <w:keepNext/>
      <w:keepLines/>
      <w:numPr>
        <w:numId w:val="1"/>
      </w:numPr>
      <w:spacing w:before="240" w:after="240" w:line="240" w:lineRule="auto"/>
      <w:jc w:val="both"/>
      <w:outlineLvl w:val="0"/>
    </w:pPr>
    <w:rPr>
      <w:rFonts w:ascii="Marianne" w:eastAsiaTheme="majorEastAsia" w:hAnsi="Marianne" w:cstheme="majorBidi"/>
      <w:b/>
      <w:bCs/>
      <w:smallCaps/>
      <w:sz w:val="23"/>
      <w:szCs w:val="28"/>
      <w:u w:val="single"/>
      <w:lang w:eastAsia="zh-CN"/>
    </w:rPr>
  </w:style>
  <w:style w:type="paragraph" w:styleId="Titre2">
    <w:name w:val="heading 2"/>
    <w:aliases w:val="Titre 2 DOC"/>
    <w:next w:val="Normal"/>
    <w:link w:val="Titre2Car"/>
    <w:unhideWhenUsed/>
    <w:qFormat/>
    <w:rsid w:val="00BC6962"/>
    <w:pPr>
      <w:spacing w:after="240" w:line="240" w:lineRule="auto"/>
      <w:outlineLvl w:val="1"/>
    </w:pPr>
    <w:rPr>
      <w:rFonts w:ascii="Marianne" w:eastAsiaTheme="majorEastAsia" w:hAnsi="Marianne" w:cstheme="majorBidi"/>
      <w:b/>
      <w:szCs w:val="26"/>
      <w:lang w:eastAsia="zh-CN"/>
    </w:rPr>
  </w:style>
  <w:style w:type="paragraph" w:styleId="Titre3">
    <w:name w:val="heading 3"/>
    <w:aliases w:val="doc"/>
    <w:next w:val="Normal"/>
    <w:link w:val="Titre3Car"/>
    <w:unhideWhenUsed/>
    <w:qFormat/>
    <w:rsid w:val="00BC6962"/>
    <w:pPr>
      <w:keepNext/>
      <w:keepLines/>
      <w:numPr>
        <w:numId w:val="2"/>
      </w:numPr>
      <w:spacing w:before="240" w:after="240" w:line="240" w:lineRule="auto"/>
      <w:outlineLvl w:val="2"/>
    </w:pPr>
    <w:rPr>
      <w:rFonts w:ascii="Marianne" w:eastAsiaTheme="majorEastAsia" w:hAnsi="Marianne" w:cstheme="majorBidi"/>
      <w:bCs/>
      <w:i/>
      <w:szCs w:val="21"/>
      <w:u w:val="single"/>
      <w:lang w:eastAsia="zh-CN"/>
    </w:rPr>
  </w:style>
  <w:style w:type="paragraph" w:styleId="Titre4">
    <w:name w:val="heading 4"/>
    <w:aliases w:val="Titre 4 doc"/>
    <w:basedOn w:val="Normal"/>
    <w:next w:val="Normal"/>
    <w:link w:val="Titre4Car"/>
    <w:unhideWhenUsed/>
    <w:qFormat/>
    <w:rsid w:val="00BC6962"/>
    <w:pPr>
      <w:keepNext/>
      <w:keepLines/>
      <w:numPr>
        <w:numId w:val="3"/>
      </w:numPr>
      <w:spacing w:before="240" w:after="240"/>
      <w:outlineLvl w:val="3"/>
    </w:pPr>
    <w:rPr>
      <w:rFonts w:eastAsiaTheme="majorEastAsia" w:cstheme="majorBidi"/>
      <w:bCs/>
      <w:iCs/>
      <w:u w:val="single"/>
    </w:rPr>
  </w:style>
  <w:style w:type="paragraph" w:styleId="Titre5">
    <w:name w:val="heading 5"/>
    <w:basedOn w:val="Normal"/>
    <w:next w:val="Normal"/>
    <w:link w:val="Titre5Car"/>
    <w:unhideWhenUsed/>
    <w:qFormat/>
    <w:rsid w:val="00BC6962"/>
    <w:pPr>
      <w:keepNext/>
      <w:keepLines/>
      <w:numPr>
        <w:numId w:val="4"/>
      </w:numPr>
      <w:spacing w:before="240" w:after="240"/>
      <w:outlineLvl w:val="4"/>
    </w:pPr>
    <w:rPr>
      <w:rFonts w:eastAsiaTheme="majorEastAsia" w:cstheme="majorBidi"/>
      <w:i/>
    </w:rPr>
  </w:style>
  <w:style w:type="paragraph" w:styleId="Titre6">
    <w:name w:val="heading 6"/>
    <w:basedOn w:val="Normal"/>
    <w:next w:val="Normal"/>
    <w:link w:val="Titre6Car"/>
    <w:qFormat/>
    <w:rsid w:val="00BC6962"/>
    <w:pPr>
      <w:spacing w:before="240" w:after="60"/>
      <w:outlineLvl w:val="5"/>
    </w:pPr>
    <w:rPr>
      <w:b/>
      <w:bCs/>
      <w:sz w:val="22"/>
      <w:szCs w:val="22"/>
    </w:rPr>
  </w:style>
  <w:style w:type="paragraph" w:styleId="Titre7">
    <w:name w:val="heading 7"/>
    <w:basedOn w:val="Normal"/>
    <w:next w:val="Normal"/>
    <w:link w:val="Titre7Car"/>
    <w:qFormat/>
    <w:rsid w:val="00BC6962"/>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C6962"/>
    <w:rPr>
      <w:rFonts w:ascii="Marianne" w:eastAsiaTheme="majorEastAsia" w:hAnsi="Marianne" w:cstheme="majorBidi"/>
      <w:b/>
      <w:bCs/>
      <w:smallCaps/>
      <w:sz w:val="23"/>
      <w:szCs w:val="28"/>
      <w:u w:val="single"/>
      <w:lang w:eastAsia="zh-CN"/>
    </w:rPr>
  </w:style>
  <w:style w:type="character" w:customStyle="1" w:styleId="Titre2Car">
    <w:name w:val="Titre 2 Car"/>
    <w:aliases w:val="Titre 2 DOC Car"/>
    <w:basedOn w:val="Policepardfaut"/>
    <w:link w:val="Titre2"/>
    <w:rsid w:val="00BC6962"/>
    <w:rPr>
      <w:rFonts w:ascii="Marianne" w:eastAsiaTheme="majorEastAsia" w:hAnsi="Marianne" w:cstheme="majorBidi"/>
      <w:b/>
      <w:szCs w:val="26"/>
      <w:lang w:eastAsia="zh-CN"/>
    </w:rPr>
  </w:style>
  <w:style w:type="character" w:customStyle="1" w:styleId="Titre3Car">
    <w:name w:val="Titre 3 Car"/>
    <w:aliases w:val="doc Car"/>
    <w:basedOn w:val="Policepardfaut"/>
    <w:link w:val="Titre3"/>
    <w:rsid w:val="00BC6962"/>
    <w:rPr>
      <w:rFonts w:ascii="Marianne" w:eastAsiaTheme="majorEastAsia" w:hAnsi="Marianne" w:cstheme="majorBidi"/>
      <w:bCs/>
      <w:i/>
      <w:szCs w:val="21"/>
      <w:u w:val="single"/>
      <w:lang w:eastAsia="zh-CN"/>
    </w:rPr>
  </w:style>
  <w:style w:type="character" w:customStyle="1" w:styleId="Titre4Car">
    <w:name w:val="Titre 4 Car"/>
    <w:aliases w:val="Titre 4 doc Car"/>
    <w:basedOn w:val="Policepardfaut"/>
    <w:link w:val="Titre4"/>
    <w:rsid w:val="00BC6962"/>
    <w:rPr>
      <w:rFonts w:ascii="Marianne" w:eastAsiaTheme="majorEastAsia" w:hAnsi="Marianne" w:cstheme="majorBidi"/>
      <w:bCs/>
      <w:iCs/>
      <w:sz w:val="21"/>
      <w:szCs w:val="21"/>
      <w:u w:val="single"/>
      <w:lang w:eastAsia="zh-CN"/>
    </w:rPr>
  </w:style>
  <w:style w:type="character" w:customStyle="1" w:styleId="Titre5Car">
    <w:name w:val="Titre 5 Car"/>
    <w:basedOn w:val="Policepardfaut"/>
    <w:link w:val="Titre5"/>
    <w:rsid w:val="00BC6962"/>
    <w:rPr>
      <w:rFonts w:ascii="Marianne" w:eastAsiaTheme="majorEastAsia" w:hAnsi="Marianne" w:cstheme="majorBidi"/>
      <w:i/>
      <w:sz w:val="21"/>
      <w:szCs w:val="21"/>
      <w:lang w:eastAsia="zh-CN"/>
    </w:rPr>
  </w:style>
  <w:style w:type="character" w:customStyle="1" w:styleId="Titre6Car">
    <w:name w:val="Titre 6 Car"/>
    <w:basedOn w:val="Policepardfaut"/>
    <w:link w:val="Titre6"/>
    <w:rsid w:val="00BC6962"/>
    <w:rPr>
      <w:rFonts w:ascii="Times New Roman" w:eastAsia="Times New Roman" w:hAnsi="Times New Roman" w:cs="Times New Roman"/>
      <w:b/>
      <w:bCs/>
      <w:lang w:eastAsia="fr-FR"/>
    </w:rPr>
  </w:style>
  <w:style w:type="character" w:customStyle="1" w:styleId="Titre7Car">
    <w:name w:val="Titre 7 Car"/>
    <w:basedOn w:val="Policepardfaut"/>
    <w:link w:val="Titre7"/>
    <w:rsid w:val="00BC6962"/>
    <w:rPr>
      <w:rFonts w:ascii="Times New Roman" w:eastAsia="Times New Roman" w:hAnsi="Times New Roman" w:cs="Times New Roman"/>
      <w:sz w:val="24"/>
      <w:szCs w:val="24"/>
      <w:lang w:eastAsia="fr-FR"/>
    </w:rPr>
  </w:style>
  <w:style w:type="paragraph" w:styleId="Lgende">
    <w:name w:val="caption"/>
    <w:basedOn w:val="Normal"/>
    <w:next w:val="Normal"/>
    <w:qFormat/>
    <w:rsid w:val="00BC6962"/>
    <w:pPr>
      <w:ind w:firstLine="540"/>
    </w:pPr>
    <w:rPr>
      <w:b/>
      <w:bCs/>
      <w:i/>
      <w:iCs/>
    </w:rPr>
  </w:style>
  <w:style w:type="paragraph" w:styleId="Titre">
    <w:name w:val="Title"/>
    <w:basedOn w:val="Normal"/>
    <w:next w:val="Normal"/>
    <w:link w:val="TitreCar"/>
    <w:qFormat/>
    <w:rsid w:val="00BC6962"/>
    <w:pPr>
      <w:pBdr>
        <w:bottom w:val="single" w:sz="8" w:space="4" w:color="4F81BD" w:themeColor="accent1"/>
      </w:pBdr>
      <w:spacing w:after="960"/>
      <w:jc w:val="center"/>
    </w:pPr>
    <w:rPr>
      <w:rFonts w:eastAsiaTheme="majorEastAsia" w:cstheme="majorBidi"/>
      <w:b/>
      <w:caps/>
      <w:spacing w:val="5"/>
      <w:kern w:val="28"/>
      <w:sz w:val="36"/>
      <w:szCs w:val="52"/>
    </w:rPr>
  </w:style>
  <w:style w:type="character" w:customStyle="1" w:styleId="TitreCar">
    <w:name w:val="Titre Car"/>
    <w:basedOn w:val="Policepardfaut"/>
    <w:link w:val="Titre"/>
    <w:rsid w:val="00BC6962"/>
    <w:rPr>
      <w:rFonts w:ascii="Marianne" w:eastAsiaTheme="majorEastAsia" w:hAnsi="Marianne" w:cstheme="majorBidi"/>
      <w:b/>
      <w:caps/>
      <w:spacing w:val="5"/>
      <w:kern w:val="28"/>
      <w:sz w:val="36"/>
      <w:szCs w:val="52"/>
      <w:lang w:eastAsia="zh-CN"/>
    </w:rPr>
  </w:style>
  <w:style w:type="paragraph" w:styleId="Sous-titre">
    <w:name w:val="Subtitle"/>
    <w:basedOn w:val="Normal"/>
    <w:next w:val="Normal"/>
    <w:link w:val="Sous-titreCar"/>
    <w:qFormat/>
    <w:rsid w:val="00BC6962"/>
    <w:pPr>
      <w:numPr>
        <w:ilvl w:val="1"/>
      </w:numPr>
      <w:spacing w:after="1560"/>
      <w:jc w:val="center"/>
    </w:pPr>
    <w:rPr>
      <w:rFonts w:eastAsiaTheme="majorEastAsia" w:cstheme="majorBidi"/>
      <w:b/>
      <w:iCs/>
      <w:caps/>
      <w:spacing w:val="15"/>
      <w:sz w:val="34"/>
    </w:rPr>
  </w:style>
  <w:style w:type="character" w:customStyle="1" w:styleId="Sous-titreCar">
    <w:name w:val="Sous-titre Car"/>
    <w:basedOn w:val="Policepardfaut"/>
    <w:link w:val="Sous-titre"/>
    <w:rsid w:val="00BC6962"/>
    <w:rPr>
      <w:rFonts w:ascii="Marianne" w:eastAsiaTheme="majorEastAsia" w:hAnsi="Marianne" w:cstheme="majorBidi"/>
      <w:b/>
      <w:iCs/>
      <w:caps/>
      <w:spacing w:val="15"/>
      <w:sz w:val="34"/>
      <w:szCs w:val="24"/>
      <w:lang w:eastAsia="zh-CN"/>
    </w:rPr>
  </w:style>
  <w:style w:type="character" w:styleId="lev">
    <w:name w:val="Strong"/>
    <w:basedOn w:val="Policepardfaut"/>
    <w:uiPriority w:val="22"/>
    <w:qFormat/>
    <w:rsid w:val="00BC6962"/>
    <w:rPr>
      <w:b/>
      <w:bCs/>
    </w:rPr>
  </w:style>
  <w:style w:type="character" w:styleId="Accentuation">
    <w:name w:val="Emphasis"/>
    <w:basedOn w:val="Policepardfaut"/>
    <w:qFormat/>
    <w:rsid w:val="00BC6962"/>
    <w:rPr>
      <w:i/>
      <w:iCs/>
    </w:rPr>
  </w:style>
  <w:style w:type="paragraph" w:styleId="Paragraphedeliste">
    <w:name w:val="List Paragraph"/>
    <w:basedOn w:val="Normal"/>
    <w:uiPriority w:val="34"/>
    <w:qFormat/>
    <w:rsid w:val="00BC6962"/>
    <w:pPr>
      <w:numPr>
        <w:numId w:val="6"/>
      </w:numPr>
      <w:contextualSpacing/>
    </w:pPr>
  </w:style>
  <w:style w:type="paragraph" w:customStyle="1" w:styleId="Liste-1">
    <w:name w:val="Liste-1"/>
    <w:basedOn w:val="Normal"/>
    <w:link w:val="Liste-1Car"/>
    <w:qFormat/>
    <w:rsid w:val="00BC6962"/>
    <w:pPr>
      <w:spacing w:before="60"/>
    </w:pPr>
  </w:style>
  <w:style w:type="character" w:customStyle="1" w:styleId="Liste-1Car">
    <w:name w:val="Liste-1 Car"/>
    <w:basedOn w:val="Policepardfaut"/>
    <w:link w:val="Liste-1"/>
    <w:rsid w:val="00BC6962"/>
    <w:rPr>
      <w:rFonts w:ascii="Marianne" w:eastAsia="Times New Roman" w:hAnsi="Marianne" w:cs="Times New Roman"/>
      <w:sz w:val="21"/>
      <w:szCs w:val="21"/>
      <w:lang w:eastAsia="zh-CN"/>
    </w:rPr>
  </w:style>
  <w:style w:type="paragraph" w:customStyle="1" w:styleId="Liste-2">
    <w:name w:val="Liste-2"/>
    <w:basedOn w:val="Normal"/>
    <w:link w:val="Liste-2Car"/>
    <w:qFormat/>
    <w:rsid w:val="00BC6962"/>
    <w:pPr>
      <w:spacing w:after="40"/>
    </w:pPr>
  </w:style>
  <w:style w:type="character" w:customStyle="1" w:styleId="Liste-2Car">
    <w:name w:val="Liste-2 Car"/>
    <w:basedOn w:val="Policepardfaut"/>
    <w:link w:val="Liste-2"/>
    <w:rsid w:val="00BC6962"/>
    <w:rPr>
      <w:rFonts w:ascii="Marianne" w:eastAsia="Times New Roman" w:hAnsi="Marianne" w:cs="Times New Roman"/>
      <w:sz w:val="21"/>
      <w:szCs w:val="21"/>
      <w:lang w:eastAsia="zh-CN"/>
    </w:rPr>
  </w:style>
  <w:style w:type="paragraph" w:customStyle="1" w:styleId="Annexe">
    <w:name w:val="Annexe"/>
    <w:basedOn w:val="Normal"/>
    <w:link w:val="AnnexeCar"/>
    <w:qFormat/>
    <w:rsid w:val="00BC6962"/>
    <w:pPr>
      <w:spacing w:after="240"/>
      <w:jc w:val="center"/>
      <w:outlineLvl w:val="5"/>
    </w:pPr>
    <w:rPr>
      <w:b/>
      <w:caps/>
      <w:u w:val="single"/>
    </w:rPr>
  </w:style>
  <w:style w:type="character" w:customStyle="1" w:styleId="AnnexeCar">
    <w:name w:val="Annexe Car"/>
    <w:basedOn w:val="Policepardfaut"/>
    <w:link w:val="Annexe"/>
    <w:rsid w:val="00BC6962"/>
    <w:rPr>
      <w:rFonts w:ascii="Marianne" w:eastAsia="Times New Roman" w:hAnsi="Marianne" w:cs="Times New Roman"/>
      <w:b/>
      <w:caps/>
      <w:sz w:val="21"/>
      <w:szCs w:val="21"/>
      <w:u w:val="single"/>
      <w:lang w:eastAsia="zh-CN"/>
    </w:rPr>
  </w:style>
  <w:style w:type="paragraph" w:customStyle="1" w:styleId="Notedebasdepage-">
    <w:name w:val="Note de bas de page-"/>
    <w:basedOn w:val="Notedebasdepage"/>
    <w:link w:val="Notedebasdepage-Car"/>
    <w:qFormat/>
    <w:rsid w:val="00BC6962"/>
  </w:style>
  <w:style w:type="paragraph" w:styleId="Notedebasdepage">
    <w:name w:val="footnote text"/>
    <w:basedOn w:val="Normal"/>
    <w:link w:val="NotedebasdepageCar"/>
    <w:uiPriority w:val="99"/>
    <w:semiHidden/>
    <w:unhideWhenUsed/>
    <w:rsid w:val="00BC6962"/>
    <w:rPr>
      <w:sz w:val="20"/>
      <w:szCs w:val="20"/>
    </w:rPr>
  </w:style>
  <w:style w:type="character" w:customStyle="1" w:styleId="NotedebasdepageCar">
    <w:name w:val="Note de bas de page Car"/>
    <w:basedOn w:val="Policepardfaut"/>
    <w:link w:val="Notedebasdepage"/>
    <w:uiPriority w:val="99"/>
    <w:semiHidden/>
    <w:rsid w:val="00BC6962"/>
    <w:rPr>
      <w:rFonts w:ascii="Marianne" w:hAnsi="Marianne"/>
      <w:sz w:val="20"/>
      <w:szCs w:val="20"/>
      <w:lang w:eastAsia="zh-CN"/>
    </w:rPr>
  </w:style>
  <w:style w:type="character" w:customStyle="1" w:styleId="Notedebasdepage-Car">
    <w:name w:val="Note de bas de page- Car"/>
    <w:basedOn w:val="NotedebasdepageCar"/>
    <w:link w:val="Notedebasdepage-"/>
    <w:rsid w:val="00BC6962"/>
    <w:rPr>
      <w:rFonts w:ascii="Marianne" w:hAnsi="Marianne"/>
      <w:sz w:val="20"/>
      <w:szCs w:val="20"/>
      <w:lang w:eastAsia="zh-CN"/>
    </w:rPr>
  </w:style>
  <w:style w:type="paragraph" w:customStyle="1" w:styleId="Titre10">
    <w:name w:val="Titre1"/>
    <w:basedOn w:val="NormalWeb"/>
    <w:link w:val="Titre1Car0"/>
    <w:qFormat/>
    <w:rsid w:val="00BC6962"/>
    <w:pPr>
      <w:tabs>
        <w:tab w:val="left" w:pos="540"/>
      </w:tabs>
      <w:outlineLvl w:val="0"/>
    </w:pPr>
    <w:rPr>
      <w:b/>
      <w:u w:val="single"/>
    </w:rPr>
  </w:style>
  <w:style w:type="paragraph" w:styleId="NormalWeb">
    <w:name w:val="Normal (Web)"/>
    <w:basedOn w:val="Normal"/>
    <w:uiPriority w:val="99"/>
    <w:semiHidden/>
    <w:unhideWhenUsed/>
    <w:rsid w:val="00BC6962"/>
  </w:style>
  <w:style w:type="character" w:customStyle="1" w:styleId="Titre1Car0">
    <w:name w:val="Titre1 Car"/>
    <w:basedOn w:val="Policepardfaut"/>
    <w:link w:val="Titre10"/>
    <w:rsid w:val="00BC6962"/>
    <w:rPr>
      <w:rFonts w:ascii="Times New Roman" w:eastAsia="Times New Roman" w:hAnsi="Times New Roman" w:cs="Times New Roman"/>
      <w:b/>
      <w:sz w:val="24"/>
      <w:szCs w:val="24"/>
      <w:u w:val="single"/>
      <w:lang w:eastAsia="fr-FR"/>
    </w:rPr>
  </w:style>
  <w:style w:type="paragraph" w:customStyle="1" w:styleId="Styletitre3">
    <w:name w:val="Style titre 3"/>
    <w:basedOn w:val="Normal"/>
    <w:link w:val="Styletitre3Car"/>
    <w:qFormat/>
    <w:rsid w:val="00BC6962"/>
    <w:pPr>
      <w:spacing w:after="240"/>
      <w:outlineLvl w:val="2"/>
    </w:pPr>
    <w:rPr>
      <w:i/>
      <w:u w:val="single"/>
    </w:rPr>
  </w:style>
  <w:style w:type="character" w:customStyle="1" w:styleId="Styletitre3Car">
    <w:name w:val="Style titre 3 Car"/>
    <w:basedOn w:val="Policepardfaut"/>
    <w:link w:val="Styletitre3"/>
    <w:rsid w:val="00BC6962"/>
    <w:rPr>
      <w:rFonts w:ascii="Times New Roman" w:eastAsia="Times New Roman" w:hAnsi="Times New Roman" w:cs="Times New Roman"/>
      <w:i/>
      <w:sz w:val="24"/>
      <w:szCs w:val="24"/>
      <w:u w:val="single"/>
      <w:lang w:eastAsia="fr-FR"/>
    </w:rPr>
  </w:style>
  <w:style w:type="paragraph" w:styleId="Retraitcorpsdetexte2">
    <w:name w:val="Body Text Indent 2"/>
    <w:basedOn w:val="Normal"/>
    <w:link w:val="Retraitcorpsdetexte2Car"/>
    <w:rsid w:val="008C7EFD"/>
    <w:pPr>
      <w:ind w:firstLine="360"/>
      <w:jc w:val="both"/>
    </w:pPr>
  </w:style>
  <w:style w:type="character" w:customStyle="1" w:styleId="Retraitcorpsdetexte2Car">
    <w:name w:val="Retrait corps de texte 2 Car"/>
    <w:basedOn w:val="Policepardfaut"/>
    <w:link w:val="Retraitcorpsdetexte2"/>
    <w:rsid w:val="008C7EFD"/>
    <w:rPr>
      <w:rFonts w:ascii="Times New Roman" w:eastAsia="Times New Roman" w:hAnsi="Times New Roman" w:cs="Times New Roman"/>
      <w:sz w:val="24"/>
      <w:szCs w:val="24"/>
      <w:lang w:eastAsia="fr-FR"/>
    </w:rPr>
  </w:style>
  <w:style w:type="paragraph" w:styleId="Corpsdetexte">
    <w:name w:val="Body Text"/>
    <w:basedOn w:val="Normal"/>
    <w:link w:val="CorpsdetexteCar"/>
    <w:rsid w:val="008C7EFD"/>
    <w:pPr>
      <w:jc w:val="both"/>
    </w:pPr>
    <w:rPr>
      <w:sz w:val="16"/>
    </w:rPr>
  </w:style>
  <w:style w:type="character" w:customStyle="1" w:styleId="CorpsdetexteCar">
    <w:name w:val="Corps de texte Car"/>
    <w:basedOn w:val="Policepardfaut"/>
    <w:link w:val="Corpsdetexte"/>
    <w:rsid w:val="008C7EFD"/>
    <w:rPr>
      <w:rFonts w:ascii="Times New Roman" w:eastAsia="Times New Roman" w:hAnsi="Times New Roman" w:cs="Times New Roman"/>
      <w:sz w:val="16"/>
      <w:szCs w:val="24"/>
      <w:lang w:eastAsia="fr-FR"/>
    </w:rPr>
  </w:style>
  <w:style w:type="character" w:styleId="Marquedecommentaire">
    <w:name w:val="annotation reference"/>
    <w:rsid w:val="008C7EFD"/>
    <w:rPr>
      <w:sz w:val="16"/>
      <w:szCs w:val="16"/>
    </w:rPr>
  </w:style>
  <w:style w:type="paragraph" w:styleId="Commentaire">
    <w:name w:val="annotation text"/>
    <w:basedOn w:val="Normal"/>
    <w:link w:val="CommentaireCar"/>
    <w:rsid w:val="008C7EFD"/>
    <w:rPr>
      <w:sz w:val="20"/>
      <w:szCs w:val="20"/>
    </w:rPr>
  </w:style>
  <w:style w:type="character" w:customStyle="1" w:styleId="CommentaireCar">
    <w:name w:val="Commentaire Car"/>
    <w:basedOn w:val="Policepardfaut"/>
    <w:link w:val="Commentaire"/>
    <w:rsid w:val="008C7EF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8C7EFD"/>
    <w:rPr>
      <w:rFonts w:ascii="Tahoma" w:hAnsi="Tahoma" w:cs="Tahoma"/>
      <w:sz w:val="16"/>
      <w:szCs w:val="16"/>
    </w:rPr>
  </w:style>
  <w:style w:type="character" w:customStyle="1" w:styleId="TextedebullesCar">
    <w:name w:val="Texte de bulles Car"/>
    <w:basedOn w:val="Policepardfaut"/>
    <w:link w:val="Textedebulles"/>
    <w:uiPriority w:val="99"/>
    <w:semiHidden/>
    <w:rsid w:val="008C7EF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8C7EFD"/>
    <w:rPr>
      <w:b/>
      <w:bCs/>
    </w:rPr>
  </w:style>
  <w:style w:type="character" w:customStyle="1" w:styleId="ObjetducommentaireCar">
    <w:name w:val="Objet du commentaire Car"/>
    <w:basedOn w:val="CommentaireCar"/>
    <w:link w:val="Objetducommentaire"/>
    <w:uiPriority w:val="99"/>
    <w:semiHidden/>
    <w:rsid w:val="008C7EFD"/>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5702A-F810-4DC4-B877-CD1AA8EC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2184</Words>
  <Characters>12013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LAUBLYPA</dc:creator>
  <cp:lastModifiedBy>LAUBLY Paul</cp:lastModifiedBy>
  <cp:revision>23</cp:revision>
  <cp:lastPrinted>2021-04-14T08:57:00Z</cp:lastPrinted>
  <dcterms:created xsi:type="dcterms:W3CDTF">2021-03-29T13:30:00Z</dcterms:created>
  <dcterms:modified xsi:type="dcterms:W3CDTF">2022-03-14T14:20:00Z</dcterms:modified>
</cp:coreProperties>
</file>