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98" w:rsidRDefault="00E2276E" w:rsidP="00DC2616">
      <w:pPr>
        <w:tabs>
          <w:tab w:val="left" w:pos="6663"/>
        </w:tabs>
        <w:ind w:right="-284"/>
        <w:rPr>
          <w:sz w:val="24"/>
        </w:rPr>
      </w:pPr>
      <w:r w:rsidRPr="00E2276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7" o:title=""/>
                      </v:shape>
                      <o:OLEObject Type="Embed" ProgID="Unknown" ShapeID="_x0000_i1025" DrawAspect="Content" ObjectID="_1725268543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6663"/>
        </w:tabs>
        <w:ind w:right="-284"/>
        <w:rPr>
          <w:sz w:val="24"/>
        </w:rPr>
      </w:pPr>
      <w:r>
        <w:rPr>
          <w:sz w:val="24"/>
        </w:rPr>
        <w:tab/>
      </w:r>
    </w:p>
    <w:p w:rsidR="00DC2616" w:rsidRDefault="00DC2616" w:rsidP="00091739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851498" w:rsidRDefault="00851498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</w:p>
    <w:p w:rsidR="00851498" w:rsidRPr="002224B1" w:rsidRDefault="00851498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3689C" w:rsidRDefault="00DC2616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qu’il </w:t>
      </w:r>
      <w:r w:rsidR="00704D6F">
        <w:rPr>
          <w:sz w:val="24"/>
        </w:rPr>
        <w:t>convient de</w:t>
      </w:r>
      <w:r w:rsidR="00B3689C">
        <w:rPr>
          <w:sz w:val="24"/>
        </w:rPr>
        <w:t> :</w:t>
      </w:r>
    </w:p>
    <w:p w:rsidR="00B3689C" w:rsidRDefault="00B3689C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04D6F" w:rsidRPr="00E505AE" w:rsidRDefault="00B3689C" w:rsidP="00E505AE">
      <w:pPr>
        <w:pStyle w:val="Paragraphedeliste"/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E505AE">
        <w:rPr>
          <w:sz w:val="24"/>
        </w:rPr>
        <w:t>R</w:t>
      </w:r>
      <w:r w:rsidR="00E46CB1" w:rsidRPr="00E505AE">
        <w:rPr>
          <w:sz w:val="24"/>
        </w:rPr>
        <w:t xml:space="preserve">etenir </w:t>
      </w:r>
      <w:r w:rsidR="00704D6F" w:rsidRPr="00E505AE">
        <w:rPr>
          <w:sz w:val="24"/>
        </w:rPr>
        <w:t>sur le décompte global de M. LALUT Pascal</w:t>
      </w:r>
      <w:r w:rsidRPr="00E505AE">
        <w:rPr>
          <w:sz w:val="24"/>
        </w:rPr>
        <w:t>, établi</w:t>
      </w:r>
      <w:r w:rsidR="00704D6F" w:rsidRPr="00E505AE">
        <w:rPr>
          <w:sz w:val="24"/>
        </w:rPr>
        <w:t xml:space="preserve"> pour </w:t>
      </w:r>
      <w:r w:rsidRPr="00E505AE">
        <w:rPr>
          <w:sz w:val="24"/>
        </w:rPr>
        <w:t xml:space="preserve">sa </w:t>
      </w:r>
      <w:r w:rsidR="00704D6F" w:rsidRPr="00E505AE">
        <w:rPr>
          <w:sz w:val="24"/>
        </w:rPr>
        <w:t xml:space="preserve">mise à la retraite, les sommes mensuelles trop perçues en raison d’une application </w:t>
      </w:r>
      <w:r w:rsidR="00E46CB1" w:rsidRPr="00E505AE">
        <w:rPr>
          <w:sz w:val="24"/>
        </w:rPr>
        <w:t xml:space="preserve">erronée </w:t>
      </w:r>
      <w:r w:rsidR="00704D6F" w:rsidRPr="00E505AE">
        <w:rPr>
          <w:sz w:val="24"/>
        </w:rPr>
        <w:t>de la délibération 2017_7_7 en date du 06 décembre 2017</w:t>
      </w:r>
      <w:r w:rsidRPr="00E505AE">
        <w:rPr>
          <w:sz w:val="24"/>
        </w:rPr>
        <w:t xml:space="preserve"> portant sur </w:t>
      </w:r>
      <w:r w:rsidR="00851498" w:rsidRPr="00E505AE">
        <w:rPr>
          <w:sz w:val="24"/>
        </w:rPr>
        <w:t>la Mise en place du RIFSEEP.</w:t>
      </w:r>
      <w:r w:rsidR="00704D6F" w:rsidRPr="00E505AE">
        <w:rPr>
          <w:sz w:val="24"/>
        </w:rPr>
        <w:t xml:space="preserve"> </w:t>
      </w:r>
    </w:p>
    <w:p w:rsidR="00704D6F" w:rsidRDefault="00704D6F" w:rsidP="00E505AE">
      <w:pPr>
        <w:tabs>
          <w:tab w:val="left" w:pos="6663"/>
          <w:tab w:val="left" w:pos="7797"/>
        </w:tabs>
        <w:ind w:left="709" w:right="-284"/>
        <w:jc w:val="both"/>
        <w:rPr>
          <w:sz w:val="24"/>
        </w:rPr>
      </w:pPr>
      <w:r>
        <w:rPr>
          <w:sz w:val="24"/>
        </w:rPr>
        <w:t>A compter de la prolongation de son arrêt de travail</w:t>
      </w:r>
      <w:r w:rsidR="00B3689C">
        <w:rPr>
          <w:sz w:val="24"/>
        </w:rPr>
        <w:t xml:space="preserve"> en date du </w:t>
      </w:r>
      <w:r w:rsidR="00851498">
        <w:rPr>
          <w:sz w:val="24"/>
        </w:rPr>
        <w:t>06 juillet 2020</w:t>
      </w:r>
      <w:r w:rsidR="00B3689C">
        <w:rPr>
          <w:sz w:val="24"/>
        </w:rPr>
        <w:t>,</w:t>
      </w:r>
      <w:r>
        <w:rPr>
          <w:sz w:val="24"/>
        </w:rPr>
        <w:t xml:space="preserve"> M. LALUT</w:t>
      </w:r>
      <w:r w:rsidR="00091739">
        <w:rPr>
          <w:sz w:val="24"/>
        </w:rPr>
        <w:t xml:space="preserve"> Pascal </w:t>
      </w:r>
      <w:r>
        <w:rPr>
          <w:sz w:val="24"/>
        </w:rPr>
        <w:t>n’aurait pas dû percevoir</w:t>
      </w:r>
      <w:r w:rsidR="00B3689C">
        <w:rPr>
          <w:sz w:val="24"/>
        </w:rPr>
        <w:t xml:space="preserve"> </w:t>
      </w:r>
      <w:r w:rsidR="00E46CB1">
        <w:rPr>
          <w:sz w:val="24"/>
        </w:rPr>
        <w:t xml:space="preserve">chaque mois </w:t>
      </w:r>
      <w:r w:rsidR="00B3689C">
        <w:rPr>
          <w:sz w:val="24"/>
        </w:rPr>
        <w:t>3/30 de l’</w:t>
      </w:r>
      <w:r>
        <w:rPr>
          <w:sz w:val="24"/>
        </w:rPr>
        <w:t xml:space="preserve">IFSE </w:t>
      </w:r>
      <w:r w:rsidR="00B3689C">
        <w:rPr>
          <w:sz w:val="24"/>
        </w:rPr>
        <w:t>constituant les 3 jours de carence comme suit</w:t>
      </w:r>
      <w:r>
        <w:rPr>
          <w:sz w:val="24"/>
        </w:rPr>
        <w:t xml:space="preserve"> : </w:t>
      </w:r>
    </w:p>
    <w:p w:rsidR="00704D6F" w:rsidRDefault="00704D6F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04D6F" w:rsidRPr="00B3689C" w:rsidRDefault="00704D6F" w:rsidP="00B3689C">
      <w:pPr>
        <w:pStyle w:val="Paragraphedeliste"/>
        <w:numPr>
          <w:ilvl w:val="0"/>
          <w:numId w:val="1"/>
        </w:numPr>
        <w:tabs>
          <w:tab w:val="left" w:pos="5103"/>
          <w:tab w:val="left" w:pos="5529"/>
        </w:tabs>
        <w:ind w:right="-284"/>
        <w:jc w:val="both"/>
        <w:rPr>
          <w:sz w:val="24"/>
        </w:rPr>
      </w:pPr>
      <w:r>
        <w:rPr>
          <w:sz w:val="24"/>
        </w:rPr>
        <w:t>Juillet 2020 : 38,67€</w:t>
      </w:r>
      <w:r w:rsidR="00B3689C">
        <w:rPr>
          <w:sz w:val="24"/>
        </w:rPr>
        <w:t xml:space="preserve"> </w:t>
      </w:r>
      <w:r w:rsidR="00B3689C">
        <w:rPr>
          <w:sz w:val="24"/>
        </w:rPr>
        <w:tab/>
        <w:t xml:space="preserve">- </w:t>
      </w:r>
      <w:r w:rsidR="00B3689C">
        <w:rPr>
          <w:sz w:val="24"/>
        </w:rPr>
        <w:tab/>
        <w:t>Mars 2021 : 10,00€</w:t>
      </w:r>
      <w:r w:rsidR="00B3689C" w:rsidRPr="00B3689C">
        <w:rPr>
          <w:sz w:val="24"/>
        </w:rPr>
        <w:tab/>
      </w:r>
    </w:p>
    <w:p w:rsidR="00704D6F" w:rsidRPr="00B3689C" w:rsidRDefault="00704D6F" w:rsidP="00B3689C">
      <w:pPr>
        <w:pStyle w:val="Paragraphedeliste"/>
        <w:numPr>
          <w:ilvl w:val="0"/>
          <w:numId w:val="1"/>
        </w:numPr>
        <w:tabs>
          <w:tab w:val="left" w:pos="5103"/>
          <w:tab w:val="left" w:pos="5529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Août 2020 : 38,67€</w:t>
      </w:r>
      <w:r w:rsidR="00B3689C" w:rsidRPr="00B3689C">
        <w:rPr>
          <w:sz w:val="24"/>
        </w:rPr>
        <w:t xml:space="preserve"> </w:t>
      </w:r>
      <w:r w:rsidR="00B3689C">
        <w:rPr>
          <w:sz w:val="24"/>
        </w:rPr>
        <w:tab/>
        <w:t xml:space="preserve">- </w:t>
      </w:r>
      <w:r w:rsidR="00B3689C">
        <w:rPr>
          <w:sz w:val="24"/>
        </w:rPr>
        <w:tab/>
        <w:t>Avril 2021 : 10,00€</w:t>
      </w:r>
    </w:p>
    <w:p w:rsidR="00704D6F" w:rsidRDefault="00704D6F" w:rsidP="00B3689C">
      <w:pPr>
        <w:pStyle w:val="Paragraphedeliste"/>
        <w:numPr>
          <w:ilvl w:val="0"/>
          <w:numId w:val="1"/>
        </w:numPr>
        <w:tabs>
          <w:tab w:val="left" w:pos="5103"/>
          <w:tab w:val="left" w:pos="5529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Septembre 2020 : 13,33€</w:t>
      </w:r>
      <w:r w:rsidR="00B3689C">
        <w:rPr>
          <w:sz w:val="24"/>
        </w:rPr>
        <w:t xml:space="preserve"> </w:t>
      </w:r>
      <w:r w:rsidR="00B3689C">
        <w:rPr>
          <w:sz w:val="24"/>
        </w:rPr>
        <w:tab/>
        <w:t xml:space="preserve">- </w:t>
      </w:r>
      <w:r w:rsidR="00B3689C">
        <w:rPr>
          <w:sz w:val="24"/>
        </w:rPr>
        <w:tab/>
        <w:t>Mai 2021 : 10,00€</w:t>
      </w:r>
    </w:p>
    <w:p w:rsidR="00704D6F" w:rsidRDefault="00704D6F" w:rsidP="00B3689C">
      <w:pPr>
        <w:pStyle w:val="Paragraphedeliste"/>
        <w:numPr>
          <w:ilvl w:val="0"/>
          <w:numId w:val="1"/>
        </w:numPr>
        <w:tabs>
          <w:tab w:val="left" w:pos="5103"/>
          <w:tab w:val="left" w:pos="5529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Octobre 2020 : 13,33€</w:t>
      </w:r>
      <w:r w:rsidR="00B3689C">
        <w:rPr>
          <w:sz w:val="24"/>
        </w:rPr>
        <w:t xml:space="preserve"> </w:t>
      </w:r>
      <w:r w:rsidR="00B3689C">
        <w:rPr>
          <w:sz w:val="24"/>
        </w:rPr>
        <w:tab/>
        <w:t xml:space="preserve">- </w:t>
      </w:r>
      <w:r w:rsidR="00B3689C">
        <w:rPr>
          <w:sz w:val="24"/>
        </w:rPr>
        <w:tab/>
        <w:t>Juin 2021 : 10,00€</w:t>
      </w:r>
    </w:p>
    <w:p w:rsidR="00704D6F" w:rsidRDefault="00704D6F" w:rsidP="00B3689C">
      <w:pPr>
        <w:pStyle w:val="Paragraphedeliste"/>
        <w:numPr>
          <w:ilvl w:val="0"/>
          <w:numId w:val="1"/>
        </w:numPr>
        <w:tabs>
          <w:tab w:val="left" w:pos="5103"/>
          <w:tab w:val="left" w:pos="5529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Novembre 2020 : 10,00€</w:t>
      </w:r>
      <w:r w:rsidR="00B3689C">
        <w:rPr>
          <w:sz w:val="24"/>
        </w:rPr>
        <w:t xml:space="preserve"> </w:t>
      </w:r>
      <w:r w:rsidR="00B3689C">
        <w:rPr>
          <w:sz w:val="24"/>
        </w:rPr>
        <w:tab/>
        <w:t xml:space="preserve">- </w:t>
      </w:r>
      <w:r w:rsidR="00B3689C">
        <w:rPr>
          <w:sz w:val="24"/>
        </w:rPr>
        <w:tab/>
        <w:t>Juillet 2021 : 10,00€</w:t>
      </w:r>
    </w:p>
    <w:p w:rsidR="00704D6F" w:rsidRPr="00704D6F" w:rsidRDefault="00704D6F" w:rsidP="00B3689C">
      <w:pPr>
        <w:pStyle w:val="Paragraphedeliste"/>
        <w:numPr>
          <w:ilvl w:val="0"/>
          <w:numId w:val="1"/>
        </w:numPr>
        <w:tabs>
          <w:tab w:val="left" w:pos="5103"/>
          <w:tab w:val="left" w:pos="5529"/>
          <w:tab w:val="left" w:pos="6663"/>
          <w:tab w:val="left" w:pos="7797"/>
        </w:tabs>
        <w:ind w:right="-284"/>
        <w:jc w:val="both"/>
        <w:rPr>
          <w:sz w:val="24"/>
        </w:rPr>
      </w:pPr>
      <w:r w:rsidRPr="00704D6F">
        <w:rPr>
          <w:sz w:val="24"/>
        </w:rPr>
        <w:t>Décembre 2020 : 10,00€</w:t>
      </w:r>
      <w:r w:rsidR="00427A64">
        <w:rPr>
          <w:sz w:val="24"/>
        </w:rPr>
        <w:tab/>
      </w:r>
      <w:r w:rsidR="00B3689C">
        <w:rPr>
          <w:sz w:val="24"/>
        </w:rPr>
        <w:t xml:space="preserve">- </w:t>
      </w:r>
      <w:r w:rsidR="00B3689C">
        <w:rPr>
          <w:sz w:val="24"/>
        </w:rPr>
        <w:tab/>
        <w:t>Août 2021 : 10,00€</w:t>
      </w:r>
    </w:p>
    <w:p w:rsidR="00B3689C" w:rsidRPr="00B3689C" w:rsidRDefault="00704D6F" w:rsidP="00B3689C">
      <w:pPr>
        <w:pStyle w:val="Paragraphedeliste"/>
        <w:numPr>
          <w:ilvl w:val="0"/>
          <w:numId w:val="1"/>
        </w:numPr>
        <w:tabs>
          <w:tab w:val="left" w:pos="5103"/>
          <w:tab w:val="left" w:pos="5529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Janvier 2021 : 10,00€</w:t>
      </w:r>
      <w:r w:rsidR="00B3689C">
        <w:rPr>
          <w:sz w:val="24"/>
        </w:rPr>
        <w:t xml:space="preserve">  </w:t>
      </w:r>
      <w:r w:rsidR="00B3689C">
        <w:rPr>
          <w:sz w:val="24"/>
        </w:rPr>
        <w:tab/>
        <w:t xml:space="preserve">- </w:t>
      </w:r>
      <w:r w:rsidR="00B3689C">
        <w:rPr>
          <w:sz w:val="24"/>
        </w:rPr>
        <w:tab/>
        <w:t>Septembre 2021 : 10,00€</w:t>
      </w:r>
    </w:p>
    <w:p w:rsidR="00B3689C" w:rsidRDefault="00B3689C" w:rsidP="00704D6F">
      <w:pPr>
        <w:pStyle w:val="Paragraphedeliste"/>
        <w:numPr>
          <w:ilvl w:val="0"/>
          <w:numId w:val="1"/>
        </w:numPr>
        <w:tabs>
          <w:tab w:val="left" w:pos="5103"/>
          <w:tab w:val="left" w:pos="5529"/>
          <w:tab w:val="left" w:pos="6663"/>
          <w:tab w:val="left" w:pos="7797"/>
        </w:tabs>
        <w:ind w:right="-284"/>
        <w:jc w:val="both"/>
        <w:rPr>
          <w:sz w:val="24"/>
        </w:rPr>
      </w:pPr>
      <w:r w:rsidRPr="00B3689C">
        <w:rPr>
          <w:sz w:val="24"/>
        </w:rPr>
        <w:t>Février 2021 : 10,00€</w:t>
      </w:r>
    </w:p>
    <w:p w:rsidR="00704D6F" w:rsidRPr="00B3689C" w:rsidRDefault="00B3689C" w:rsidP="00B3689C">
      <w:pPr>
        <w:pStyle w:val="Paragraphedeliste"/>
        <w:tabs>
          <w:tab w:val="left" w:pos="5103"/>
          <w:tab w:val="left" w:pos="5529"/>
          <w:tab w:val="left" w:pos="6663"/>
          <w:tab w:val="left" w:pos="7797"/>
        </w:tabs>
        <w:ind w:right="-284"/>
        <w:jc w:val="both"/>
        <w:rPr>
          <w:sz w:val="24"/>
        </w:rPr>
      </w:pPr>
      <w:r w:rsidRPr="00B3689C">
        <w:rPr>
          <w:sz w:val="24"/>
        </w:rPr>
        <w:tab/>
      </w:r>
    </w:p>
    <w:p w:rsidR="00704D6F" w:rsidRPr="00E46CB1" w:rsidRDefault="00704D6F" w:rsidP="00704D6F">
      <w:pPr>
        <w:pStyle w:val="Paragraphedeliste"/>
        <w:tabs>
          <w:tab w:val="left" w:pos="6663"/>
          <w:tab w:val="left" w:pos="7797"/>
        </w:tabs>
        <w:ind w:right="-284"/>
        <w:jc w:val="both"/>
        <w:rPr>
          <w:b/>
          <w:sz w:val="24"/>
        </w:rPr>
      </w:pPr>
      <w:r w:rsidRPr="00E46CB1">
        <w:rPr>
          <w:b/>
          <w:sz w:val="24"/>
        </w:rPr>
        <w:t xml:space="preserve">Soit un total </w:t>
      </w:r>
      <w:r w:rsidR="003E6259">
        <w:rPr>
          <w:b/>
          <w:sz w:val="24"/>
        </w:rPr>
        <w:t xml:space="preserve">à retenir </w:t>
      </w:r>
      <w:r w:rsidRPr="00E46CB1">
        <w:rPr>
          <w:b/>
          <w:sz w:val="24"/>
        </w:rPr>
        <w:t>de 214,00€.</w:t>
      </w:r>
    </w:p>
    <w:p w:rsidR="00704D6F" w:rsidRPr="00704D6F" w:rsidRDefault="00704D6F" w:rsidP="00704D6F">
      <w:pPr>
        <w:pStyle w:val="Paragraphedeliste"/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704D6F" w:rsidRPr="00E505AE" w:rsidRDefault="00B3689C" w:rsidP="00E505AE">
      <w:pPr>
        <w:pStyle w:val="Paragraphedeliste"/>
        <w:numPr>
          <w:ilvl w:val="0"/>
          <w:numId w:val="2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 w:rsidRPr="00E505AE">
        <w:rPr>
          <w:sz w:val="24"/>
        </w:rPr>
        <w:t>P</w:t>
      </w:r>
      <w:r w:rsidR="00E46CB1" w:rsidRPr="00E505AE">
        <w:rPr>
          <w:sz w:val="24"/>
        </w:rPr>
        <w:t>rendre en compte</w:t>
      </w:r>
      <w:r w:rsidRPr="00E505AE">
        <w:rPr>
          <w:sz w:val="24"/>
        </w:rPr>
        <w:t xml:space="preserve"> l</w:t>
      </w:r>
      <w:r w:rsidR="00704D6F" w:rsidRPr="00E505AE">
        <w:rPr>
          <w:sz w:val="24"/>
        </w:rPr>
        <w:t>es congés payés</w:t>
      </w:r>
      <w:r w:rsidR="00AE568E" w:rsidRPr="00E505AE">
        <w:rPr>
          <w:sz w:val="24"/>
        </w:rPr>
        <w:t> </w:t>
      </w:r>
      <w:r w:rsidRPr="00E505AE">
        <w:rPr>
          <w:sz w:val="24"/>
        </w:rPr>
        <w:t>que</w:t>
      </w:r>
      <w:r w:rsidR="00091739" w:rsidRPr="00E505AE">
        <w:rPr>
          <w:sz w:val="24"/>
        </w:rPr>
        <w:t xml:space="preserve"> M</w:t>
      </w:r>
      <w:r w:rsidR="00704D6F" w:rsidRPr="00E505AE">
        <w:rPr>
          <w:sz w:val="24"/>
        </w:rPr>
        <w:t xml:space="preserve">. LALUT </w:t>
      </w:r>
      <w:r w:rsidR="00091739" w:rsidRPr="00E505AE">
        <w:rPr>
          <w:sz w:val="24"/>
        </w:rPr>
        <w:t xml:space="preserve">Pascal </w:t>
      </w:r>
      <w:r w:rsidR="00704D6F" w:rsidRPr="00E505AE">
        <w:rPr>
          <w:sz w:val="24"/>
        </w:rPr>
        <w:t xml:space="preserve">n’a pas </w:t>
      </w:r>
      <w:r w:rsidR="00AE568E" w:rsidRPr="00E505AE">
        <w:rPr>
          <w:sz w:val="24"/>
        </w:rPr>
        <w:t>pu</w:t>
      </w:r>
      <w:r w:rsidR="00704D6F" w:rsidRPr="00E505AE">
        <w:rPr>
          <w:sz w:val="24"/>
        </w:rPr>
        <w:t xml:space="preserve"> bénéfic</w:t>
      </w:r>
      <w:r w:rsidR="00AE568E" w:rsidRPr="00E505AE">
        <w:rPr>
          <w:sz w:val="24"/>
        </w:rPr>
        <w:t>ier en raison de s</w:t>
      </w:r>
      <w:r w:rsidR="00704D6F" w:rsidRPr="00E505AE">
        <w:rPr>
          <w:sz w:val="24"/>
        </w:rPr>
        <w:t xml:space="preserve">es arrêts maladies du 01.01.2021 au </w:t>
      </w:r>
      <w:r w:rsidR="00AE568E" w:rsidRPr="00E505AE">
        <w:rPr>
          <w:sz w:val="24"/>
        </w:rPr>
        <w:t xml:space="preserve">26.06.2021. </w:t>
      </w:r>
      <w:r w:rsidRPr="00E505AE">
        <w:rPr>
          <w:sz w:val="24"/>
        </w:rPr>
        <w:t xml:space="preserve">L’intéressé </w:t>
      </w:r>
      <w:r w:rsidR="00AE568E" w:rsidRPr="00E505AE">
        <w:rPr>
          <w:sz w:val="24"/>
        </w:rPr>
        <w:t>n’a pas repris son activité entre le 27.06.2021 et son départ à la retraite</w:t>
      </w:r>
      <w:r w:rsidR="00E65275" w:rsidRPr="00E505AE">
        <w:rPr>
          <w:sz w:val="24"/>
        </w:rPr>
        <w:t xml:space="preserve"> </w:t>
      </w:r>
      <w:r w:rsidRPr="00E505AE">
        <w:rPr>
          <w:sz w:val="24"/>
        </w:rPr>
        <w:t xml:space="preserve">selon l’arrêté </w:t>
      </w:r>
      <w:r w:rsidR="00E65275" w:rsidRPr="00E505AE">
        <w:rPr>
          <w:sz w:val="24"/>
        </w:rPr>
        <w:t>A_2022_36</w:t>
      </w:r>
      <w:r w:rsidR="00AE568E" w:rsidRPr="00E505AE">
        <w:rPr>
          <w:sz w:val="24"/>
        </w:rPr>
        <w:t>. Il convient</w:t>
      </w:r>
      <w:r w:rsidRPr="00E505AE">
        <w:rPr>
          <w:sz w:val="24"/>
        </w:rPr>
        <w:t xml:space="preserve"> donc de lui payer s</w:t>
      </w:r>
      <w:r w:rsidR="00AE568E" w:rsidRPr="00E505AE">
        <w:rPr>
          <w:sz w:val="24"/>
        </w:rPr>
        <w:t xml:space="preserve">es congés </w:t>
      </w:r>
      <w:r w:rsidRPr="00E505AE">
        <w:rPr>
          <w:sz w:val="24"/>
        </w:rPr>
        <w:t>sur la base de</w:t>
      </w:r>
      <w:r w:rsidR="00AE568E" w:rsidRPr="00E505AE">
        <w:rPr>
          <w:sz w:val="24"/>
        </w:rPr>
        <w:t> :</w:t>
      </w:r>
    </w:p>
    <w:p w:rsidR="00AE568E" w:rsidRDefault="00AE568E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568E" w:rsidRDefault="00AE568E" w:rsidP="00AE568E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Janvier 2021 : </w:t>
      </w:r>
      <w:r w:rsidR="00E46CB1">
        <w:rPr>
          <w:sz w:val="24"/>
        </w:rPr>
        <w:t>1 </w:t>
      </w:r>
      <w:r w:rsidR="00427A64">
        <w:rPr>
          <w:sz w:val="24"/>
        </w:rPr>
        <w:t>836</w:t>
      </w:r>
      <w:r w:rsidR="00E46CB1">
        <w:rPr>
          <w:sz w:val="24"/>
        </w:rPr>
        <w:t>,</w:t>
      </w:r>
      <w:r w:rsidR="00427A64">
        <w:rPr>
          <w:sz w:val="24"/>
        </w:rPr>
        <w:t>92</w:t>
      </w:r>
      <w:r>
        <w:rPr>
          <w:sz w:val="24"/>
        </w:rPr>
        <w:t>€</w:t>
      </w:r>
    </w:p>
    <w:p w:rsidR="00AE568E" w:rsidRDefault="00AE568E" w:rsidP="00AE568E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Février 2021 : </w:t>
      </w:r>
      <w:r w:rsidR="00427A64">
        <w:rPr>
          <w:sz w:val="24"/>
        </w:rPr>
        <w:t>1 836,92€</w:t>
      </w:r>
    </w:p>
    <w:p w:rsidR="00AE568E" w:rsidRDefault="00AE568E" w:rsidP="00AE568E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Mars 2021 : </w:t>
      </w:r>
      <w:r w:rsidR="00427A64">
        <w:rPr>
          <w:sz w:val="24"/>
        </w:rPr>
        <w:t>1 836,92€</w:t>
      </w:r>
    </w:p>
    <w:p w:rsidR="00AE568E" w:rsidRDefault="00AE568E" w:rsidP="00AE568E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Avril 2021 : </w:t>
      </w:r>
      <w:r w:rsidR="00427A64">
        <w:rPr>
          <w:sz w:val="24"/>
        </w:rPr>
        <w:t>1 836,92€</w:t>
      </w:r>
    </w:p>
    <w:p w:rsidR="00AE568E" w:rsidRDefault="00AE568E" w:rsidP="00AE568E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Mai 2021 : </w:t>
      </w:r>
      <w:r w:rsidR="00427A64">
        <w:rPr>
          <w:sz w:val="24"/>
        </w:rPr>
        <w:t>1 836,92€</w:t>
      </w:r>
    </w:p>
    <w:p w:rsidR="00AE568E" w:rsidRPr="00AE568E" w:rsidRDefault="00AE568E" w:rsidP="00AE568E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Juin 2021 : </w:t>
      </w:r>
      <w:r w:rsidR="00427A64">
        <w:rPr>
          <w:sz w:val="24"/>
        </w:rPr>
        <w:t>1 836,92€</w:t>
      </w:r>
    </w:p>
    <w:p w:rsidR="00AE568E" w:rsidRDefault="00AE568E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E568E" w:rsidRDefault="00AE568E" w:rsidP="00427A6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66E1E">
        <w:rPr>
          <w:sz w:val="24"/>
        </w:rPr>
        <w:t xml:space="preserve">Soit un total de : </w:t>
      </w:r>
      <w:r w:rsidR="00427A64" w:rsidRPr="00427A64">
        <w:rPr>
          <w:rFonts w:ascii="Calibri" w:hAnsi="Calibri" w:cs="Calibri"/>
          <w:color w:val="000000"/>
          <w:sz w:val="22"/>
          <w:szCs w:val="22"/>
        </w:rPr>
        <w:t>11 021,52 €</w:t>
      </w:r>
      <w:r w:rsidR="00B3689C" w:rsidRPr="00066E1E">
        <w:rPr>
          <w:rFonts w:ascii="Calibri" w:hAnsi="Calibri" w:cs="Calibri"/>
          <w:color w:val="000000"/>
          <w:sz w:val="22"/>
          <w:szCs w:val="22"/>
        </w:rPr>
        <w:t xml:space="preserve"> formant la base de calcul.</w:t>
      </w:r>
    </w:p>
    <w:p w:rsidR="00066E1E" w:rsidRPr="00066E1E" w:rsidRDefault="00066E1E" w:rsidP="00091739">
      <w:p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E568E" w:rsidRPr="00091739" w:rsidRDefault="00B3689C" w:rsidP="00091739">
      <w:pPr>
        <w:ind w:left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066E1E">
        <w:rPr>
          <w:sz w:val="24"/>
        </w:rPr>
        <w:t>Après application du taux de 10%</w:t>
      </w:r>
      <w:r>
        <w:rPr>
          <w:i/>
          <w:sz w:val="24"/>
        </w:rPr>
        <w:t xml:space="preserve"> </w:t>
      </w:r>
      <w:r w:rsidRPr="00066E1E">
        <w:rPr>
          <w:b/>
          <w:sz w:val="24"/>
        </w:rPr>
        <w:t>l’indemnité brute de congé s’établit à</w:t>
      </w:r>
      <w:r w:rsidR="00AE568E" w:rsidRPr="00066E1E">
        <w:rPr>
          <w:b/>
          <w:sz w:val="24"/>
        </w:rPr>
        <w:t xml:space="preserve"> </w:t>
      </w:r>
      <w:r w:rsidR="00AE568E" w:rsidRPr="00066E1E">
        <w:rPr>
          <w:rFonts w:ascii="Calibri" w:hAnsi="Calibri" w:cs="Calibri"/>
          <w:b/>
          <w:color w:val="000000"/>
          <w:sz w:val="22"/>
          <w:szCs w:val="22"/>
        </w:rPr>
        <w:t>1</w:t>
      </w:r>
      <w:r w:rsidR="00427A64">
        <w:rPr>
          <w:rFonts w:ascii="Calibri" w:hAnsi="Calibri" w:cs="Calibri"/>
          <w:b/>
          <w:color w:val="000000"/>
          <w:sz w:val="22"/>
          <w:szCs w:val="22"/>
        </w:rPr>
        <w:t> 102,15</w:t>
      </w:r>
      <w:r w:rsidR="00AE568E" w:rsidRPr="00066E1E">
        <w:rPr>
          <w:rFonts w:ascii="Calibri" w:hAnsi="Calibri" w:cs="Calibri"/>
          <w:b/>
          <w:color w:val="000000"/>
          <w:sz w:val="22"/>
          <w:szCs w:val="22"/>
        </w:rPr>
        <w:t xml:space="preserve"> €.</w:t>
      </w:r>
    </w:p>
    <w:p w:rsidR="0023515A" w:rsidRDefault="0023515A" w:rsidP="0023515A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091739" w:rsidP="00091739">
      <w:pPr>
        <w:ind w:right="-284"/>
        <w:rPr>
          <w:sz w:val="24"/>
        </w:rPr>
      </w:pPr>
      <w:r>
        <w:rPr>
          <w:sz w:val="24"/>
        </w:rPr>
        <w:t xml:space="preserve">Fait à </w:t>
      </w:r>
      <w:r w:rsidR="00DC2616">
        <w:rPr>
          <w:sz w:val="24"/>
        </w:rPr>
        <w:t xml:space="preserve">AUSSAC-VADALLE,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427A64">
        <w:rPr>
          <w:sz w:val="24"/>
        </w:rPr>
        <w:t>21</w:t>
      </w:r>
      <w:r w:rsidR="00AE568E">
        <w:rPr>
          <w:sz w:val="24"/>
        </w:rPr>
        <w:t xml:space="preserve"> septembre</w:t>
      </w:r>
      <w:r w:rsidR="003853B1">
        <w:rPr>
          <w:sz w:val="24"/>
        </w:rPr>
        <w:t xml:space="preserve"> 2022.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sectPr w:rsidR="00DC2616" w:rsidSect="00AE568E">
      <w:footerReference w:type="default" r:id="rId9"/>
      <w:pgSz w:w="11906" w:h="16838"/>
      <w:pgMar w:top="993" w:right="991" w:bottom="1417" w:left="1417" w:header="720" w:footer="1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9E0" w:rsidRDefault="004249E0" w:rsidP="008C2A35">
      <w:r>
        <w:separator/>
      </w:r>
    </w:p>
  </w:endnote>
  <w:endnote w:type="continuationSeparator" w:id="1">
    <w:p w:rsidR="004249E0" w:rsidRDefault="004249E0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9E0" w:rsidRDefault="004249E0" w:rsidP="008C2A35">
      <w:r>
        <w:separator/>
      </w:r>
    </w:p>
  </w:footnote>
  <w:footnote w:type="continuationSeparator" w:id="1">
    <w:p w:rsidR="004249E0" w:rsidRDefault="004249E0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4196D"/>
    <w:multiLevelType w:val="hybridMultilevel"/>
    <w:tmpl w:val="8E70C4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D061F"/>
    <w:multiLevelType w:val="hybridMultilevel"/>
    <w:tmpl w:val="A87E5C26"/>
    <w:lvl w:ilvl="0" w:tplc="F760D9A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66E1E"/>
    <w:rsid w:val="00091739"/>
    <w:rsid w:val="000A4E64"/>
    <w:rsid w:val="001008C9"/>
    <w:rsid w:val="001257C8"/>
    <w:rsid w:val="0013179F"/>
    <w:rsid w:val="001542C6"/>
    <w:rsid w:val="00166EF7"/>
    <w:rsid w:val="0018034A"/>
    <w:rsid w:val="001D68BE"/>
    <w:rsid w:val="002175FA"/>
    <w:rsid w:val="0023515A"/>
    <w:rsid w:val="002C0347"/>
    <w:rsid w:val="003853B1"/>
    <w:rsid w:val="003C38F6"/>
    <w:rsid w:val="003E2169"/>
    <w:rsid w:val="003E6259"/>
    <w:rsid w:val="004249E0"/>
    <w:rsid w:val="00427A64"/>
    <w:rsid w:val="00494CDD"/>
    <w:rsid w:val="00526492"/>
    <w:rsid w:val="00546ECC"/>
    <w:rsid w:val="00702E54"/>
    <w:rsid w:val="00704D6F"/>
    <w:rsid w:val="00851498"/>
    <w:rsid w:val="008C2A35"/>
    <w:rsid w:val="00AE34C4"/>
    <w:rsid w:val="00AE568E"/>
    <w:rsid w:val="00B2558F"/>
    <w:rsid w:val="00B3689C"/>
    <w:rsid w:val="00B46D96"/>
    <w:rsid w:val="00C90C2D"/>
    <w:rsid w:val="00D3042D"/>
    <w:rsid w:val="00DC2616"/>
    <w:rsid w:val="00DE7D43"/>
    <w:rsid w:val="00E2276E"/>
    <w:rsid w:val="00E46CB1"/>
    <w:rsid w:val="00E505AE"/>
    <w:rsid w:val="00E65275"/>
    <w:rsid w:val="00F21056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04D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E56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E568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cp:lastPrinted>2022-09-21T08:00:00Z</cp:lastPrinted>
  <dcterms:created xsi:type="dcterms:W3CDTF">2022-09-12T09:38:00Z</dcterms:created>
  <dcterms:modified xsi:type="dcterms:W3CDTF">2022-09-21T10:29:00Z</dcterms:modified>
</cp:coreProperties>
</file>