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Entretien des espaces verts et travaux divers du 20 novembre 2019 au 10 décembre 2019,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203E01" w:rsidRDefault="00203E01" w:rsidP="00203E01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</w:t>
      </w:r>
      <w:r w:rsidR="00B64E27">
        <w:rPr>
          <w:rFonts w:ascii="Arial" w:hAnsi="Arial" w:cs="Arial"/>
          <w:sz w:val="20"/>
          <w:szCs w:val="20"/>
        </w:rPr>
        <w:t xml:space="preserve">sur la base de l'indice brut </w:t>
      </w:r>
      <w:proofErr w:type="gramStart"/>
      <w:r w:rsidR="00B64E27">
        <w:rPr>
          <w:rFonts w:ascii="Arial" w:hAnsi="Arial" w:cs="Arial"/>
          <w:sz w:val="20"/>
          <w:szCs w:val="20"/>
        </w:rPr>
        <w:t>348</w:t>
      </w:r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indice majoré 32</w:t>
      </w:r>
      <w:r w:rsidR="00B64E2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doit être clairement exprimée par lettre recommandée avec accusé de réception.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</w:t>
      </w:r>
      <w:r w:rsidR="000637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203E01" w:rsidRDefault="00203E01" w:rsidP="00203E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063786">
        <w:rPr>
          <w:rFonts w:ascii="Arial" w:hAnsi="Arial" w:cs="Arial"/>
          <w:sz w:val="20"/>
          <w:szCs w:val="20"/>
        </w:rPr>
        <w:t>19 novembre 2019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Transmis au Représentant de l’Etat,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203E01" w:rsidRDefault="00203E01" w:rsidP="00203E01">
      <w:r>
        <w:rPr>
          <w:rFonts w:ascii="Arial" w:hAnsi="Arial" w:cs="Arial"/>
          <w:sz w:val="20"/>
          <w:szCs w:val="20"/>
        </w:rPr>
        <w:t>- Comptable de la collectivité.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203E01" w:rsidRDefault="00203E01" w:rsidP="00203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8105D" w:rsidRDefault="0088105D"/>
    <w:sectPr w:rsidR="0088105D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E01"/>
    <w:rsid w:val="00063786"/>
    <w:rsid w:val="00203E01"/>
    <w:rsid w:val="0088105D"/>
    <w:rsid w:val="009A1111"/>
    <w:rsid w:val="00B6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2019-11-19T10:54:00Z</dcterms:created>
  <dcterms:modified xsi:type="dcterms:W3CDTF">2019-11-19T11:10:00Z</dcterms:modified>
</cp:coreProperties>
</file>