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Commune D'Aussac-Vadalle</w:t>
      </w: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Parking en face du Multiple rural</w:t>
      </w: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</w:rPr>
      </w:pPr>
    </w:p>
    <w:p w:rsidR="00D52129" w:rsidRDefault="00A3007E" w:rsidP="00D521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ARRETE REGLEMENTANT LE STATIONNEMENT DE VEHICULES DE PLUS DE 5 METRES DE LONG</w:t>
      </w:r>
      <w:r w:rsidR="00D52129">
        <w:rPr>
          <w:rFonts w:ascii="Arial" w:hAnsi="Arial" w:cs="Arial"/>
          <w:b/>
          <w:bCs/>
          <w:szCs w:val="24"/>
        </w:rPr>
        <w:t xml:space="preserve"> </w:t>
      </w: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Le Maire de la commune d'Aussac-Vadalle,</w:t>
      </w: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b/>
          <w:bCs/>
          <w:szCs w:val="24"/>
        </w:rPr>
        <w:t>Vu</w:t>
      </w:r>
      <w:r>
        <w:rPr>
          <w:szCs w:val="24"/>
        </w:rPr>
        <w:t xml:space="preserve"> les articles L2212-1, L13-1, L2213-2 et L2213-4 du Code Général des Collectivités Territoriales,</w:t>
      </w: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b/>
          <w:bCs/>
          <w:szCs w:val="24"/>
        </w:rPr>
        <w:t>Vu</w:t>
      </w:r>
      <w:r>
        <w:rPr>
          <w:szCs w:val="24"/>
        </w:rPr>
        <w:t xml:space="preserve"> les articles R443-4, R443-13 du Code de l’Urbanisme,</w:t>
      </w: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b/>
          <w:bCs/>
          <w:szCs w:val="24"/>
        </w:rPr>
        <w:t>Vu</w:t>
      </w:r>
      <w:r>
        <w:rPr>
          <w:szCs w:val="24"/>
        </w:rPr>
        <w:t xml:space="preserve"> le Code de la Route et notamment les articles R.110-1 à 3, R411-2, R411-25 et suivants, R.413-1, R417-5, R417-6 et R417-9,</w:t>
      </w: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b/>
          <w:bCs/>
          <w:szCs w:val="24"/>
        </w:rPr>
        <w:t>Vu</w:t>
      </w:r>
      <w:r>
        <w:rPr>
          <w:szCs w:val="24"/>
        </w:rPr>
        <w:t xml:space="preserve"> l’instruction interministérielle sur la signalisation routière et notamment le livre 1, 4</w:t>
      </w:r>
      <w:r w:rsidRPr="00D52129">
        <w:rPr>
          <w:szCs w:val="24"/>
          <w:vertAlign w:val="superscript"/>
        </w:rPr>
        <w:t>ème</w:t>
      </w:r>
      <w:r>
        <w:rPr>
          <w:szCs w:val="24"/>
        </w:rPr>
        <w:t xml:space="preserve"> parti</w:t>
      </w:r>
      <w:r w:rsidR="00A3007E">
        <w:rPr>
          <w:szCs w:val="24"/>
        </w:rPr>
        <w:t>e</w:t>
      </w:r>
      <w:r>
        <w:rPr>
          <w:szCs w:val="24"/>
        </w:rPr>
        <w:t>, signalisation de prescription,</w:t>
      </w: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ind w:hanging="567"/>
        <w:rPr>
          <w:szCs w:val="24"/>
        </w:rPr>
      </w:pP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b/>
          <w:bCs/>
          <w:szCs w:val="24"/>
        </w:rPr>
        <w:t xml:space="preserve">Considérant </w:t>
      </w:r>
      <w:r>
        <w:rPr>
          <w:bCs/>
          <w:szCs w:val="24"/>
        </w:rPr>
        <w:t>qu’il est devenu nécessaire, afin d’éviter un accident ou des incidents, de réglementer la circulation et le stationnement des camping-cars et des véhicules de plus de 5 mètres sur le territoire communal en raison des aménagements urbains de sécurité réalisés sur la RD15 à Vadalle</w:t>
      </w:r>
      <w:r>
        <w:rPr>
          <w:szCs w:val="24"/>
        </w:rPr>
        <w:t>.</w:t>
      </w: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szCs w:val="24"/>
        </w:rPr>
      </w:pP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 xml:space="preserve">A R </w:t>
      </w:r>
      <w:proofErr w:type="spellStart"/>
      <w:r>
        <w:rPr>
          <w:b/>
          <w:bCs/>
          <w:sz w:val="36"/>
          <w:szCs w:val="36"/>
          <w:lang w:val="de-DE"/>
        </w:rPr>
        <w:t>R</w:t>
      </w:r>
      <w:proofErr w:type="spellEnd"/>
      <w:r>
        <w:rPr>
          <w:b/>
          <w:bCs/>
          <w:sz w:val="36"/>
          <w:szCs w:val="36"/>
          <w:lang w:val="de-DE"/>
        </w:rPr>
        <w:t xml:space="preserve"> E T E </w:t>
      </w: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val="de-DE"/>
        </w:rPr>
      </w:pP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ARTICLE 1 :</w:t>
      </w: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L’arrêt et le stationnement des véhicules de plus de 5 mètres de long et notamment les camping-cars et véhicules de même gabarit sont interdits sur le parking</w:t>
      </w:r>
      <w:r w:rsidR="00A3007E">
        <w:rPr>
          <w:szCs w:val="24"/>
        </w:rPr>
        <w:t>,</w:t>
      </w:r>
      <w:r>
        <w:rPr>
          <w:szCs w:val="24"/>
        </w:rPr>
        <w:t xml:space="preserve"> </w:t>
      </w:r>
      <w:r w:rsidR="00443BE6">
        <w:rPr>
          <w:szCs w:val="24"/>
        </w:rPr>
        <w:t xml:space="preserve">ouvert en partie au public, face au Multiple rural et au </w:t>
      </w:r>
      <w:r w:rsidR="00395417">
        <w:rPr>
          <w:szCs w:val="24"/>
        </w:rPr>
        <w:t xml:space="preserve">droit des </w:t>
      </w:r>
      <w:r w:rsidR="00443BE6">
        <w:rPr>
          <w:szCs w:val="24"/>
        </w:rPr>
        <w:t>N°52 et N°54 de la rue de la République.</w:t>
      </w:r>
    </w:p>
    <w:p w:rsidR="00443BE6" w:rsidRDefault="00443BE6" w:rsidP="00D521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Cette interdiction se justifie pour des raisons de sécurité</w:t>
      </w:r>
      <w:r w:rsidR="00395417">
        <w:rPr>
          <w:szCs w:val="24"/>
        </w:rPr>
        <w:t>,</w:t>
      </w:r>
      <w:r>
        <w:rPr>
          <w:szCs w:val="24"/>
        </w:rPr>
        <w:t xml:space="preserve"> car le parking borde la RD15 qui présente un trafic routier très important. Le gabarit des véhicules de plus de 5 mètres peut présenter un danger notamment de par un impact sur la visibilité des usagers.</w:t>
      </w:r>
    </w:p>
    <w:p w:rsidR="00443BE6" w:rsidRDefault="00443BE6" w:rsidP="00D521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Cette interdiction se justifie par la nécessité de laisser une bande de circulation </w:t>
      </w:r>
      <w:r w:rsidR="00395417">
        <w:rPr>
          <w:szCs w:val="24"/>
        </w:rPr>
        <w:t xml:space="preserve">réservée </w:t>
      </w:r>
      <w:r>
        <w:rPr>
          <w:szCs w:val="24"/>
        </w:rPr>
        <w:t xml:space="preserve">aux piétons en bord de chaussées entre le passage piéton </w:t>
      </w:r>
      <w:r w:rsidR="00395417">
        <w:rPr>
          <w:szCs w:val="24"/>
        </w:rPr>
        <w:t>au droit du m</w:t>
      </w:r>
      <w:r>
        <w:rPr>
          <w:szCs w:val="24"/>
        </w:rPr>
        <w:t>ultiple rural et l’accès aux véhicules stationnés.</w:t>
      </w:r>
    </w:p>
    <w:p w:rsidR="00443BE6" w:rsidRDefault="00443BE6" w:rsidP="00D521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Cette interdiction se justifie aussi par la protection de l’environnement et la préservation de </w:t>
      </w:r>
      <w:r w:rsidR="00395417">
        <w:rPr>
          <w:szCs w:val="24"/>
        </w:rPr>
        <w:t xml:space="preserve">la flore de </w:t>
      </w:r>
      <w:r>
        <w:rPr>
          <w:szCs w:val="24"/>
        </w:rPr>
        <w:t>l’</w:t>
      </w:r>
      <w:r w:rsidR="00A87CA8">
        <w:rPr>
          <w:szCs w:val="24"/>
        </w:rPr>
        <w:t>es</w:t>
      </w:r>
      <w:r>
        <w:rPr>
          <w:szCs w:val="24"/>
        </w:rPr>
        <w:t xml:space="preserve">pace vert </w:t>
      </w:r>
      <w:r w:rsidR="00A3007E">
        <w:rPr>
          <w:szCs w:val="24"/>
        </w:rPr>
        <w:t>existant.</w:t>
      </w: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ARTICLE 2</w:t>
      </w:r>
      <w:r w:rsidR="00A87CA8">
        <w:rPr>
          <w:b/>
          <w:bCs/>
          <w:szCs w:val="24"/>
        </w:rPr>
        <w:t> :</w:t>
      </w:r>
    </w:p>
    <w:p w:rsidR="00D52129" w:rsidRDefault="00A87CA8" w:rsidP="00D52129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A87CA8">
        <w:rPr>
          <w:bCs/>
          <w:szCs w:val="24"/>
        </w:rPr>
        <w:t xml:space="preserve">Les </w:t>
      </w:r>
      <w:r>
        <w:rPr>
          <w:bCs/>
          <w:szCs w:val="24"/>
        </w:rPr>
        <w:t>dispositions visées aux articles précédents seront portées à la connaissance des usagers par la signalisation réglementaire qui sera mise en place et entretenue par la commune.</w:t>
      </w:r>
    </w:p>
    <w:p w:rsidR="00A87CA8" w:rsidRPr="00A87CA8" w:rsidRDefault="00A87CA8" w:rsidP="00D52129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ARTICLE 3</w:t>
      </w:r>
      <w:r w:rsidR="00A87CA8">
        <w:rPr>
          <w:b/>
          <w:bCs/>
          <w:szCs w:val="24"/>
        </w:rPr>
        <w:t> :</w:t>
      </w:r>
      <w:r>
        <w:rPr>
          <w:b/>
          <w:bCs/>
          <w:szCs w:val="24"/>
        </w:rPr>
        <w:t xml:space="preserve"> </w:t>
      </w:r>
    </w:p>
    <w:p w:rsidR="00D52129" w:rsidRDefault="00A87CA8" w:rsidP="00D521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Les dispositions définies au présent arrêté prendront effet le jour de la mise en place de la signalisation réglementaire.</w:t>
      </w: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395417" w:rsidRDefault="00D52129" w:rsidP="00D5212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ARTICLE 4</w:t>
      </w:r>
      <w:r w:rsidR="00A87CA8">
        <w:rPr>
          <w:b/>
          <w:bCs/>
          <w:szCs w:val="24"/>
        </w:rPr>
        <w:t> :</w:t>
      </w:r>
      <w:r>
        <w:rPr>
          <w:b/>
          <w:bCs/>
          <w:szCs w:val="24"/>
        </w:rPr>
        <w:t xml:space="preserve"> </w:t>
      </w:r>
    </w:p>
    <w:p w:rsidR="00D52129" w:rsidRDefault="00A87CA8" w:rsidP="00D521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Toute contravention au présent arrêté sera constatée et poursuivie conformément aux lois et règlements en vigueur.</w:t>
      </w: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ARTICLE 5</w:t>
      </w:r>
      <w:r w:rsidR="00A87CA8">
        <w:rPr>
          <w:b/>
          <w:bCs/>
          <w:szCs w:val="24"/>
        </w:rPr>
        <w:t> :</w:t>
      </w:r>
    </w:p>
    <w:p w:rsidR="00D52129" w:rsidRDefault="00A87CA8" w:rsidP="00D521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Les dispositions définies par le présent arrêté abrogent toutes les dispositions contraires antérieures.</w:t>
      </w: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ARTICLE 6</w:t>
      </w:r>
      <w:r w:rsidR="00A87CA8">
        <w:rPr>
          <w:b/>
          <w:bCs/>
          <w:szCs w:val="24"/>
        </w:rPr>
        <w:t> :</w:t>
      </w:r>
      <w:r>
        <w:rPr>
          <w:b/>
          <w:bCs/>
          <w:szCs w:val="24"/>
        </w:rPr>
        <w:t xml:space="preserve"> </w:t>
      </w:r>
    </w:p>
    <w:p w:rsidR="00D52129" w:rsidRDefault="00A87CA8" w:rsidP="00D521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Le présent arrêté peut faire l’objet d’un recours contentieux devant le Tribunal Administratif de Poitiers (15, rue de </w:t>
      </w:r>
      <w:proofErr w:type="spellStart"/>
      <w:r>
        <w:rPr>
          <w:szCs w:val="24"/>
        </w:rPr>
        <w:t>Blossac</w:t>
      </w:r>
      <w:proofErr w:type="spellEnd"/>
      <w:r>
        <w:rPr>
          <w:szCs w:val="24"/>
        </w:rPr>
        <w:t xml:space="preserve"> 86000 POITIERS) dans un délai de deux mois à compter de sa publication. Ce recours contentieux peut également être adressé via l’application internet </w:t>
      </w:r>
      <w:proofErr w:type="spellStart"/>
      <w:r>
        <w:rPr>
          <w:szCs w:val="24"/>
        </w:rPr>
        <w:t>Télérecours</w:t>
      </w:r>
      <w:proofErr w:type="spellEnd"/>
      <w:r>
        <w:rPr>
          <w:szCs w:val="24"/>
        </w:rPr>
        <w:t xml:space="preserve"> Citoyens à l’adresse suivante : </w:t>
      </w:r>
      <w:hyperlink r:id="rId4" w:history="1">
        <w:r w:rsidR="00A3007E" w:rsidRPr="008F1BE9">
          <w:rPr>
            <w:rStyle w:val="Lienhypertexte"/>
            <w:szCs w:val="24"/>
          </w:rPr>
          <w:t>www.telerecours.fr</w:t>
        </w:r>
      </w:hyperlink>
    </w:p>
    <w:p w:rsidR="00A3007E" w:rsidRDefault="00A3007E" w:rsidP="00D521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A3007E" w:rsidRPr="00A3007E" w:rsidRDefault="00A3007E" w:rsidP="00D5212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4"/>
        </w:rPr>
      </w:pPr>
      <w:r w:rsidRPr="00A3007E">
        <w:rPr>
          <w:b/>
          <w:bCs/>
          <w:szCs w:val="24"/>
        </w:rPr>
        <w:t>ARTICLE 7 :</w:t>
      </w:r>
    </w:p>
    <w:p w:rsidR="00D52129" w:rsidRDefault="00A3007E" w:rsidP="00D521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Ampliation du présent arrêté sera adressée à </w:t>
      </w:r>
    </w:p>
    <w:p w:rsidR="00A87CA8" w:rsidRDefault="00A87CA8" w:rsidP="00D521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A87CA8" w:rsidRDefault="00A87CA8" w:rsidP="00D521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A87CA8" w:rsidRDefault="00A87CA8" w:rsidP="00D521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A87CA8" w:rsidRDefault="00A87CA8" w:rsidP="00D521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A87CA8" w:rsidRDefault="00A87CA8" w:rsidP="00D521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A87CA8" w:rsidRDefault="00A87CA8" w:rsidP="00D521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Fait à Aussac-Vadalle, le </w:t>
      </w:r>
      <w:r w:rsidR="00A3007E">
        <w:rPr>
          <w:szCs w:val="24"/>
        </w:rPr>
        <w:t>23</w:t>
      </w:r>
      <w:r>
        <w:rPr>
          <w:szCs w:val="24"/>
        </w:rPr>
        <w:t xml:space="preserve"> juin 2023</w:t>
      </w:r>
    </w:p>
    <w:p w:rsidR="00A3007E" w:rsidRDefault="00A3007E" w:rsidP="00D521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52129" w:rsidRDefault="00D52129" w:rsidP="00A3007E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szCs w:val="24"/>
        </w:rPr>
      </w:pPr>
      <w:r>
        <w:rPr>
          <w:szCs w:val="24"/>
        </w:rPr>
        <w:t>Le Maire,</w:t>
      </w:r>
    </w:p>
    <w:p w:rsidR="00D52129" w:rsidRDefault="00D52129" w:rsidP="00A3007E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szCs w:val="24"/>
        </w:rPr>
      </w:pPr>
      <w:r>
        <w:rPr>
          <w:szCs w:val="24"/>
        </w:rPr>
        <w:t>Gérard LIOT</w:t>
      </w: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w w:val="0"/>
          <w:sz w:val="20"/>
        </w:rPr>
      </w:pPr>
    </w:p>
    <w:p w:rsidR="00D52129" w:rsidRDefault="00D52129" w:rsidP="00D521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w w:val="0"/>
          <w:sz w:val="20"/>
        </w:rPr>
      </w:pPr>
    </w:p>
    <w:p w:rsidR="00DF0E5A" w:rsidRDefault="00DF0E5A"/>
    <w:sectPr w:rsidR="00DF0E5A" w:rsidSect="00A87CA8">
      <w:pgSz w:w="12240" w:h="15840"/>
      <w:pgMar w:top="1417" w:right="1041" w:bottom="1134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D52129"/>
    <w:rsid w:val="00130E15"/>
    <w:rsid w:val="002230BB"/>
    <w:rsid w:val="00395417"/>
    <w:rsid w:val="00443BE6"/>
    <w:rsid w:val="00572A3B"/>
    <w:rsid w:val="006E05CD"/>
    <w:rsid w:val="00777FA7"/>
    <w:rsid w:val="007F6EA7"/>
    <w:rsid w:val="008C125E"/>
    <w:rsid w:val="00A3007E"/>
    <w:rsid w:val="00A87CA8"/>
    <w:rsid w:val="00AD2904"/>
    <w:rsid w:val="00B2102F"/>
    <w:rsid w:val="00B718BC"/>
    <w:rsid w:val="00B86CF9"/>
    <w:rsid w:val="00BB22CF"/>
    <w:rsid w:val="00D52129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9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300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2023-06-23T11:49:00Z</cp:lastPrinted>
  <dcterms:created xsi:type="dcterms:W3CDTF">2023-06-23T09:52:00Z</dcterms:created>
  <dcterms:modified xsi:type="dcterms:W3CDTF">2023-06-23T14:29:00Z</dcterms:modified>
</cp:coreProperties>
</file>