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D1" w:rsidRDefault="00CA53D1" w:rsidP="00CA53D1">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t>A_2018_13</w:t>
      </w:r>
    </w:p>
    <w:p w:rsidR="00CA53D1" w:rsidRDefault="00CA53D1" w:rsidP="00CA53D1">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t>ARRETE PORTANT REGLEMENT DANS LES PARCS DE LA COMMUNE</w:t>
      </w:r>
    </w:p>
    <w:p w:rsidR="00CA53D1" w:rsidRDefault="00CA53D1" w:rsidP="00CA53D1">
      <w:pPr>
        <w:autoSpaceDE w:val="0"/>
        <w:autoSpaceDN w:val="0"/>
        <w:adjustRightInd w:val="0"/>
        <w:spacing w:before="100" w:after="100" w:line="240" w:lineRule="auto"/>
        <w:jc w:val="center"/>
        <w:rPr>
          <w:rFonts w:ascii="Times New Roman" w:hAnsi="Times New Roman" w:cs="Times New Roman"/>
          <w:b/>
          <w:bCs/>
          <w:sz w:val="28"/>
          <w:szCs w:val="28"/>
        </w:rPr>
      </w:pPr>
    </w:p>
    <w:p w:rsidR="00CA53D1" w:rsidRDefault="00CA53D1" w:rsidP="00CA53D1">
      <w:pPr>
        <w:autoSpaceDE w:val="0"/>
        <w:autoSpaceDN w:val="0"/>
        <w:adjustRightInd w:val="0"/>
        <w:spacing w:before="100" w:after="100" w:line="240" w:lineRule="auto"/>
        <w:jc w:val="center"/>
        <w:rPr>
          <w:rFonts w:ascii="Times New Roman" w:hAnsi="Times New Roman" w:cs="Times New Roman"/>
          <w:b/>
          <w:bCs/>
          <w:sz w:val="28"/>
          <w:szCs w:val="28"/>
        </w:rPr>
      </w:pPr>
    </w:p>
    <w:p w:rsidR="00CA53D1" w:rsidRDefault="00CA53D1" w:rsidP="00CA53D1">
      <w:pPr>
        <w:autoSpaceDE w:val="0"/>
        <w:autoSpaceDN w:val="0"/>
        <w:adjustRightInd w:val="0"/>
        <w:spacing w:before="100" w:after="100" w:line="240" w:lineRule="auto"/>
        <w:jc w:val="center"/>
        <w:rPr>
          <w:rFonts w:ascii="Times New Roman" w:hAnsi="Times New Roman" w:cs="Times New Roman"/>
          <w:b/>
          <w:bCs/>
          <w:sz w:val="28"/>
          <w:szCs w:val="28"/>
        </w:rPr>
      </w:pPr>
    </w:p>
    <w:p w:rsidR="00CA53D1" w:rsidRDefault="00CA53D1" w:rsidP="00CA53D1">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b/>
          <w:bCs/>
          <w:sz w:val="28"/>
          <w:szCs w:val="28"/>
        </w:rPr>
        <w:t>ARRETE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Article 1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Le présent arrêté porte règlement des parcs de la commune : Aire de loisirs de Vadalle et Pré de l’abbaye de </w:t>
      </w:r>
      <w:proofErr w:type="spellStart"/>
      <w:r>
        <w:rPr>
          <w:rFonts w:ascii="Times New Roman" w:hAnsi="Times New Roman" w:cs="Times New Roman"/>
          <w:sz w:val="24"/>
          <w:szCs w:val="24"/>
        </w:rPr>
        <w:t>Ravaud</w:t>
      </w:r>
      <w:proofErr w:type="spellEnd"/>
      <w:r>
        <w:rPr>
          <w:rFonts w:ascii="Times New Roman" w:hAnsi="Times New Roman" w:cs="Times New Roman"/>
          <w:sz w:val="24"/>
          <w:szCs w:val="24"/>
        </w:rPr>
        <w:t>.</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Article 2 :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Les parcs de loisirs de la commune sont sous la protection du public et la surveillance de la Gendarmerie. Il est donc non seulement du devoir de chacun de se conformer au présent arrêté, mais aussi de veiller à son application, en rappelant à ceux qui voudraient l'enfreindre, qu'ils sont astreints aux mêmes obligations.</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Article 3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Dans les parcs de loisirs, il est formellement interdit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circuler et de stationner avec des engins à moteur et des véhicules tractés, à l'exception des engins ou véhicules de sécurité ou d'entretien,</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cueillir les fleurs, d'endommager ou de monter dans les arbres et arbustes, d'endommager ou de monter sur les grilles, balustrades et les bancs, de détériorer les décorations florales et les plates-bandes,</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 De troubler la </w:t>
      </w:r>
      <w:r w:rsidR="00205EE6">
        <w:rPr>
          <w:rFonts w:ascii="Times New Roman" w:hAnsi="Times New Roman" w:cs="Times New Roman"/>
          <w:sz w:val="24"/>
          <w:szCs w:val="24"/>
        </w:rPr>
        <w:t>tranquillité</w:t>
      </w:r>
      <w:r>
        <w:rPr>
          <w:rFonts w:ascii="Times New Roman" w:hAnsi="Times New Roman" w:cs="Times New Roman"/>
          <w:sz w:val="24"/>
          <w:szCs w:val="24"/>
        </w:rPr>
        <w:t>, la décence et l'ordre public,</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procéder au nettoyage d'objets quelconques (tapis, vêtements, malles, voitures...),</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construire des baraques ou échoppes ou entreposer des objets quelconques sans une autorisation spéciale,</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pratiquer du camping ou du caravaning,</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confectionner des feux ou des barbecues à même le sol,</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D'utiliser des appareils radiophoniques,</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promener des chiens ou tout autre animal domestique même tenus en laisse ou à la bride dans la partie close du parc et selon signalisation spécifique,</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déposer des papiers ou déchets en dehors des corbeilles prévues à cet effet,</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pratiquer des jeux dangereux notamment skate, roller, en dehors des emplacements prévus à cet effet,</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pratiquer le cerf volant ou le modélisme,</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De détourner le mobilier urbain de son usage attitré,</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lastRenderedPageBreak/>
        <w:t>- De nourrir les animaux sauvages ou errants,</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Article 4 :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La pratique du vélo est autorisée uniquement sur les allées matérialisées des parcs et sur la piste de « vélo cross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Article 5 :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Il est rappelé que les parents sont civilement et/ou pénalement responsables des faits de leurs enfants mineurs, notamment de l'ensemble des dégradations qu'ils peuvent commettre.</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Article 6 :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Les enfants de moins de six ans non accompagnés ne sont pas admis dans les parcs de la commune.</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Article 7:</w:t>
      </w:r>
      <w:r>
        <w:rPr>
          <w:rFonts w:ascii="Times New Roman" w:hAnsi="Times New Roman" w:cs="Times New Roman"/>
          <w:sz w:val="24"/>
          <w:szCs w:val="24"/>
        </w:rPr>
        <w:t xml:space="preserve">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Toute infraction aux présentes dispositions sera poursuivie conformément à la législation en vigueur.</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Article 8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Le présent arrêté est susceptible d'un recours gracieux devant Monsieur le Maire dans un délai de deux mois à compter de son affichage. Un recours contentieux peut être porté contre le présent arrêté devant le Tribunal Administratif de Poitiers, dans un délai de deux mois suivant son affichage ; le recours gracieux devant Monsieur le Maire, suspend ce délai.</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Article </w:t>
      </w:r>
      <w:proofErr w:type="gramStart"/>
      <w:r>
        <w:rPr>
          <w:rFonts w:ascii="Times New Roman" w:hAnsi="Times New Roman" w:cs="Times New Roman"/>
          <w:b/>
          <w:bCs/>
          <w:sz w:val="24"/>
          <w:szCs w:val="24"/>
          <w:u w:val="single"/>
        </w:rPr>
        <w:t>9  :</w:t>
      </w:r>
      <w:proofErr w:type="gramEnd"/>
      <w:r>
        <w:rPr>
          <w:rFonts w:ascii="Times New Roman" w:hAnsi="Times New Roman" w:cs="Times New Roman"/>
          <w:b/>
          <w:bCs/>
          <w:sz w:val="24"/>
          <w:szCs w:val="24"/>
          <w:u w:val="single"/>
        </w:rPr>
        <w:t xml:space="preserve"> </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La secrétaire de mairie, les services municipaux et la brigade de Gendarmerie sont chargés de l'exécution du présent arrêté chacun en ce qui le concerne.</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ab/>
        <w:t>Fait à Aussac-Vadalle, le 22 janvier 2018</w:t>
      </w:r>
    </w:p>
    <w:p w:rsidR="00CA53D1" w:rsidRDefault="00CA53D1" w:rsidP="00CA53D1">
      <w:pPr>
        <w:autoSpaceDE w:val="0"/>
        <w:autoSpaceDN w:val="0"/>
        <w:adjustRightInd w:val="0"/>
        <w:spacing w:before="100" w:after="100" w:line="240" w:lineRule="auto"/>
        <w:rPr>
          <w:rFonts w:ascii="Times New Roman" w:hAnsi="Times New Roman" w:cs="Times New Roman"/>
          <w:sz w:val="24"/>
          <w:szCs w:val="24"/>
        </w:rPr>
      </w:pPr>
    </w:p>
    <w:p w:rsidR="00CA53D1" w:rsidRDefault="00CA53D1" w:rsidP="00CA53D1">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Le Maire,</w:t>
      </w:r>
    </w:p>
    <w:p w:rsidR="00CA53D1" w:rsidRDefault="00CA53D1" w:rsidP="00CA53D1">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Gérard LIOT</w:t>
      </w:r>
    </w:p>
    <w:p w:rsidR="00F12397" w:rsidRDefault="00F12397"/>
    <w:sectPr w:rsidR="00F12397" w:rsidSect="00543BC6">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53D1"/>
    <w:rsid w:val="00205EE6"/>
    <w:rsid w:val="00914AFB"/>
    <w:rsid w:val="00CA53D1"/>
    <w:rsid w:val="00F123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2562</Characters>
  <Application>Microsoft Office Word</Application>
  <DocSecurity>0</DocSecurity>
  <Lines>21</Lines>
  <Paragraphs>6</Paragraphs>
  <ScaleCrop>false</ScaleCrop>
  <Company>Hewlett-Packard Company</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2021-06-17T15:13:00Z</cp:lastPrinted>
  <dcterms:created xsi:type="dcterms:W3CDTF">2018-02-26T15:00:00Z</dcterms:created>
  <dcterms:modified xsi:type="dcterms:W3CDTF">2021-06-17T15:14:00Z</dcterms:modified>
</cp:coreProperties>
</file>