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4867A6" w:rsidRPr="004867A6" w:rsidRDefault="004867A6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867A6">
        <w:rPr>
          <w:rFonts w:ascii="TimesNewRoman" w:hAnsi="TimesNewRoman" w:cs="TimesNewRoman"/>
          <w:sz w:val="20"/>
          <w:szCs w:val="20"/>
        </w:rPr>
        <w:t>22/05/2024</w:t>
      </w:r>
      <w:r w:rsidRPr="004867A6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4867A6">
        <w:rPr>
          <w:rFonts w:ascii="TimesNewRoman" w:hAnsi="TimesNewRoman" w:cs="TimesNewRoman"/>
          <w:sz w:val="20"/>
          <w:szCs w:val="20"/>
        </w:rPr>
        <w:tab/>
      </w:r>
    </w:p>
    <w:p w:rsidR="00A747DD" w:rsidRDefault="004867A6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867A6">
        <w:rPr>
          <w:rFonts w:ascii="TimesNewRoman" w:hAnsi="TimesNewRoman" w:cs="TimesNewRoman"/>
          <w:sz w:val="20"/>
          <w:szCs w:val="20"/>
        </w:rPr>
        <w:t>Commande de la bâche incendie de la Belle Cantinière à CITERNEO pour un montant de 3 542,88 € TTC.</w:t>
      </w:r>
    </w:p>
    <w:p w:rsidR="004867A6" w:rsidRPr="004867A6" w:rsidRDefault="004867A6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60C" w:rsidRDefault="00FD46C8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23</w:t>
      </w:r>
      <w:r w:rsidR="00A7660C" w:rsidRPr="00A7660C">
        <w:rPr>
          <w:rFonts w:ascii="TimesNewRoman" w:hAnsi="TimesNewRoman" w:cs="TimesNewRoman"/>
          <w:sz w:val="20"/>
          <w:szCs w:val="20"/>
        </w:rPr>
        <w:t>/0</w:t>
      </w:r>
      <w:r>
        <w:rPr>
          <w:rFonts w:ascii="TimesNewRoman" w:hAnsi="TimesNewRoman" w:cs="TimesNewRoman"/>
          <w:sz w:val="20"/>
          <w:szCs w:val="20"/>
        </w:rPr>
        <w:t>5</w:t>
      </w:r>
      <w:r w:rsidR="00A7660C" w:rsidRPr="00A7660C">
        <w:rPr>
          <w:rFonts w:ascii="TimesNewRoman" w:hAnsi="TimesNewRoman" w:cs="TimesNewRoman"/>
          <w:sz w:val="20"/>
          <w:szCs w:val="20"/>
        </w:rPr>
        <w:t>/2024</w:t>
      </w:r>
      <w:r w:rsidR="00A7660C" w:rsidRPr="00A7660C">
        <w:rPr>
          <w:rFonts w:ascii="TimesNewRoman" w:hAnsi="TimesNewRoman" w:cs="TimesNewRoman"/>
          <w:sz w:val="20"/>
          <w:szCs w:val="20"/>
        </w:rPr>
        <w:tab/>
        <w:t>1.1 - Marchés publics</w:t>
      </w:r>
      <w:r w:rsidR="00A7660C" w:rsidRPr="00A7660C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1 TERRASSEMENT _VRD Notification candidature retenue pour l'entreprise JP TP pour un montant total de 142 440 € HT (TF + TO).</w:t>
      </w:r>
    </w:p>
    <w:p w:rsidR="00A7660C" w:rsidRDefault="002F411A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A7660C" w:rsidRDefault="00FD46C8" w:rsidP="00A7660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23</w:t>
      </w:r>
      <w:r w:rsidR="00A7660C" w:rsidRPr="00A7660C">
        <w:rPr>
          <w:rFonts w:ascii="TimesNewRoman" w:hAnsi="TimesNewRoman" w:cs="TimesNewRoman"/>
          <w:sz w:val="20"/>
          <w:szCs w:val="20"/>
        </w:rPr>
        <w:t>/0</w:t>
      </w:r>
      <w:r>
        <w:rPr>
          <w:rFonts w:ascii="TimesNewRoman" w:hAnsi="TimesNewRoman" w:cs="TimesNewRoman"/>
          <w:sz w:val="20"/>
          <w:szCs w:val="20"/>
        </w:rPr>
        <w:t>5</w:t>
      </w:r>
      <w:r w:rsidR="00A7660C" w:rsidRPr="00A7660C">
        <w:rPr>
          <w:rFonts w:ascii="TimesNewRoman" w:hAnsi="TimesNewRoman" w:cs="TimesNewRoman"/>
          <w:sz w:val="20"/>
          <w:szCs w:val="20"/>
        </w:rPr>
        <w:t>/2024</w:t>
      </w:r>
      <w:r w:rsidR="00A7660C" w:rsidRPr="00A7660C">
        <w:rPr>
          <w:rFonts w:ascii="TimesNewRoman" w:hAnsi="TimesNewRoman" w:cs="TimesNewRoman"/>
          <w:sz w:val="20"/>
          <w:szCs w:val="20"/>
        </w:rPr>
        <w:tab/>
        <w:t>1.1 - Marchés publics</w:t>
      </w:r>
      <w:r w:rsidR="00A7660C" w:rsidRPr="00A7660C">
        <w:rPr>
          <w:rFonts w:ascii="TimesNewRoman" w:hAnsi="TimesNewRoman" w:cs="TimesNewRoman"/>
          <w:sz w:val="20"/>
          <w:szCs w:val="20"/>
        </w:rPr>
        <w:tab/>
      </w:r>
    </w:p>
    <w:p w:rsidR="00A7660C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2 GROS OEUVRE Notification candidature retenue pour la SARL GTC 16 pour un montant total de 210 736,65 €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4 CHARPENTE BOIS Notification candidature retenue pour la SARL LASCOUX pour un montant total de 35 798,10 €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5 COUVERTURE ZINGUERIE Notification candidature retenue pour la SARL LASCOUX pour un montant total de 75 805,20 € HT (TF + TO).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7 MENUISERIES EXTERIEURES Notification candidature retenue pour la SAS ACTION BOIS CONSTRUCTION pour un montant total de 86 030,28 €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8 MENUISERIES INTERIEURES Notification candidature retenue pour la SARL EBENISTERIE CREATION pout un montant total de 12 374,53 € HT (TF + TO).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9 DOUBLAGE CLOISONS PLAFONDS Notification candidature retenue pour EURL GAYLOR BRUNET pour un montant total de 61 488,28 €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10 REVETEMENT DE SOL SOUPLE Notification candidature retenue pour la SAS PEINTURE CHARENTE pour un montant total de 51 914,00 €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12 PLOMBERIE_SANITAIRES_CLIMATISATION Notification candidature retenue pour la SARL SME CONFORT pour un montant total de 77 833,70 € HT (TF + TO).</w:t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23/05/2024</w:t>
      </w:r>
      <w:r w:rsidRPr="002F411A">
        <w:rPr>
          <w:rFonts w:ascii="TimesNewRoman" w:hAnsi="TimesNewRoman" w:cs="TimesNewRoman"/>
          <w:sz w:val="20"/>
          <w:szCs w:val="20"/>
        </w:rPr>
        <w:tab/>
        <w:t>1.1 - Marchés publics</w:t>
      </w:r>
      <w:r w:rsidRPr="002F411A">
        <w:rPr>
          <w:rFonts w:ascii="TimesNewRoman" w:hAnsi="TimesNewRoman" w:cs="TimesNewRoman"/>
          <w:sz w:val="20"/>
          <w:szCs w:val="20"/>
        </w:rPr>
        <w:tab/>
      </w:r>
    </w:p>
    <w:p w:rsidR="002F411A" w:rsidRDefault="002F411A" w:rsidP="002F411A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F411A">
        <w:rPr>
          <w:rFonts w:ascii="TimesNewRoman" w:hAnsi="TimesNewRoman" w:cs="TimesNewRoman"/>
          <w:sz w:val="20"/>
          <w:szCs w:val="20"/>
        </w:rPr>
        <w:t>Dans le cadre de la Residence Seniors : LOT 13 ELECTRICITE_CHAUFFAGE_VMC Notification candidature retenue pour la SARL SARDELEC pour un montant total de 53 806,00 € HT (TF + TO).</w:t>
      </w:r>
    </w:p>
    <w:sectPr w:rsidR="002F411A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2F411A"/>
    <w:rsid w:val="00355D5E"/>
    <w:rsid w:val="003D7F1B"/>
    <w:rsid w:val="00447B3B"/>
    <w:rsid w:val="004867A6"/>
    <w:rsid w:val="004B2271"/>
    <w:rsid w:val="005537D9"/>
    <w:rsid w:val="005C1607"/>
    <w:rsid w:val="006238C1"/>
    <w:rsid w:val="006E05CD"/>
    <w:rsid w:val="00746936"/>
    <w:rsid w:val="007F6EA7"/>
    <w:rsid w:val="00817814"/>
    <w:rsid w:val="008503F4"/>
    <w:rsid w:val="008723FA"/>
    <w:rsid w:val="00A43276"/>
    <w:rsid w:val="00A747DD"/>
    <w:rsid w:val="00A7660C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2024-05-27T13:52:00Z</cp:lastPrinted>
  <dcterms:created xsi:type="dcterms:W3CDTF">2024-05-24T08:19:00Z</dcterms:created>
  <dcterms:modified xsi:type="dcterms:W3CDTF">2024-05-27T13:52:00Z</dcterms:modified>
</cp:coreProperties>
</file>