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E4AB" w14:textId="29D1DBC7" w:rsidR="00BD48BD" w:rsidRDefault="00A95DD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14:anchorId="2105C612" wp14:editId="693ED081">
            <wp:simplePos x="0" y="0"/>
            <wp:positionH relativeFrom="column">
              <wp:posOffset>-147320</wp:posOffset>
            </wp:positionH>
            <wp:positionV relativeFrom="paragraph">
              <wp:posOffset>-423545</wp:posOffset>
            </wp:positionV>
            <wp:extent cx="1266825" cy="1095375"/>
            <wp:effectExtent l="0" t="0" r="0" b="0"/>
            <wp:wrapTight wrapText="bothSides">
              <wp:wrapPolygon edited="0">
                <wp:start x="0" y="0"/>
                <wp:lineTo x="0" y="21412"/>
                <wp:lineTo x="21438" y="21412"/>
                <wp:lineTo x="21438" y="0"/>
                <wp:lineTo x="0"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pic:spPr>
                </pic:pic>
              </a:graphicData>
            </a:graphic>
            <wp14:sizeRelH relativeFrom="page">
              <wp14:pctWidth>0</wp14:pctWidth>
            </wp14:sizeRelH>
            <wp14:sizeRelV relativeFrom="page">
              <wp14:pctHeight>0</wp14:pctHeight>
            </wp14:sizeRelV>
          </wp:anchor>
        </w:drawing>
      </w:r>
      <w:r w:rsidR="00BD48BD">
        <w:rPr>
          <w:rFonts w:ascii="Calibri,Bold" w:hAnsi="Calibri,Bold" w:cs="Calibri,Bold"/>
          <w:b/>
          <w:bCs/>
          <w:noProof/>
          <w:sz w:val="35"/>
          <w:szCs w:val="35"/>
          <w:lang w:eastAsia="fr-FR"/>
        </w:rPr>
        <w:t>PROCES VERBAL</w:t>
      </w:r>
    </w:p>
    <w:p w14:paraId="2ACC60EB" w14:textId="77777777" w:rsidR="00BD48BD" w:rsidRPr="004E6D40" w:rsidRDefault="00BD48BD" w:rsidP="00BD23C0">
      <w:pPr>
        <w:autoSpaceDE w:val="0"/>
        <w:autoSpaceDN w:val="0"/>
        <w:adjustRightInd w:val="0"/>
        <w:spacing w:after="0" w:line="240" w:lineRule="auto"/>
        <w:ind w:left="-284"/>
        <w:jc w:val="center"/>
        <w:rPr>
          <w:rFonts w:ascii="Calibri,Bold" w:hAnsi="Calibri,Bold" w:cs="Calibri,Bold"/>
          <w:b/>
          <w:bCs/>
          <w:sz w:val="15"/>
          <w:szCs w:val="35"/>
        </w:rPr>
      </w:pPr>
    </w:p>
    <w:p w14:paraId="7DAEE751" w14:textId="23ACB448" w:rsidR="00BD48BD" w:rsidRPr="00AE7DF1" w:rsidRDefault="00BD48BD"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A1416C">
        <w:rPr>
          <w:rFonts w:ascii="Calibri,Bold" w:hAnsi="Calibri,Bold" w:cs="Calibri,Bold"/>
          <w:b/>
          <w:bCs/>
          <w:sz w:val="27"/>
          <w:szCs w:val="27"/>
          <w:u w:val="single"/>
        </w:rPr>
        <w:t>24</w:t>
      </w:r>
      <w:r>
        <w:rPr>
          <w:rFonts w:ascii="Calibri,Bold" w:hAnsi="Calibri,Bold" w:cs="Calibri,Bold"/>
          <w:b/>
          <w:bCs/>
          <w:sz w:val="27"/>
          <w:szCs w:val="27"/>
          <w:u w:val="single"/>
        </w:rPr>
        <w:t xml:space="preserve"> </w:t>
      </w:r>
      <w:r w:rsidR="00A1416C">
        <w:rPr>
          <w:rFonts w:ascii="Calibri,Bold" w:hAnsi="Calibri,Bold" w:cs="Calibri,Bold"/>
          <w:b/>
          <w:bCs/>
          <w:sz w:val="27"/>
          <w:szCs w:val="27"/>
          <w:u w:val="single"/>
        </w:rPr>
        <w:t xml:space="preserve">FEVRIER </w:t>
      </w:r>
      <w:r>
        <w:rPr>
          <w:rFonts w:ascii="Calibri,Bold" w:hAnsi="Calibri,Bold" w:cs="Calibri,Bold"/>
          <w:b/>
          <w:bCs/>
          <w:sz w:val="27"/>
          <w:szCs w:val="27"/>
          <w:u w:val="single"/>
        </w:rPr>
        <w:t>202</w:t>
      </w:r>
      <w:r w:rsidR="00A95DD8">
        <w:rPr>
          <w:rFonts w:ascii="Calibri,Bold" w:hAnsi="Calibri,Bold" w:cs="Calibri,Bold"/>
          <w:b/>
          <w:bCs/>
          <w:sz w:val="27"/>
          <w:szCs w:val="27"/>
          <w:u w:val="single"/>
        </w:rPr>
        <w:t>6</w:t>
      </w:r>
    </w:p>
    <w:p w14:paraId="39ED075C" w14:textId="77777777" w:rsidR="00BD48BD" w:rsidRPr="004E6D40" w:rsidRDefault="00BD48BD" w:rsidP="00A66FDA">
      <w:pPr>
        <w:autoSpaceDE w:val="0"/>
        <w:autoSpaceDN w:val="0"/>
        <w:adjustRightInd w:val="0"/>
        <w:spacing w:after="0" w:line="240" w:lineRule="auto"/>
        <w:rPr>
          <w:rFonts w:ascii="Arial" w:hAnsi="Arial" w:cs="Arial"/>
          <w:color w:val="000000"/>
          <w:sz w:val="14"/>
          <w:szCs w:val="20"/>
        </w:rPr>
      </w:pPr>
    </w:p>
    <w:p w14:paraId="554034DB" w14:textId="77777777" w:rsidR="00BD48BD" w:rsidRDefault="00BD48BD" w:rsidP="00327997">
      <w:pPr>
        <w:autoSpaceDE w:val="0"/>
        <w:autoSpaceDN w:val="0"/>
        <w:adjustRightInd w:val="0"/>
        <w:spacing w:after="0" w:line="240" w:lineRule="auto"/>
        <w:jc w:val="both"/>
        <w:rPr>
          <w:rFonts w:ascii="Arial" w:hAnsi="Arial" w:cs="Arial"/>
          <w:b/>
          <w:bCs/>
        </w:rPr>
      </w:pPr>
    </w:p>
    <w:p w14:paraId="1B3886A2" w14:textId="3E8DAF21" w:rsidR="00BD48BD"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Pr="00327997">
        <w:rPr>
          <w:rFonts w:ascii="Arial" w:hAnsi="Arial" w:cs="Arial"/>
        </w:rPr>
        <w:t xml:space="preserve"> </w:t>
      </w:r>
      <w:r w:rsidR="00A95DD8" w:rsidRPr="00327997">
        <w:rPr>
          <w:rFonts w:ascii="Arial" w:hAnsi="Arial" w:cs="Arial"/>
        </w:rPr>
        <w:t>Madame BIZE Aurélie</w:t>
      </w:r>
      <w:r w:rsidR="00A95DD8">
        <w:rPr>
          <w:rFonts w:ascii="Arial" w:hAnsi="Arial" w:cs="Arial"/>
        </w:rPr>
        <w:t>,</w:t>
      </w:r>
      <w:r w:rsidR="00A95DD8" w:rsidRPr="00327997">
        <w:rPr>
          <w:rFonts w:ascii="Arial" w:hAnsi="Arial" w:cs="Arial"/>
        </w:rPr>
        <w:t xml:space="preserve"> </w:t>
      </w:r>
      <w:r w:rsidRPr="00327997">
        <w:rPr>
          <w:rFonts w:ascii="Arial" w:hAnsi="Arial" w:cs="Arial"/>
        </w:rPr>
        <w:t>Madame COUSSAUD Béatrice, Madame DUPUY</w:t>
      </w:r>
      <w:r>
        <w:rPr>
          <w:rFonts w:ascii="Arial" w:hAnsi="Arial" w:cs="Arial"/>
        </w:rPr>
        <w:t xml:space="preserve"> </w:t>
      </w:r>
      <w:r w:rsidRPr="00327997">
        <w:rPr>
          <w:rFonts w:ascii="Arial" w:hAnsi="Arial" w:cs="Arial"/>
        </w:rPr>
        <w:t>Marine</w:t>
      </w:r>
      <w:r>
        <w:rPr>
          <w:rFonts w:ascii="Arial" w:hAnsi="Arial" w:cs="Arial"/>
        </w:rPr>
        <w:t>,</w:t>
      </w:r>
      <w:r w:rsidRPr="00327997">
        <w:rPr>
          <w:rFonts w:ascii="Arial" w:hAnsi="Arial" w:cs="Arial"/>
        </w:rPr>
        <w:t xml:space="preserve"> Monsieur</w:t>
      </w:r>
      <w:r>
        <w:rPr>
          <w:rFonts w:ascii="Arial" w:hAnsi="Arial" w:cs="Arial"/>
        </w:rPr>
        <w:t xml:space="preserve"> </w:t>
      </w:r>
      <w:r w:rsidRPr="00327997">
        <w:rPr>
          <w:rFonts w:ascii="Arial" w:hAnsi="Arial" w:cs="Arial"/>
        </w:rPr>
        <w:t>CHAMBRE Damien, Madame KERJEAN Madeleine, Monsieur</w:t>
      </w:r>
      <w:r>
        <w:rPr>
          <w:rFonts w:ascii="Arial" w:hAnsi="Arial" w:cs="Arial"/>
        </w:rPr>
        <w:t xml:space="preserve"> </w:t>
      </w:r>
      <w:r w:rsidRPr="00327997">
        <w:rPr>
          <w:rFonts w:ascii="Arial" w:hAnsi="Arial" w:cs="Arial"/>
        </w:rPr>
        <w:t xml:space="preserve">LEGRAND Xavier, Monsieur LEHEMBRE Pierre-Yves, </w:t>
      </w:r>
      <w:r w:rsidR="00A95DD8" w:rsidRPr="00327997">
        <w:rPr>
          <w:rFonts w:ascii="Arial" w:hAnsi="Arial" w:cs="Arial"/>
        </w:rPr>
        <w:t>Monsieur LEDIRAISON Guillaume</w:t>
      </w:r>
      <w:r w:rsidR="00A95DD8">
        <w:rPr>
          <w:rFonts w:ascii="Arial" w:hAnsi="Arial" w:cs="Arial"/>
        </w:rPr>
        <w:t>,</w:t>
      </w:r>
      <w:r w:rsidR="00A95DD8" w:rsidRPr="00327997">
        <w:rPr>
          <w:rFonts w:ascii="Arial" w:hAnsi="Arial" w:cs="Arial"/>
        </w:rPr>
        <w:t xml:space="preserve"> </w:t>
      </w:r>
      <w:r w:rsidRPr="00327997">
        <w:rPr>
          <w:rFonts w:ascii="Arial" w:hAnsi="Arial" w:cs="Arial"/>
        </w:rPr>
        <w:t>Madame LIOT Régine</w:t>
      </w:r>
      <w:r>
        <w:rPr>
          <w:rFonts w:ascii="Arial" w:hAnsi="Arial" w:cs="Arial"/>
        </w:rPr>
        <w:t xml:space="preserve">, </w:t>
      </w:r>
      <w:r w:rsidRPr="00327997">
        <w:rPr>
          <w:rFonts w:ascii="Arial" w:hAnsi="Arial" w:cs="Arial"/>
        </w:rPr>
        <w:t>Monsieur LIOT Gérard</w:t>
      </w:r>
      <w:r w:rsidRPr="00327997">
        <w:rPr>
          <w:rFonts w:ascii="Arial" w:hAnsi="Arial" w:cs="Arial"/>
          <w:b/>
          <w:bCs/>
        </w:rPr>
        <w:t xml:space="preserve"> </w:t>
      </w:r>
    </w:p>
    <w:p w14:paraId="6291BCDB" w14:textId="4683F762" w:rsidR="00BD48BD" w:rsidRPr="00061C5E" w:rsidRDefault="00BD48BD"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A95DD8">
        <w:rPr>
          <w:rFonts w:ascii="Arial" w:hAnsi="Arial" w:cs="Arial"/>
          <w:b/>
          <w:bCs/>
        </w:rPr>
        <w:t>/</w:t>
      </w:r>
    </w:p>
    <w:p w14:paraId="0C070CC1" w14:textId="11DF81D1" w:rsidR="00BD48BD" w:rsidRDefault="00BD48BD"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327997">
        <w:rPr>
          <w:rFonts w:ascii="Arial" w:hAnsi="Arial" w:cs="Arial"/>
        </w:rPr>
        <w:t xml:space="preserve"> Madame AUPY Jocelyne</w:t>
      </w:r>
      <w:r>
        <w:rPr>
          <w:rFonts w:ascii="Arial" w:hAnsi="Arial" w:cs="Arial"/>
        </w:rPr>
        <w:t>,</w:t>
      </w:r>
      <w:r w:rsidRPr="00327997">
        <w:rPr>
          <w:rFonts w:ascii="Arial" w:hAnsi="Arial" w:cs="Arial"/>
        </w:rPr>
        <w:t xml:space="preserve"> </w:t>
      </w:r>
      <w:r w:rsidR="00A95DD8" w:rsidRPr="00615B5F">
        <w:rPr>
          <w:rFonts w:ascii="Arial" w:hAnsi="Arial" w:cs="Arial"/>
        </w:rPr>
        <w:t>Monsieur</w:t>
      </w:r>
      <w:r w:rsidR="00A95DD8">
        <w:rPr>
          <w:rFonts w:ascii="Arial" w:hAnsi="Arial" w:cs="Arial"/>
        </w:rPr>
        <w:t xml:space="preserve"> </w:t>
      </w:r>
      <w:r w:rsidR="00A95DD8" w:rsidRPr="00615B5F">
        <w:rPr>
          <w:rFonts w:ascii="Arial" w:hAnsi="Arial" w:cs="Arial"/>
        </w:rPr>
        <w:t>LAMACHE Christophe</w:t>
      </w:r>
    </w:p>
    <w:p w14:paraId="058110DF" w14:textId="77777777" w:rsidR="00BD48BD" w:rsidRPr="00F4180D" w:rsidRDefault="00BD48BD" w:rsidP="008463BC">
      <w:pPr>
        <w:autoSpaceDE w:val="0"/>
        <w:autoSpaceDN w:val="0"/>
        <w:adjustRightInd w:val="0"/>
        <w:spacing w:after="0" w:line="240" w:lineRule="auto"/>
        <w:jc w:val="both"/>
        <w:rPr>
          <w:rFonts w:ascii="Arial" w:hAnsi="Arial" w:cs="Arial"/>
          <w:sz w:val="12"/>
          <w:szCs w:val="12"/>
        </w:rPr>
      </w:pPr>
    </w:p>
    <w:p w14:paraId="4370FCCD" w14:textId="77777777" w:rsidR="00BD48BD" w:rsidRDefault="00BD48BD"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Pr="00E378C9">
        <w:rPr>
          <w:rFonts w:ascii="Arial" w:hAnsi="Arial" w:cs="Arial"/>
          <w:color w:val="000000"/>
        </w:rPr>
        <w:t xml:space="preserve"> </w:t>
      </w:r>
    </w:p>
    <w:p w14:paraId="611A6094" w14:textId="73976074" w:rsidR="00CB03E8" w:rsidRPr="00202F58" w:rsidRDefault="00CB03E8" w:rsidP="00CB03E8">
      <w:pPr>
        <w:tabs>
          <w:tab w:val="left" w:pos="449"/>
        </w:tabs>
        <w:autoSpaceDE w:val="0"/>
        <w:autoSpaceDN w:val="0"/>
        <w:adjustRightInd w:val="0"/>
        <w:spacing w:after="0" w:line="240" w:lineRule="auto"/>
        <w:rPr>
          <w:rFonts w:ascii="TimesNewRoman" w:hAnsi="TimesNewRoman" w:cs="TimesNewRoman"/>
        </w:rPr>
      </w:pPr>
      <w:r w:rsidRPr="004714A8">
        <w:rPr>
          <w:rFonts w:ascii="TimesNewRoman" w:hAnsi="TimesNewRoman" w:cs="TimesNewRoman"/>
          <w:b/>
          <w:bCs/>
        </w:rPr>
        <w:t>27/11/2025</w:t>
      </w:r>
      <w:r w:rsidR="004714A8">
        <w:rPr>
          <w:rFonts w:ascii="TimesNewRoman" w:hAnsi="TimesNewRoman" w:cs="TimesNewRoman"/>
        </w:rPr>
        <w:t xml:space="preserve"> </w:t>
      </w:r>
      <w:r w:rsidRPr="00202F58">
        <w:rPr>
          <w:rFonts w:ascii="TimesNewRoman" w:hAnsi="TimesNewRoman" w:cs="TimesNewRoman"/>
        </w:rPr>
        <w:t>Monsieur le Maire a répondu favorablement à la proposition de médiation du Tribunal Administratif de Poitiers concernant l'affaire Lamache.</w:t>
      </w:r>
    </w:p>
    <w:p w14:paraId="4BF7F2EB" w14:textId="77777777" w:rsidR="00CB03E8" w:rsidRPr="00DE5481" w:rsidRDefault="00CB03E8" w:rsidP="00CB03E8">
      <w:pPr>
        <w:tabs>
          <w:tab w:val="left" w:pos="449"/>
        </w:tabs>
        <w:autoSpaceDE w:val="0"/>
        <w:autoSpaceDN w:val="0"/>
        <w:adjustRightInd w:val="0"/>
        <w:spacing w:after="0" w:line="240" w:lineRule="auto"/>
        <w:rPr>
          <w:rFonts w:ascii="TimesNewRoman" w:hAnsi="TimesNewRoman" w:cs="TimesNewRoman"/>
          <w:sz w:val="16"/>
          <w:szCs w:val="16"/>
        </w:rPr>
      </w:pPr>
    </w:p>
    <w:p w14:paraId="022F0375" w14:textId="19AF4FA2" w:rsidR="00CB03E8" w:rsidRDefault="00CB03E8" w:rsidP="00CB03E8">
      <w:pPr>
        <w:tabs>
          <w:tab w:val="left" w:pos="449"/>
        </w:tabs>
        <w:autoSpaceDE w:val="0"/>
        <w:autoSpaceDN w:val="0"/>
        <w:adjustRightInd w:val="0"/>
        <w:spacing w:after="0" w:line="240" w:lineRule="auto"/>
        <w:rPr>
          <w:rFonts w:ascii="TimesNewRoman" w:hAnsi="TimesNewRoman" w:cs="TimesNewRoman"/>
        </w:rPr>
      </w:pPr>
      <w:r w:rsidRPr="004714A8">
        <w:rPr>
          <w:rFonts w:ascii="TimesNewRoman" w:hAnsi="TimesNewRoman" w:cs="TimesNewRoman"/>
          <w:b/>
          <w:bCs/>
        </w:rPr>
        <w:t>16/02/2026</w:t>
      </w:r>
      <w:r w:rsidR="004714A8">
        <w:rPr>
          <w:rFonts w:ascii="TimesNewRoman" w:hAnsi="TimesNewRoman" w:cs="TimesNewRoman"/>
        </w:rPr>
        <w:t xml:space="preserve"> </w:t>
      </w:r>
      <w:r w:rsidRPr="00202F58">
        <w:rPr>
          <w:rFonts w:ascii="TimesNewRoman" w:hAnsi="TimesNewRoman" w:cs="TimesNewRoman"/>
        </w:rPr>
        <w:t>Frais d'avocat au titre de la protection fonctionnelle procédure pénale, paiement d'une note d'honoraire d'un montant de 3 000€ (Affaire AUSSAC-VADALLE/LALUT).</w:t>
      </w:r>
    </w:p>
    <w:p w14:paraId="296FF50B" w14:textId="77777777" w:rsidR="00DE5481" w:rsidRPr="00DE5481" w:rsidRDefault="00DE5481" w:rsidP="00CB03E8">
      <w:pPr>
        <w:tabs>
          <w:tab w:val="left" w:pos="449"/>
        </w:tabs>
        <w:autoSpaceDE w:val="0"/>
        <w:autoSpaceDN w:val="0"/>
        <w:adjustRightInd w:val="0"/>
        <w:spacing w:after="0" w:line="240" w:lineRule="auto"/>
        <w:rPr>
          <w:rFonts w:ascii="TimesNewRoman" w:hAnsi="TimesNewRoman" w:cs="TimesNewRoman"/>
          <w:sz w:val="16"/>
          <w:szCs w:val="16"/>
        </w:rPr>
      </w:pPr>
    </w:p>
    <w:p w14:paraId="1121EE48" w14:textId="45FFBDB2" w:rsidR="00DE5481" w:rsidRPr="00202F58" w:rsidRDefault="00DE5481" w:rsidP="00CB03E8">
      <w:pPr>
        <w:tabs>
          <w:tab w:val="left" w:pos="449"/>
        </w:tabs>
        <w:autoSpaceDE w:val="0"/>
        <w:autoSpaceDN w:val="0"/>
        <w:adjustRightInd w:val="0"/>
        <w:spacing w:after="0" w:line="240" w:lineRule="auto"/>
        <w:rPr>
          <w:rFonts w:ascii="TimesNewRoman" w:hAnsi="TimesNewRoman" w:cs="TimesNewRoman"/>
        </w:rPr>
      </w:pPr>
      <w:r w:rsidRPr="00DE5481">
        <w:rPr>
          <w:rFonts w:ascii="TimesNewRoman" w:hAnsi="TimesNewRoman" w:cs="TimesNewRoman"/>
          <w:b/>
          <w:bCs/>
        </w:rPr>
        <w:t>24/02/2026</w:t>
      </w:r>
      <w:r>
        <w:rPr>
          <w:rFonts w:ascii="TimesNewRoman" w:hAnsi="TimesNewRoman" w:cs="TimesNewRoman"/>
        </w:rPr>
        <w:t xml:space="preserve"> </w:t>
      </w:r>
      <w:r w:rsidRPr="00E963F9">
        <w:rPr>
          <w:rFonts w:ascii="TimesNewRoman" w:hAnsi="TimesNewRoman" w:cs="TimesNewRoman"/>
        </w:rPr>
        <w:t xml:space="preserve">Paiement de la facture d'un montant de 2 983,13€ TTC à l'entreprise </w:t>
      </w:r>
      <w:r>
        <w:rPr>
          <w:rFonts w:ascii="TimesNewRoman" w:hAnsi="TimesNewRoman" w:cs="TimesNewRoman"/>
        </w:rPr>
        <w:t>« </w:t>
      </w:r>
      <w:r w:rsidRPr="00E963F9">
        <w:rPr>
          <w:rFonts w:ascii="TimesNewRoman" w:hAnsi="TimesNewRoman" w:cs="TimesNewRoman"/>
        </w:rPr>
        <w:t>Arbre&amp;Symbiose</w:t>
      </w:r>
      <w:r>
        <w:rPr>
          <w:rFonts w:ascii="TimesNewRoman" w:hAnsi="TimesNewRoman" w:cs="TimesNewRoman"/>
        </w:rPr>
        <w:t> »</w:t>
      </w:r>
      <w:r w:rsidRPr="00E963F9">
        <w:rPr>
          <w:rFonts w:ascii="TimesNewRoman" w:hAnsi="TimesNewRoman" w:cs="TimesNewRoman"/>
        </w:rPr>
        <w:t xml:space="preserve"> pour l'élagage du parc de Ravaud.</w:t>
      </w:r>
    </w:p>
    <w:p w14:paraId="5B0EAC6C" w14:textId="77777777" w:rsidR="00BD48BD" w:rsidRDefault="00BD48BD"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14:paraId="64DD6C47" w14:textId="77777777" w:rsidR="00A1416C" w:rsidRPr="00A1416C" w:rsidRDefault="00BD48BD" w:rsidP="00A1416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1416C">
        <w:rPr>
          <w:rFonts w:ascii="Arial" w:hAnsi="Arial" w:cs="Arial"/>
          <w:b/>
        </w:rPr>
        <w:t>2</w:t>
      </w:r>
      <w:r w:rsidRPr="004A32FB">
        <w:rPr>
          <w:rFonts w:ascii="Arial" w:hAnsi="Arial" w:cs="Arial"/>
          <w:b/>
        </w:rPr>
        <w:t>_1</w:t>
      </w:r>
      <w:r>
        <w:rPr>
          <w:rFonts w:ascii="Arial" w:hAnsi="Arial" w:cs="Arial"/>
          <w:b/>
        </w:rPr>
        <w:t> :</w:t>
      </w:r>
      <w:r w:rsidR="00A1416C">
        <w:rPr>
          <w:rFonts w:ascii="Arial" w:hAnsi="Arial" w:cs="Arial"/>
          <w:b/>
        </w:rPr>
        <w:t xml:space="preserve"> </w:t>
      </w:r>
      <w:r w:rsidR="00A1416C" w:rsidRPr="00A1416C">
        <w:rPr>
          <w:rFonts w:ascii="Arial" w:hAnsi="Arial" w:cs="Arial"/>
          <w:b/>
        </w:rPr>
        <w:t>Nomination du secrétaire de séance et arrêt du procès-verbal de la séance précédente</w:t>
      </w:r>
    </w:p>
    <w:p w14:paraId="2507EA6D" w14:textId="4DA7D742" w:rsid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Le Code Général des Collectivités Territoriales prévoit, en son article L.2121.15, qu'au début de</w:t>
      </w:r>
      <w:r>
        <w:rPr>
          <w:rFonts w:ascii="Arial" w:hAnsi="Arial" w:cs="Arial"/>
          <w:bCs/>
        </w:rPr>
        <w:t xml:space="preserve"> </w:t>
      </w:r>
      <w:r w:rsidRPr="00A1416C">
        <w:rPr>
          <w:rFonts w:ascii="Arial" w:hAnsi="Arial" w:cs="Arial"/>
          <w:bCs/>
        </w:rPr>
        <w:t>chacune de ses séances, le Conseil Municipal nomme un ou plusieurs de ses membres pour remplir</w:t>
      </w:r>
      <w:r>
        <w:rPr>
          <w:rFonts w:ascii="Arial" w:hAnsi="Arial" w:cs="Arial"/>
          <w:bCs/>
        </w:rPr>
        <w:t xml:space="preserve"> </w:t>
      </w:r>
      <w:r w:rsidRPr="00A1416C">
        <w:rPr>
          <w:rFonts w:ascii="Arial" w:hAnsi="Arial" w:cs="Arial"/>
          <w:bCs/>
        </w:rPr>
        <w:t>les fonctions de secrétaire. Il peut adjoindre à ce ou ces secrétaires des auxiliaires, pris en dehors de</w:t>
      </w:r>
      <w:r>
        <w:rPr>
          <w:rFonts w:ascii="Arial" w:hAnsi="Arial" w:cs="Arial"/>
          <w:bCs/>
        </w:rPr>
        <w:t xml:space="preserve"> </w:t>
      </w:r>
      <w:r w:rsidRPr="00A1416C">
        <w:rPr>
          <w:rFonts w:ascii="Arial" w:hAnsi="Arial" w:cs="Arial"/>
          <w:bCs/>
        </w:rPr>
        <w:t>ses membres, qui assistent aux séances mais sans participer aux délibérations. Il s'agit de nommer le</w:t>
      </w:r>
      <w:r>
        <w:rPr>
          <w:rFonts w:ascii="Arial" w:hAnsi="Arial" w:cs="Arial"/>
          <w:bCs/>
        </w:rPr>
        <w:t xml:space="preserve"> </w:t>
      </w:r>
      <w:r w:rsidRPr="00A1416C">
        <w:rPr>
          <w:rFonts w:ascii="Arial" w:hAnsi="Arial" w:cs="Arial"/>
          <w:bCs/>
        </w:rPr>
        <w:t>secrétaire de la séance de ce jour et d'approuver, avec ou sans observation, le procès-verbal de la</w:t>
      </w:r>
      <w:r>
        <w:rPr>
          <w:rFonts w:ascii="Arial" w:hAnsi="Arial" w:cs="Arial"/>
          <w:bCs/>
        </w:rPr>
        <w:t xml:space="preserve"> </w:t>
      </w:r>
      <w:r w:rsidRPr="00A1416C">
        <w:rPr>
          <w:rFonts w:ascii="Arial" w:hAnsi="Arial" w:cs="Arial"/>
          <w:bCs/>
        </w:rPr>
        <w:t>réunion du Conseil Municipal du 13 janvier 2026.</w:t>
      </w:r>
    </w:p>
    <w:p w14:paraId="1FCE66C7" w14:textId="77777777" w:rsidR="00A1416C" w:rsidRPr="00A1416C" w:rsidRDefault="00A1416C" w:rsidP="00A1416C">
      <w:pPr>
        <w:autoSpaceDE w:val="0"/>
        <w:autoSpaceDN w:val="0"/>
        <w:adjustRightInd w:val="0"/>
        <w:spacing w:after="0" w:line="240" w:lineRule="auto"/>
        <w:rPr>
          <w:rFonts w:ascii="Arial" w:hAnsi="Arial" w:cs="Arial"/>
          <w:bCs/>
          <w:sz w:val="16"/>
          <w:szCs w:val="16"/>
        </w:rPr>
      </w:pPr>
    </w:p>
    <w:p w14:paraId="3BB928E5" w14:textId="77777777" w:rsidR="00A1416C" w:rsidRP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Le Conseil Municipal, après en avoir délibéré, à l'unanimité :</w:t>
      </w:r>
    </w:p>
    <w:p w14:paraId="4962B61A" w14:textId="77777777" w:rsidR="00A1416C" w:rsidRP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 nomme Mme Béatrice COUSSAUD secrétaire de séance.</w:t>
      </w:r>
    </w:p>
    <w:p w14:paraId="0D7AE98C" w14:textId="6AF0E646" w:rsidR="001C0063" w:rsidRP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 approuve le procès-verbal de la séance du 13 janvier 2026.</w:t>
      </w:r>
    </w:p>
    <w:p w14:paraId="50DBDB13" w14:textId="3189C5ED" w:rsidR="00BD48BD" w:rsidRDefault="001C0063" w:rsidP="001C0063">
      <w:pPr>
        <w:autoSpaceDE w:val="0"/>
        <w:autoSpaceDN w:val="0"/>
        <w:adjustRightInd w:val="0"/>
        <w:spacing w:after="0" w:line="240" w:lineRule="auto"/>
        <w:rPr>
          <w:rFonts w:ascii="Arial" w:hAnsi="Arial" w:cs="Arial"/>
          <w:color w:val="000000"/>
        </w:rPr>
      </w:pPr>
      <w:r w:rsidRPr="001C0063">
        <w:rPr>
          <w:rFonts w:ascii="Arial" w:hAnsi="Arial" w:cs="Arial"/>
          <w:b/>
          <w:color w:val="000000"/>
        </w:rPr>
        <w:t xml:space="preserve"> </w:t>
      </w:r>
      <w:r w:rsidR="00BD48BD">
        <w:rPr>
          <w:rFonts w:ascii="Arial" w:hAnsi="Arial" w:cs="Arial"/>
          <w:color w:val="000000"/>
        </w:rPr>
        <w:t>-------------------------------------------------------------------------------------------------------------------------------------------------</w:t>
      </w:r>
    </w:p>
    <w:p w14:paraId="375D6D56" w14:textId="7ED93E61" w:rsidR="001C0063" w:rsidRDefault="00BD48BD" w:rsidP="00A1416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1416C">
        <w:rPr>
          <w:rFonts w:ascii="Arial" w:hAnsi="Arial" w:cs="Arial"/>
          <w:b/>
        </w:rPr>
        <w:t>2</w:t>
      </w:r>
      <w:r>
        <w:rPr>
          <w:rFonts w:ascii="Arial" w:hAnsi="Arial" w:cs="Arial"/>
          <w:b/>
        </w:rPr>
        <w:t>_2 :</w:t>
      </w:r>
      <w:r w:rsidRPr="004A32FB">
        <w:rPr>
          <w:rFonts w:ascii="Arial" w:hAnsi="Arial" w:cs="Arial"/>
          <w:b/>
        </w:rPr>
        <w:t xml:space="preserve"> </w:t>
      </w:r>
      <w:r w:rsidR="00C47C0D" w:rsidRPr="00C47C0D">
        <w:rPr>
          <w:rFonts w:ascii="Arial" w:hAnsi="Arial" w:cs="Arial"/>
          <w:b/>
        </w:rPr>
        <w:t>Création d'un poste de collaborateur bénévole</w:t>
      </w:r>
    </w:p>
    <w:p w14:paraId="3EE3F2B8"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xml:space="preserve">Monsieur le Maire rappelle que dans le cadre de la commémoration de la chute du Channel Express III le 19 juin de chaque année, il envisage de faire appel, pour un déroulement exemplaire du devoir de mémoire, à un bénévole qui sera Délégué au Channel Express III, afin d'assurer les missions suivantes : </w:t>
      </w:r>
    </w:p>
    <w:p w14:paraId="2FBB1DAE" w14:textId="3FAB3B61"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xml:space="preserve"> - Assister le maire pour la préparation de la cérémonie,</w:t>
      </w:r>
    </w:p>
    <w:p w14:paraId="386E748D"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Assurer les tâches relevant de la fonction de « Maitre de Cérémonie »,</w:t>
      </w:r>
    </w:p>
    <w:p w14:paraId="007A24FC"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Préparer les remerciements aux participants,</w:t>
      </w:r>
    </w:p>
    <w:p w14:paraId="68E99044"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Etablir un bilan de la cérémonie.</w:t>
      </w:r>
    </w:p>
    <w:p w14:paraId="1F912266" w14:textId="6FD51088"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Cette organisation serait applicable pour une période d’un an renouvelable tacitement.</w:t>
      </w:r>
    </w:p>
    <w:p w14:paraId="69BE65B2"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Monsieur le Maire rappelle que l’établissement d’une convention est nécessaire dans le cadre du recours au bénévolat.</w:t>
      </w:r>
    </w:p>
    <w:p w14:paraId="4B81BE19"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Il est donc proposé au Conseil municipal d’approuver le recours au bénévolat, de valider le projet de convention et d’autoriser Monsieur le Maire à signer cette convention.</w:t>
      </w:r>
    </w:p>
    <w:p w14:paraId="3E1BF0AE"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Vu le Code général des collectivités territoriales, notamment ses articles L.1111-1, L.1111-2, L2121-12 et L2121-29 ;</w:t>
      </w:r>
    </w:p>
    <w:p w14:paraId="3083AFCC"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Vu la loi n°82-213 du 2 mars 1982 modifiée relative aux droits et libertés des communes, des départements et des régions, notamment son article 1 ;</w:t>
      </w:r>
    </w:p>
    <w:p w14:paraId="49EC9EEB"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Considérant la nécessité d’avoir recours au bénévolat dans les conditions susmentionnées ;</w:t>
      </w:r>
    </w:p>
    <w:p w14:paraId="3BC9E0ED"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DÉCIDE,</w:t>
      </w:r>
    </w:p>
    <w:p w14:paraId="4AC6C56E" w14:textId="77777777" w:rsidR="005B0BB9" w:rsidRP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 xml:space="preserve"> </w:t>
      </w:r>
    </w:p>
    <w:p w14:paraId="29E27EC9" w14:textId="4690E4ED" w:rsidR="005B0BB9" w:rsidRDefault="005B0BB9" w:rsidP="005B0BB9">
      <w:pPr>
        <w:autoSpaceDE w:val="0"/>
        <w:autoSpaceDN w:val="0"/>
        <w:adjustRightInd w:val="0"/>
        <w:spacing w:after="0" w:line="240" w:lineRule="auto"/>
        <w:rPr>
          <w:rFonts w:ascii="Arial" w:hAnsi="Arial" w:cs="Arial"/>
          <w:color w:val="000000"/>
        </w:rPr>
      </w:pPr>
      <w:r w:rsidRPr="005B0BB9">
        <w:rPr>
          <w:rFonts w:ascii="Arial" w:hAnsi="Arial" w:cs="Arial"/>
          <w:color w:val="000000"/>
        </w:rPr>
        <w:t>D’approuver le recours au bénévolat dans le cadre de de la commémoration de la chute du Channel Express III le 19 juin de chaque année, d’autoriser Monsieur le maire à signer la convention jointe en annexe à la présente délibération et à prendre toutes les mesures nécessaires à l’exécution de la présente délibération.</w:t>
      </w:r>
    </w:p>
    <w:p w14:paraId="2AAFAC77" w14:textId="281FD8D5" w:rsidR="00BD48BD" w:rsidRDefault="001C0063" w:rsidP="001C0063">
      <w:pPr>
        <w:autoSpaceDE w:val="0"/>
        <w:autoSpaceDN w:val="0"/>
        <w:adjustRightInd w:val="0"/>
        <w:spacing w:after="0" w:line="240" w:lineRule="auto"/>
        <w:jc w:val="both"/>
        <w:rPr>
          <w:rFonts w:ascii="Arial" w:hAnsi="Arial" w:cs="Arial"/>
          <w:color w:val="000000"/>
        </w:rPr>
      </w:pPr>
      <w:r w:rsidRPr="001C0063">
        <w:rPr>
          <w:rFonts w:ascii="Arial" w:hAnsi="Arial" w:cs="Arial"/>
          <w:color w:val="000000"/>
        </w:rPr>
        <w:t xml:space="preserve"> </w:t>
      </w:r>
      <w:r w:rsidR="00BD48BD">
        <w:rPr>
          <w:rFonts w:ascii="Arial" w:hAnsi="Arial" w:cs="Arial"/>
          <w:color w:val="000000"/>
        </w:rPr>
        <w:t>--------------------------------------</w:t>
      </w:r>
      <w:r>
        <w:rPr>
          <w:rFonts w:ascii="Arial" w:hAnsi="Arial" w:cs="Arial"/>
          <w:color w:val="000000"/>
        </w:rPr>
        <w:t>----------------------------------------------</w:t>
      </w:r>
      <w:r w:rsidR="00BD48BD">
        <w:rPr>
          <w:rFonts w:ascii="Arial" w:hAnsi="Arial" w:cs="Arial"/>
          <w:color w:val="000000"/>
        </w:rPr>
        <w:t>------------------------------------------------------------</w:t>
      </w:r>
    </w:p>
    <w:p w14:paraId="7BADB7BA" w14:textId="77777777" w:rsidR="00A1416C" w:rsidRPr="00A1416C" w:rsidRDefault="00BD48BD" w:rsidP="00A1416C">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1416C">
        <w:rPr>
          <w:rFonts w:ascii="Arial" w:hAnsi="Arial" w:cs="Arial"/>
          <w:b/>
        </w:rPr>
        <w:t>2</w:t>
      </w:r>
      <w:r>
        <w:rPr>
          <w:rFonts w:ascii="Arial" w:hAnsi="Arial" w:cs="Arial"/>
          <w:b/>
        </w:rPr>
        <w:t>_3 :</w:t>
      </w:r>
      <w:r w:rsidRPr="004A32FB">
        <w:rPr>
          <w:rFonts w:ascii="Arial" w:hAnsi="Arial" w:cs="Arial"/>
          <w:b/>
        </w:rPr>
        <w:t xml:space="preserve"> </w:t>
      </w:r>
      <w:r w:rsidR="00A1416C" w:rsidRPr="00A1416C">
        <w:rPr>
          <w:rFonts w:ascii="Arial" w:hAnsi="Arial" w:cs="Arial"/>
          <w:b/>
        </w:rPr>
        <w:t>Etat récapitulatif annuel des indemnités des élus 2025</w:t>
      </w:r>
    </w:p>
    <w:p w14:paraId="6C024DAD" w14:textId="328ADC97" w:rsidR="00A1416C" w:rsidRP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lastRenderedPageBreak/>
        <w:t>Monsieur le Maire présente au Conseil Municipal l'état récapitulatif annuel des indemnités des élus</w:t>
      </w:r>
      <w:r>
        <w:rPr>
          <w:rFonts w:ascii="Arial" w:hAnsi="Arial" w:cs="Arial"/>
          <w:bCs/>
        </w:rPr>
        <w:t xml:space="preserve"> </w:t>
      </w:r>
      <w:r w:rsidRPr="00A1416C">
        <w:rPr>
          <w:rFonts w:ascii="Arial" w:hAnsi="Arial" w:cs="Arial"/>
          <w:bCs/>
        </w:rPr>
        <w:t>2025, établi en application de l'article L.2123-24-1-1 du CGCT, joint en annexe.</w:t>
      </w:r>
    </w:p>
    <w:p w14:paraId="2040F6B0" w14:textId="24B6ED69" w:rsid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Monsieur le Maire souligne que la réduction des indemnités décidée par les élus a permis</w:t>
      </w:r>
      <w:r>
        <w:rPr>
          <w:rFonts w:ascii="Arial" w:hAnsi="Arial" w:cs="Arial"/>
          <w:bCs/>
        </w:rPr>
        <w:t xml:space="preserve"> </w:t>
      </w:r>
      <w:r w:rsidRPr="00A1416C">
        <w:rPr>
          <w:rFonts w:ascii="Arial" w:hAnsi="Arial" w:cs="Arial"/>
          <w:bCs/>
        </w:rPr>
        <w:t>d'économiser la somme de 8 212,92 €. Il précise également qu'aucun remboursement de frais ou</w:t>
      </w:r>
      <w:r>
        <w:rPr>
          <w:rFonts w:ascii="Arial" w:hAnsi="Arial" w:cs="Arial"/>
          <w:bCs/>
        </w:rPr>
        <w:t xml:space="preserve"> </w:t>
      </w:r>
      <w:r w:rsidRPr="00A1416C">
        <w:rPr>
          <w:rFonts w:ascii="Arial" w:hAnsi="Arial" w:cs="Arial"/>
          <w:bCs/>
        </w:rPr>
        <w:t>avantage en nature n'a été octroyé aux élus.</w:t>
      </w:r>
    </w:p>
    <w:p w14:paraId="3F706E27" w14:textId="77777777" w:rsidR="00A1416C" w:rsidRPr="00A1416C" w:rsidRDefault="00A1416C" w:rsidP="00A1416C">
      <w:pPr>
        <w:autoSpaceDE w:val="0"/>
        <w:autoSpaceDN w:val="0"/>
        <w:adjustRightInd w:val="0"/>
        <w:spacing w:after="0" w:line="240" w:lineRule="auto"/>
        <w:rPr>
          <w:rFonts w:ascii="Arial" w:hAnsi="Arial" w:cs="Arial"/>
          <w:bCs/>
          <w:sz w:val="16"/>
          <w:szCs w:val="16"/>
        </w:rPr>
      </w:pPr>
    </w:p>
    <w:p w14:paraId="1DB4B1A0" w14:textId="632CAF2B" w:rsidR="00182D19" w:rsidRPr="00A1416C" w:rsidRDefault="00A1416C" w:rsidP="00A1416C">
      <w:pPr>
        <w:autoSpaceDE w:val="0"/>
        <w:autoSpaceDN w:val="0"/>
        <w:adjustRightInd w:val="0"/>
        <w:spacing w:after="0" w:line="240" w:lineRule="auto"/>
        <w:rPr>
          <w:rFonts w:ascii="Arial" w:hAnsi="Arial" w:cs="Arial"/>
          <w:bCs/>
        </w:rPr>
      </w:pPr>
      <w:r w:rsidRPr="00A1416C">
        <w:rPr>
          <w:rFonts w:ascii="Arial" w:hAnsi="Arial" w:cs="Arial"/>
          <w:bCs/>
        </w:rPr>
        <w:t>Le conseil après en avoir délibéré accepte à l'unanimité la proposition du maire et l'autorise à signer</w:t>
      </w:r>
      <w:r>
        <w:rPr>
          <w:rFonts w:ascii="Arial" w:hAnsi="Arial" w:cs="Arial"/>
          <w:bCs/>
        </w:rPr>
        <w:t xml:space="preserve"> </w:t>
      </w:r>
      <w:r w:rsidRPr="00A1416C">
        <w:rPr>
          <w:rFonts w:ascii="Arial" w:hAnsi="Arial" w:cs="Arial"/>
          <w:bCs/>
        </w:rPr>
        <w:t>tous les documents nécessaires.</w:t>
      </w:r>
    </w:p>
    <w:p w14:paraId="6D499717" w14:textId="77777777" w:rsidR="00BD48BD" w:rsidRDefault="00BD48BD"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14:paraId="2F36E853" w14:textId="77777777" w:rsidR="00A1416C" w:rsidRPr="00A1416C" w:rsidRDefault="00BD48BD" w:rsidP="00A1416C">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sidR="00A95DD8">
        <w:rPr>
          <w:rFonts w:ascii="Arial" w:hAnsi="Arial" w:cs="Arial"/>
          <w:b/>
        </w:rPr>
        <w:t>6</w:t>
      </w:r>
      <w:r w:rsidRPr="004A32FB">
        <w:rPr>
          <w:rFonts w:ascii="Arial" w:hAnsi="Arial" w:cs="Arial"/>
          <w:b/>
        </w:rPr>
        <w:t>_</w:t>
      </w:r>
      <w:r w:rsidR="00A1416C">
        <w:rPr>
          <w:rFonts w:ascii="Arial" w:hAnsi="Arial" w:cs="Arial"/>
          <w:b/>
        </w:rPr>
        <w:t>2</w:t>
      </w:r>
      <w:r>
        <w:rPr>
          <w:rFonts w:ascii="Arial" w:hAnsi="Arial" w:cs="Arial"/>
          <w:b/>
        </w:rPr>
        <w:t>_4 :</w:t>
      </w:r>
      <w:r w:rsidRPr="004A32FB">
        <w:rPr>
          <w:rFonts w:ascii="Arial" w:hAnsi="Arial" w:cs="Arial"/>
          <w:b/>
        </w:rPr>
        <w:t xml:space="preserve"> </w:t>
      </w:r>
      <w:r w:rsidR="00A1416C" w:rsidRPr="00A1416C">
        <w:rPr>
          <w:rFonts w:ascii="Arial" w:hAnsi="Arial" w:cs="Arial"/>
          <w:b/>
        </w:rPr>
        <w:t>Ouverture de crédit de fonctionnement avant le vote du budget 2026</w:t>
      </w:r>
    </w:p>
    <w:p w14:paraId="6738E699" w14:textId="2D8A4653" w:rsidR="00A1416C" w:rsidRDefault="00A1416C" w:rsidP="00A1416C">
      <w:pPr>
        <w:autoSpaceDE w:val="0"/>
        <w:autoSpaceDN w:val="0"/>
        <w:adjustRightInd w:val="0"/>
        <w:spacing w:after="0" w:line="240" w:lineRule="auto"/>
        <w:jc w:val="both"/>
        <w:rPr>
          <w:rFonts w:ascii="Arial" w:hAnsi="Arial" w:cs="Arial"/>
          <w:bCs/>
        </w:rPr>
      </w:pPr>
      <w:r w:rsidRPr="00A1416C">
        <w:rPr>
          <w:rFonts w:ascii="Arial" w:hAnsi="Arial" w:cs="Arial"/>
          <w:bCs/>
        </w:rPr>
        <w:t>Monsieur le Maire informe le Conseil Municipal qu'il est nécessaire de faire une ouverture de crédits</w:t>
      </w:r>
      <w:r>
        <w:rPr>
          <w:rFonts w:ascii="Arial" w:hAnsi="Arial" w:cs="Arial"/>
          <w:bCs/>
        </w:rPr>
        <w:t xml:space="preserve"> </w:t>
      </w:r>
      <w:r w:rsidRPr="00A1416C">
        <w:rPr>
          <w:rFonts w:ascii="Arial" w:hAnsi="Arial" w:cs="Arial"/>
          <w:bCs/>
        </w:rPr>
        <w:t>pour nous permettre de verser la somme de 16 125,00 au SIVOS ATAV pour la participation des frais</w:t>
      </w:r>
      <w:r>
        <w:rPr>
          <w:rFonts w:ascii="Arial" w:hAnsi="Arial" w:cs="Arial"/>
          <w:bCs/>
        </w:rPr>
        <w:t xml:space="preserve"> </w:t>
      </w:r>
      <w:r w:rsidRPr="00A1416C">
        <w:rPr>
          <w:rFonts w:ascii="Arial" w:hAnsi="Arial" w:cs="Arial"/>
          <w:bCs/>
        </w:rPr>
        <w:t>de fonctionnement pour le 1er trimestre 2026.</w:t>
      </w:r>
    </w:p>
    <w:p w14:paraId="425E00A4" w14:textId="77777777" w:rsidR="00A1416C" w:rsidRPr="00A1416C" w:rsidRDefault="00A1416C" w:rsidP="00A1416C">
      <w:pPr>
        <w:autoSpaceDE w:val="0"/>
        <w:autoSpaceDN w:val="0"/>
        <w:adjustRightInd w:val="0"/>
        <w:spacing w:after="0" w:line="240" w:lineRule="auto"/>
        <w:jc w:val="both"/>
        <w:rPr>
          <w:rFonts w:ascii="Arial" w:hAnsi="Arial" w:cs="Arial"/>
          <w:bCs/>
          <w:sz w:val="16"/>
          <w:szCs w:val="16"/>
        </w:rPr>
      </w:pPr>
    </w:p>
    <w:p w14:paraId="0CF37545" w14:textId="77777777" w:rsidR="00A1416C" w:rsidRPr="00A1416C" w:rsidRDefault="00A1416C" w:rsidP="00A1416C">
      <w:pPr>
        <w:autoSpaceDE w:val="0"/>
        <w:autoSpaceDN w:val="0"/>
        <w:adjustRightInd w:val="0"/>
        <w:spacing w:after="0" w:line="240" w:lineRule="auto"/>
        <w:jc w:val="both"/>
        <w:rPr>
          <w:rFonts w:ascii="Arial" w:hAnsi="Arial" w:cs="Arial"/>
          <w:bCs/>
        </w:rPr>
      </w:pPr>
      <w:r w:rsidRPr="00A1416C">
        <w:rPr>
          <w:rFonts w:ascii="Arial" w:hAnsi="Arial" w:cs="Arial"/>
          <w:bCs/>
        </w:rPr>
        <w:t>Après en avoir délibéré à l'unanimité, le Conseil Municipal :</w:t>
      </w:r>
    </w:p>
    <w:p w14:paraId="72E68AF1" w14:textId="77777777" w:rsidR="00A1416C" w:rsidRPr="00A1416C" w:rsidRDefault="00A1416C" w:rsidP="00A1416C">
      <w:pPr>
        <w:autoSpaceDE w:val="0"/>
        <w:autoSpaceDN w:val="0"/>
        <w:adjustRightInd w:val="0"/>
        <w:spacing w:after="0" w:line="240" w:lineRule="auto"/>
        <w:jc w:val="both"/>
        <w:rPr>
          <w:rFonts w:ascii="Arial" w:hAnsi="Arial" w:cs="Arial"/>
          <w:bCs/>
        </w:rPr>
      </w:pPr>
      <w:r w:rsidRPr="00A1416C">
        <w:rPr>
          <w:rFonts w:ascii="Arial" w:hAnsi="Arial" w:cs="Arial"/>
          <w:bCs/>
        </w:rPr>
        <w:t>- Accepte l'ouverture de crédits de fonctionnement avant le vote du budget primitif 2026, comme suit :</w:t>
      </w:r>
    </w:p>
    <w:p w14:paraId="116D2635" w14:textId="77777777" w:rsidR="00A1416C" w:rsidRPr="00A1416C" w:rsidRDefault="00A1416C" w:rsidP="00A1416C">
      <w:pPr>
        <w:autoSpaceDE w:val="0"/>
        <w:autoSpaceDN w:val="0"/>
        <w:adjustRightInd w:val="0"/>
        <w:spacing w:after="0" w:line="240" w:lineRule="auto"/>
        <w:jc w:val="both"/>
        <w:rPr>
          <w:rFonts w:ascii="Arial" w:hAnsi="Arial" w:cs="Arial"/>
          <w:bCs/>
        </w:rPr>
      </w:pPr>
      <w:r w:rsidRPr="00A1416C">
        <w:rPr>
          <w:rFonts w:ascii="Arial" w:hAnsi="Arial" w:cs="Arial"/>
          <w:bCs/>
        </w:rPr>
        <w:t>Article 65568 : + 16 125,00 €</w:t>
      </w:r>
    </w:p>
    <w:p w14:paraId="4F9E6F66" w14:textId="77777777" w:rsidR="00C47C0D" w:rsidRDefault="00A1416C" w:rsidP="00C47C0D">
      <w:pPr>
        <w:pBdr>
          <w:bottom w:val="single" w:sz="6" w:space="1" w:color="auto"/>
        </w:pBdr>
        <w:autoSpaceDE w:val="0"/>
        <w:autoSpaceDN w:val="0"/>
        <w:adjustRightInd w:val="0"/>
        <w:spacing w:after="0" w:line="240" w:lineRule="auto"/>
        <w:jc w:val="both"/>
        <w:rPr>
          <w:rFonts w:ascii="Arial" w:hAnsi="Arial" w:cs="Arial"/>
          <w:bCs/>
        </w:rPr>
      </w:pPr>
      <w:r w:rsidRPr="00A1416C">
        <w:rPr>
          <w:rFonts w:ascii="Arial" w:hAnsi="Arial" w:cs="Arial"/>
          <w:bCs/>
        </w:rPr>
        <w:t>- Prévoit l'inscription des crédits au BP 2026.</w:t>
      </w:r>
    </w:p>
    <w:p w14:paraId="33508D98" w14:textId="2130FC1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
        </w:rPr>
      </w:pPr>
      <w:r>
        <w:rPr>
          <w:rFonts w:ascii="Arial" w:hAnsi="Arial" w:cs="Arial"/>
          <w:color w:val="000000"/>
        </w:rPr>
        <w:t>-------------------------------------------------------------------------------------------------------------------------------------------------</w:t>
      </w:r>
      <w:r>
        <w:rPr>
          <w:rFonts w:ascii="Arial" w:hAnsi="Arial" w:cs="Arial"/>
          <w:b/>
        </w:rPr>
        <w:t xml:space="preserve">Délibération </w:t>
      </w:r>
      <w:r w:rsidRPr="004A32FB">
        <w:rPr>
          <w:rFonts w:ascii="Arial" w:hAnsi="Arial" w:cs="Arial"/>
          <w:b/>
        </w:rPr>
        <w:t>D_202</w:t>
      </w:r>
      <w:r>
        <w:rPr>
          <w:rFonts w:ascii="Arial" w:hAnsi="Arial" w:cs="Arial"/>
          <w:b/>
        </w:rPr>
        <w:t>6</w:t>
      </w:r>
      <w:r w:rsidRPr="004A32FB">
        <w:rPr>
          <w:rFonts w:ascii="Arial" w:hAnsi="Arial" w:cs="Arial"/>
          <w:b/>
        </w:rPr>
        <w:t>_</w:t>
      </w:r>
      <w:r>
        <w:rPr>
          <w:rFonts w:ascii="Arial" w:hAnsi="Arial" w:cs="Arial"/>
          <w:b/>
        </w:rPr>
        <w:t>2_5 :</w:t>
      </w:r>
      <w:r w:rsidRPr="004A32FB">
        <w:rPr>
          <w:rFonts w:ascii="Arial" w:hAnsi="Arial" w:cs="Arial"/>
          <w:b/>
        </w:rPr>
        <w:t xml:space="preserve"> </w:t>
      </w:r>
      <w:r w:rsidRPr="00C47C0D">
        <w:rPr>
          <w:rFonts w:ascii="Arial" w:hAnsi="Arial" w:cs="Arial"/>
          <w:b/>
        </w:rPr>
        <w:t>Création d'un emploi non permanent pour faire face à un besoin lié à un</w:t>
      </w:r>
      <w:r>
        <w:rPr>
          <w:rFonts w:ascii="Arial" w:hAnsi="Arial" w:cs="Arial"/>
          <w:b/>
        </w:rPr>
        <w:t xml:space="preserve"> </w:t>
      </w:r>
      <w:r w:rsidRPr="00C47C0D">
        <w:rPr>
          <w:rFonts w:ascii="Arial" w:hAnsi="Arial" w:cs="Arial"/>
          <w:b/>
        </w:rPr>
        <w:t>accroissement temporaire d'activité</w:t>
      </w:r>
    </w:p>
    <w:p w14:paraId="0968D579" w14:textId="2B4ADB21"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 Maire rappelle aux membres du Conseil Municipal que, conformément à l'article 34 de la loi du 26</w:t>
      </w:r>
      <w:r>
        <w:rPr>
          <w:rFonts w:ascii="Arial" w:hAnsi="Arial" w:cs="Arial"/>
          <w:bCs/>
        </w:rPr>
        <w:t xml:space="preserve"> </w:t>
      </w:r>
      <w:r w:rsidRPr="00C47C0D">
        <w:rPr>
          <w:rFonts w:ascii="Arial" w:hAnsi="Arial" w:cs="Arial"/>
          <w:bCs/>
        </w:rPr>
        <w:t>janvier 1984, les emplois de chaque collectivité ou établissement sont créés par l'organe délibérant de</w:t>
      </w:r>
      <w:r>
        <w:rPr>
          <w:rFonts w:ascii="Arial" w:hAnsi="Arial" w:cs="Arial"/>
          <w:bCs/>
        </w:rPr>
        <w:t xml:space="preserve"> </w:t>
      </w:r>
      <w:r w:rsidRPr="00C47C0D">
        <w:rPr>
          <w:rFonts w:ascii="Arial" w:hAnsi="Arial" w:cs="Arial"/>
          <w:bCs/>
        </w:rPr>
        <w:t>la collectivité ou de l'établissement. Il appartient donc au Conseil Municipal de fixer l'effectif des</w:t>
      </w:r>
      <w:r>
        <w:rPr>
          <w:rFonts w:ascii="Arial" w:hAnsi="Arial" w:cs="Arial"/>
          <w:bCs/>
        </w:rPr>
        <w:t xml:space="preserve"> </w:t>
      </w:r>
      <w:r w:rsidRPr="00C47C0D">
        <w:rPr>
          <w:rFonts w:ascii="Arial" w:hAnsi="Arial" w:cs="Arial"/>
          <w:bCs/>
        </w:rPr>
        <w:t>emplois nécessaires au fonctionnement des services.</w:t>
      </w:r>
    </w:p>
    <w:p w14:paraId="0582B734" w14:textId="5DA35BFC"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Les collectivités locales peuvent ainsi recruter des agents contractuels sur des emplois non</w:t>
      </w:r>
      <w:r>
        <w:rPr>
          <w:rFonts w:ascii="Arial" w:hAnsi="Arial" w:cs="Arial"/>
          <w:bCs/>
        </w:rPr>
        <w:t xml:space="preserve"> </w:t>
      </w:r>
      <w:r w:rsidRPr="00C47C0D">
        <w:rPr>
          <w:rFonts w:ascii="Arial" w:hAnsi="Arial" w:cs="Arial"/>
          <w:bCs/>
        </w:rPr>
        <w:t>permanents sur la base de l'article 3, 1° de la loi n° 84-53 du 26 janvier 1984, afin de faire face à un</w:t>
      </w:r>
      <w:r>
        <w:rPr>
          <w:rFonts w:ascii="Arial" w:hAnsi="Arial" w:cs="Arial"/>
          <w:bCs/>
        </w:rPr>
        <w:t xml:space="preserve"> </w:t>
      </w:r>
      <w:r w:rsidRPr="00C47C0D">
        <w:rPr>
          <w:rFonts w:ascii="Arial" w:hAnsi="Arial" w:cs="Arial"/>
          <w:bCs/>
        </w:rPr>
        <w:t>accroissement temporaire d'activité.</w:t>
      </w:r>
    </w:p>
    <w:p w14:paraId="5A36DA3C" w14:textId="04B129EE"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Ces emplois non permanents ne peuvent excéder 6 mois pendant une même période de 12 mois</w:t>
      </w:r>
      <w:r>
        <w:rPr>
          <w:rFonts w:ascii="Arial" w:hAnsi="Arial" w:cs="Arial"/>
          <w:bCs/>
        </w:rPr>
        <w:t xml:space="preserve"> </w:t>
      </w:r>
      <w:r w:rsidRPr="00C47C0D">
        <w:rPr>
          <w:rFonts w:ascii="Arial" w:hAnsi="Arial" w:cs="Arial"/>
          <w:bCs/>
        </w:rPr>
        <w:t>consécutive.</w:t>
      </w:r>
    </w:p>
    <w:p w14:paraId="4812021E" w14:textId="3F156C5F"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Compte tenu de la période printanière, il convient de créer des emplois non permanents pour un</w:t>
      </w:r>
      <w:r>
        <w:rPr>
          <w:rFonts w:ascii="Arial" w:hAnsi="Arial" w:cs="Arial"/>
          <w:bCs/>
        </w:rPr>
        <w:t xml:space="preserve"> </w:t>
      </w:r>
      <w:r w:rsidRPr="00C47C0D">
        <w:rPr>
          <w:rFonts w:ascii="Arial" w:hAnsi="Arial" w:cs="Arial"/>
          <w:bCs/>
        </w:rPr>
        <w:t>accroissement saisonnier d'activité d'Adjoint Technique Territorial à temps complet à raison de 35</w:t>
      </w:r>
      <w:r>
        <w:rPr>
          <w:rFonts w:ascii="Arial" w:hAnsi="Arial" w:cs="Arial"/>
          <w:bCs/>
        </w:rPr>
        <w:t xml:space="preserve"> </w:t>
      </w:r>
      <w:r w:rsidRPr="00C47C0D">
        <w:rPr>
          <w:rFonts w:ascii="Arial" w:hAnsi="Arial" w:cs="Arial"/>
          <w:bCs/>
        </w:rPr>
        <w:t>heures hebdomadaires dans les conditions prévues à l'article 3 de la loi n°84-53 précitée.</w:t>
      </w:r>
    </w:p>
    <w:p w14:paraId="53566CDC" w14:textId="0507931B"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 Maire propose à l'assemblée : Le recrutement, à compter du 01 mars et jusqu'au 30 juin 2026,</w:t>
      </w:r>
      <w:r>
        <w:rPr>
          <w:rFonts w:ascii="Arial" w:hAnsi="Arial" w:cs="Arial"/>
          <w:bCs/>
        </w:rPr>
        <w:t xml:space="preserve"> </w:t>
      </w:r>
      <w:r w:rsidRPr="00C47C0D">
        <w:rPr>
          <w:rFonts w:ascii="Arial" w:hAnsi="Arial" w:cs="Arial"/>
          <w:bCs/>
        </w:rPr>
        <w:t>d'un agent contractuel dans le grade d'adjoint technique relevant de la catégorie hiérarchique C pour</w:t>
      </w:r>
      <w:r>
        <w:rPr>
          <w:rFonts w:ascii="Arial" w:hAnsi="Arial" w:cs="Arial"/>
          <w:bCs/>
        </w:rPr>
        <w:t xml:space="preserve"> </w:t>
      </w:r>
      <w:r w:rsidRPr="00C47C0D">
        <w:rPr>
          <w:rFonts w:ascii="Arial" w:hAnsi="Arial" w:cs="Arial"/>
          <w:bCs/>
        </w:rPr>
        <w:t>faire face à un besoin lié à un accroissement temporaire d'activité.</w:t>
      </w:r>
    </w:p>
    <w:p w14:paraId="359B18C7"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Cet agent assurera des fonctions d'agent technique à temps complet.</w:t>
      </w:r>
    </w:p>
    <w:p w14:paraId="1A125081"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La rémunération de l'agent est fixée en référence à l'indice majoré (IM) 366 de la fonction publique.</w:t>
      </w:r>
    </w:p>
    <w:p w14:paraId="657FE637" w14:textId="217CAD2A" w:rsid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Monsieur le Maire est chargé de recruter cet agent contractuel affecté à ce poste et de signer un</w:t>
      </w:r>
      <w:r>
        <w:rPr>
          <w:rFonts w:ascii="Arial" w:hAnsi="Arial" w:cs="Arial"/>
          <w:bCs/>
        </w:rPr>
        <w:t xml:space="preserve"> </w:t>
      </w:r>
      <w:r w:rsidRPr="00C47C0D">
        <w:rPr>
          <w:rFonts w:ascii="Arial" w:hAnsi="Arial" w:cs="Arial"/>
          <w:bCs/>
        </w:rPr>
        <w:t>contrat de travail en application de l'article 3, 1° de la loi n° 84-53 du 26 janvier 1984.</w:t>
      </w:r>
    </w:p>
    <w:p w14:paraId="0DEB89B3"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sz w:val="16"/>
          <w:szCs w:val="16"/>
        </w:rPr>
      </w:pPr>
    </w:p>
    <w:p w14:paraId="76AFAB23"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 Conseil après en avoir délibéré à l'unanimité :</w:t>
      </w:r>
    </w:p>
    <w:p w14:paraId="1A5F2712" w14:textId="6FA7778B"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Vu la loi n° 84-53 du 26 janvier 1984 portant dispositions statutaires relatives à la Fonction Publique</w:t>
      </w:r>
      <w:r>
        <w:rPr>
          <w:rFonts w:ascii="Arial" w:hAnsi="Arial" w:cs="Arial"/>
          <w:bCs/>
        </w:rPr>
        <w:t xml:space="preserve"> </w:t>
      </w:r>
      <w:r w:rsidRPr="00C47C0D">
        <w:rPr>
          <w:rFonts w:ascii="Arial" w:hAnsi="Arial" w:cs="Arial"/>
          <w:bCs/>
        </w:rPr>
        <w:t>Territoriale, notamment les articles 34 et 3, 1°,</w:t>
      </w:r>
    </w:p>
    <w:p w14:paraId="7493C295" w14:textId="2CAAD59C" w:rsidR="00E13754"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DECIDE d'adopter la proposition du Maire de création d'un emploi pour un accroissement temporaire</w:t>
      </w:r>
      <w:r>
        <w:rPr>
          <w:rFonts w:ascii="Arial" w:hAnsi="Arial" w:cs="Arial"/>
          <w:bCs/>
        </w:rPr>
        <w:t xml:space="preserve"> </w:t>
      </w:r>
      <w:r w:rsidRPr="00C47C0D">
        <w:rPr>
          <w:rFonts w:ascii="Arial" w:hAnsi="Arial" w:cs="Arial"/>
          <w:bCs/>
        </w:rPr>
        <w:t>d'activité et d'inscrire au budget les crédits correspondants.</w:t>
      </w:r>
    </w:p>
    <w:p w14:paraId="2FDB6B9A" w14:textId="124449CE" w:rsid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Pr>
          <w:rFonts w:ascii="Arial" w:hAnsi="Arial" w:cs="Arial"/>
          <w:bCs/>
        </w:rPr>
        <w:t>---------------------------------------------------------------------------------------------------------------------------------------------------</w:t>
      </w:r>
    </w:p>
    <w:p w14:paraId="31A95855" w14:textId="6462A90A"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Pr>
          <w:rFonts w:ascii="Arial" w:hAnsi="Arial" w:cs="Arial"/>
          <w:b/>
        </w:rPr>
        <w:t xml:space="preserve">Délibération </w:t>
      </w:r>
      <w:r w:rsidRPr="004A32FB">
        <w:rPr>
          <w:rFonts w:ascii="Arial" w:hAnsi="Arial" w:cs="Arial"/>
          <w:b/>
        </w:rPr>
        <w:t>D_202</w:t>
      </w:r>
      <w:r>
        <w:rPr>
          <w:rFonts w:ascii="Arial" w:hAnsi="Arial" w:cs="Arial"/>
          <w:b/>
        </w:rPr>
        <w:t>6</w:t>
      </w:r>
      <w:r w:rsidRPr="004A32FB">
        <w:rPr>
          <w:rFonts w:ascii="Arial" w:hAnsi="Arial" w:cs="Arial"/>
          <w:b/>
        </w:rPr>
        <w:t>_</w:t>
      </w:r>
      <w:r>
        <w:rPr>
          <w:rFonts w:ascii="Arial" w:hAnsi="Arial" w:cs="Arial"/>
          <w:b/>
        </w:rPr>
        <w:t>2_6 :</w:t>
      </w:r>
      <w:r w:rsidRPr="004A32FB">
        <w:rPr>
          <w:rFonts w:ascii="Arial" w:hAnsi="Arial" w:cs="Arial"/>
          <w:b/>
        </w:rPr>
        <w:t xml:space="preserve"> </w:t>
      </w:r>
      <w:r w:rsidRPr="00C47C0D">
        <w:rPr>
          <w:rFonts w:ascii="Arial" w:hAnsi="Arial" w:cs="Arial"/>
          <w:b/>
        </w:rPr>
        <w:t>Création d'un emploi non permanent pour faire face à un besoin lié à un</w:t>
      </w:r>
      <w:r>
        <w:rPr>
          <w:rFonts w:ascii="Arial" w:hAnsi="Arial" w:cs="Arial"/>
          <w:b/>
        </w:rPr>
        <w:t xml:space="preserve"> </w:t>
      </w:r>
      <w:r w:rsidRPr="00C47C0D">
        <w:rPr>
          <w:rFonts w:ascii="Arial" w:hAnsi="Arial" w:cs="Arial"/>
          <w:b/>
        </w:rPr>
        <w:t xml:space="preserve">accroissement </w:t>
      </w:r>
      <w:r>
        <w:rPr>
          <w:rFonts w:ascii="Arial" w:hAnsi="Arial" w:cs="Arial"/>
          <w:b/>
        </w:rPr>
        <w:t xml:space="preserve">saisonnier </w:t>
      </w:r>
      <w:r w:rsidRPr="00C47C0D">
        <w:rPr>
          <w:rFonts w:ascii="Arial" w:hAnsi="Arial" w:cs="Arial"/>
          <w:b/>
        </w:rPr>
        <w:t>d'activité</w:t>
      </w:r>
    </w:p>
    <w:p w14:paraId="7ADD9135" w14:textId="03E3121E"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 Maire rappelle aux membres du Conseil Municipal que, conformément à l'article 34 de la loi du 26</w:t>
      </w:r>
      <w:r>
        <w:rPr>
          <w:rFonts w:ascii="Arial" w:hAnsi="Arial" w:cs="Arial"/>
          <w:bCs/>
        </w:rPr>
        <w:t xml:space="preserve"> </w:t>
      </w:r>
      <w:r w:rsidRPr="00C47C0D">
        <w:rPr>
          <w:rFonts w:ascii="Arial" w:hAnsi="Arial" w:cs="Arial"/>
          <w:bCs/>
        </w:rPr>
        <w:t>janvier 1984, les emplois de chaque collectivité ou établissement sont créés par l'organe délibérant de</w:t>
      </w:r>
      <w:r>
        <w:rPr>
          <w:rFonts w:ascii="Arial" w:hAnsi="Arial" w:cs="Arial"/>
          <w:bCs/>
        </w:rPr>
        <w:t xml:space="preserve"> </w:t>
      </w:r>
      <w:r w:rsidRPr="00C47C0D">
        <w:rPr>
          <w:rFonts w:ascii="Arial" w:hAnsi="Arial" w:cs="Arial"/>
          <w:bCs/>
        </w:rPr>
        <w:t>la collectivité ou de l'établissement. Il appartient donc au Conseil Municipal de fixer l'effectif des</w:t>
      </w:r>
      <w:r>
        <w:rPr>
          <w:rFonts w:ascii="Arial" w:hAnsi="Arial" w:cs="Arial"/>
          <w:bCs/>
        </w:rPr>
        <w:t xml:space="preserve"> </w:t>
      </w:r>
      <w:r w:rsidRPr="00C47C0D">
        <w:rPr>
          <w:rFonts w:ascii="Arial" w:hAnsi="Arial" w:cs="Arial"/>
          <w:bCs/>
        </w:rPr>
        <w:t>emplois nécessaires au fonctionnement des services.</w:t>
      </w:r>
    </w:p>
    <w:p w14:paraId="01EFAC0A" w14:textId="7796E70F"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Les collectivités locales peuvent ainsi recruter des agents contractuels sur des emplois non</w:t>
      </w:r>
      <w:r>
        <w:rPr>
          <w:rFonts w:ascii="Arial" w:hAnsi="Arial" w:cs="Arial"/>
          <w:bCs/>
        </w:rPr>
        <w:t xml:space="preserve"> </w:t>
      </w:r>
      <w:r w:rsidRPr="00C47C0D">
        <w:rPr>
          <w:rFonts w:ascii="Arial" w:hAnsi="Arial" w:cs="Arial"/>
          <w:bCs/>
        </w:rPr>
        <w:t>permanents sur la base de l'article 3, 2° de la loi n° 84-53 du 26 janvier 1984, afin de faire face à un</w:t>
      </w:r>
      <w:r>
        <w:rPr>
          <w:rFonts w:ascii="Arial" w:hAnsi="Arial" w:cs="Arial"/>
          <w:bCs/>
        </w:rPr>
        <w:t xml:space="preserve"> </w:t>
      </w:r>
      <w:r w:rsidRPr="00C47C0D">
        <w:rPr>
          <w:rFonts w:ascii="Arial" w:hAnsi="Arial" w:cs="Arial"/>
          <w:bCs/>
        </w:rPr>
        <w:t>accroissement saisonnier d'activité.</w:t>
      </w:r>
    </w:p>
    <w:p w14:paraId="5640537C" w14:textId="3CF231F8"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Ces emplois non permanents ne peuvent excéder 6 mois pendant un</w:t>
      </w:r>
      <w:r>
        <w:rPr>
          <w:rFonts w:ascii="Arial" w:hAnsi="Arial" w:cs="Arial"/>
          <w:bCs/>
        </w:rPr>
        <w:t>e</w:t>
      </w:r>
      <w:r w:rsidRPr="00C47C0D">
        <w:rPr>
          <w:rFonts w:ascii="Arial" w:hAnsi="Arial" w:cs="Arial"/>
          <w:bCs/>
        </w:rPr>
        <w:t xml:space="preserve"> même période de 12 mois consécutive.</w:t>
      </w:r>
    </w:p>
    <w:p w14:paraId="1EF564A9" w14:textId="32D9D258"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Compte tenu de la période estivale jobs d'été, il convient de créer des emplois non permanents pour</w:t>
      </w:r>
      <w:r>
        <w:rPr>
          <w:rFonts w:ascii="Arial" w:hAnsi="Arial" w:cs="Arial"/>
          <w:bCs/>
        </w:rPr>
        <w:t xml:space="preserve"> </w:t>
      </w:r>
      <w:r w:rsidRPr="00C47C0D">
        <w:rPr>
          <w:rFonts w:ascii="Arial" w:hAnsi="Arial" w:cs="Arial"/>
          <w:bCs/>
        </w:rPr>
        <w:t>un accroissement saisonnier d'activité d'Adjoint Technique Territorial à temps complet à raison de 35</w:t>
      </w:r>
      <w:r>
        <w:rPr>
          <w:rFonts w:ascii="Arial" w:hAnsi="Arial" w:cs="Arial"/>
          <w:bCs/>
        </w:rPr>
        <w:t xml:space="preserve"> </w:t>
      </w:r>
      <w:r w:rsidRPr="00C47C0D">
        <w:rPr>
          <w:rFonts w:ascii="Arial" w:hAnsi="Arial" w:cs="Arial"/>
          <w:bCs/>
        </w:rPr>
        <w:t>heures hebdomadaires dans les conditions prévues à l'article 3 de la loi n°84-53 précitée.</w:t>
      </w:r>
    </w:p>
    <w:p w14:paraId="30414B2F" w14:textId="0A0F65A2"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lastRenderedPageBreak/>
        <w:t>Le Maire propose à l'assemblée : Le recrutement, à compter du 01 juillet et jusqu'au 01 septembre</w:t>
      </w:r>
      <w:r w:rsidR="00426BBB">
        <w:rPr>
          <w:rFonts w:ascii="Arial" w:hAnsi="Arial" w:cs="Arial"/>
          <w:bCs/>
        </w:rPr>
        <w:t xml:space="preserve"> </w:t>
      </w:r>
      <w:r w:rsidRPr="00C47C0D">
        <w:rPr>
          <w:rFonts w:ascii="Arial" w:hAnsi="Arial" w:cs="Arial"/>
          <w:bCs/>
        </w:rPr>
        <w:t>2026, de deux agents contractuels dans le grade d'adjoint technique relevant de la catégorie</w:t>
      </w:r>
      <w:r>
        <w:rPr>
          <w:rFonts w:ascii="Arial" w:hAnsi="Arial" w:cs="Arial"/>
          <w:bCs/>
        </w:rPr>
        <w:t xml:space="preserve"> </w:t>
      </w:r>
      <w:r w:rsidRPr="00C47C0D">
        <w:rPr>
          <w:rFonts w:ascii="Arial" w:hAnsi="Arial" w:cs="Arial"/>
          <w:bCs/>
        </w:rPr>
        <w:t>hiérarchique C pour faire face à un besoin lié à un accroissement saisonnier d'activité.</w:t>
      </w:r>
    </w:p>
    <w:p w14:paraId="28F50F92" w14:textId="293D03E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Ces agents assureront des fonctions d'agent technique à temps complet. Ces deux postes pourront</w:t>
      </w:r>
      <w:r>
        <w:rPr>
          <w:rFonts w:ascii="Arial" w:hAnsi="Arial" w:cs="Arial"/>
          <w:bCs/>
        </w:rPr>
        <w:t xml:space="preserve"> </w:t>
      </w:r>
      <w:r w:rsidRPr="00C47C0D">
        <w:rPr>
          <w:rFonts w:ascii="Arial" w:hAnsi="Arial" w:cs="Arial"/>
          <w:bCs/>
        </w:rPr>
        <w:t>être pourvus par des personnes différentes pour tenir compte des disponibilités des demandeurs et</w:t>
      </w:r>
      <w:r>
        <w:rPr>
          <w:rFonts w:ascii="Arial" w:hAnsi="Arial" w:cs="Arial"/>
          <w:bCs/>
        </w:rPr>
        <w:t xml:space="preserve"> </w:t>
      </w:r>
      <w:r w:rsidRPr="00C47C0D">
        <w:rPr>
          <w:rFonts w:ascii="Arial" w:hAnsi="Arial" w:cs="Arial"/>
          <w:bCs/>
        </w:rPr>
        <w:t>des besoins de la commune.</w:t>
      </w:r>
    </w:p>
    <w:p w14:paraId="5C631B98"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La rémunération de l'agent est fixée en référence à l'indice majoré (IM) 366 de la fonction publique.</w:t>
      </w:r>
    </w:p>
    <w:p w14:paraId="1D54C237" w14:textId="2B39F350" w:rsid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Monsieur le Maire est chargé de recruter ces agents contractuels affectés à ces postes et de signer un</w:t>
      </w:r>
      <w:r>
        <w:rPr>
          <w:rFonts w:ascii="Arial" w:hAnsi="Arial" w:cs="Arial"/>
          <w:bCs/>
        </w:rPr>
        <w:t xml:space="preserve"> </w:t>
      </w:r>
      <w:r w:rsidRPr="00C47C0D">
        <w:rPr>
          <w:rFonts w:ascii="Arial" w:hAnsi="Arial" w:cs="Arial"/>
          <w:bCs/>
        </w:rPr>
        <w:t>contrat de travail en application de l'article 3, 2° de la loi n° 84-53 du 26 janvier 1984.</w:t>
      </w:r>
    </w:p>
    <w:p w14:paraId="25D21BC5"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sz w:val="16"/>
          <w:szCs w:val="16"/>
        </w:rPr>
      </w:pPr>
    </w:p>
    <w:p w14:paraId="57AB7785"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Le Conseil après en avoir délibéré à l'unanimité :</w:t>
      </w:r>
    </w:p>
    <w:p w14:paraId="6815045A"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Vu la loi n° 84-53 du 26 janvier 1984 portant dispositions statutaires relatives à la Fonction Publique</w:t>
      </w:r>
    </w:p>
    <w:p w14:paraId="0954E523" w14:textId="77777777" w:rsidR="00C47C0D" w:rsidRPr="00C47C0D"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Territoriale, notamment les articles 34 et 3, 2°,</w:t>
      </w:r>
    </w:p>
    <w:p w14:paraId="0EA7C708" w14:textId="624889B0" w:rsidR="00E13754" w:rsidRDefault="00C47C0D" w:rsidP="00C47C0D">
      <w:pPr>
        <w:pBdr>
          <w:bottom w:val="single" w:sz="6" w:space="1" w:color="auto"/>
        </w:pBdr>
        <w:autoSpaceDE w:val="0"/>
        <w:autoSpaceDN w:val="0"/>
        <w:adjustRightInd w:val="0"/>
        <w:spacing w:after="0" w:line="240" w:lineRule="auto"/>
        <w:jc w:val="both"/>
        <w:rPr>
          <w:rFonts w:ascii="Arial" w:hAnsi="Arial" w:cs="Arial"/>
          <w:bCs/>
        </w:rPr>
      </w:pPr>
      <w:r w:rsidRPr="00C47C0D">
        <w:rPr>
          <w:rFonts w:ascii="Arial" w:hAnsi="Arial" w:cs="Arial"/>
          <w:bCs/>
        </w:rPr>
        <w:t>DECIDE d'adopter les propositions du Maire de création d'emplois pour un accroissement d'activité (jobs d'été) et d'inscrire au budget les crédits correspondants.</w:t>
      </w:r>
    </w:p>
    <w:p w14:paraId="5679BF37" w14:textId="77777777" w:rsidR="00E13754" w:rsidRDefault="00E13754" w:rsidP="00A1416C">
      <w:pPr>
        <w:pBdr>
          <w:bottom w:val="single" w:sz="6" w:space="1" w:color="auto"/>
        </w:pBdr>
        <w:autoSpaceDE w:val="0"/>
        <w:autoSpaceDN w:val="0"/>
        <w:adjustRightInd w:val="0"/>
        <w:spacing w:after="0" w:line="240" w:lineRule="auto"/>
        <w:jc w:val="both"/>
        <w:rPr>
          <w:rFonts w:ascii="Arial" w:hAnsi="Arial" w:cs="Arial"/>
          <w:bCs/>
        </w:rPr>
      </w:pPr>
    </w:p>
    <w:p w14:paraId="3CD9ED14" w14:textId="77777777" w:rsidR="00A1416C" w:rsidRDefault="00A1416C" w:rsidP="000F474C">
      <w:pPr>
        <w:autoSpaceDE w:val="0"/>
        <w:autoSpaceDN w:val="0"/>
        <w:adjustRightInd w:val="0"/>
        <w:spacing w:after="0" w:line="240" w:lineRule="auto"/>
        <w:jc w:val="both"/>
        <w:rPr>
          <w:rFonts w:ascii="Arial" w:hAnsi="Arial" w:cs="Arial"/>
          <w:color w:val="000000"/>
        </w:rPr>
      </w:pPr>
    </w:p>
    <w:p w14:paraId="1756778F" w14:textId="768C2547" w:rsidR="00BD48BD" w:rsidRDefault="004425E4" w:rsidP="008463BC">
      <w:pPr>
        <w:autoSpaceDE w:val="0"/>
        <w:autoSpaceDN w:val="0"/>
        <w:adjustRightInd w:val="0"/>
        <w:spacing w:after="0" w:line="240" w:lineRule="auto"/>
        <w:jc w:val="both"/>
        <w:rPr>
          <w:rFonts w:ascii="Helvetica-Bold" w:hAnsi="Helvetica-Bold" w:cs="Helvetica-Bold"/>
          <w:b/>
          <w:bCs/>
          <w:sz w:val="24"/>
        </w:rPr>
      </w:pPr>
      <w:r>
        <w:rPr>
          <w:rFonts w:ascii="Helvetica-Bold" w:hAnsi="Helvetica-Bold" w:cs="Helvetica-Bold"/>
          <w:b/>
          <w:bCs/>
          <w:sz w:val="24"/>
        </w:rPr>
        <w:t xml:space="preserve">Observations générales </w:t>
      </w:r>
      <w:r w:rsidR="00BD48BD" w:rsidRPr="00A65D9A">
        <w:rPr>
          <w:rFonts w:ascii="Helvetica-Bold" w:hAnsi="Helvetica-Bold" w:cs="Helvetica-Bold"/>
          <w:b/>
          <w:bCs/>
          <w:sz w:val="24"/>
        </w:rPr>
        <w:t>:</w:t>
      </w:r>
    </w:p>
    <w:p w14:paraId="239EC118" w14:textId="77777777" w:rsidR="00A95DD8" w:rsidRDefault="00A95DD8" w:rsidP="008463BC">
      <w:pPr>
        <w:autoSpaceDE w:val="0"/>
        <w:autoSpaceDN w:val="0"/>
        <w:adjustRightInd w:val="0"/>
        <w:spacing w:after="0" w:line="240" w:lineRule="auto"/>
        <w:jc w:val="both"/>
        <w:rPr>
          <w:rFonts w:ascii="Helvetica-Bold" w:hAnsi="Helvetica-Bold" w:cs="Helvetica-Bold"/>
          <w:b/>
          <w:bCs/>
          <w:sz w:val="24"/>
        </w:rPr>
      </w:pPr>
    </w:p>
    <w:p w14:paraId="79820756" w14:textId="1E3987E4" w:rsidR="00A95DD8" w:rsidRPr="004425E4" w:rsidRDefault="004425E4" w:rsidP="004714A8">
      <w:pPr>
        <w:pStyle w:val="Paragraphedeliste"/>
        <w:numPr>
          <w:ilvl w:val="0"/>
          <w:numId w:val="38"/>
        </w:numPr>
        <w:autoSpaceDE w:val="0"/>
        <w:autoSpaceDN w:val="0"/>
        <w:adjustRightInd w:val="0"/>
        <w:spacing w:after="0" w:line="240" w:lineRule="auto"/>
        <w:jc w:val="both"/>
        <w:rPr>
          <w:rFonts w:ascii="Helvetica-Bold" w:hAnsi="Helvetica-Bold" w:cs="Helvetica-Bold"/>
        </w:rPr>
      </w:pPr>
      <w:r w:rsidRPr="004425E4">
        <w:rPr>
          <w:rFonts w:ascii="Helvetica-Bold" w:hAnsi="Helvetica-Bold" w:cs="Helvetica-Bold"/>
        </w:rPr>
        <w:t>Monsieur le Maire informe le conseil municipal qu’en raison d’une panne des services informatiques de la DGFIP au niveau national nous ne pourrons pas délibérer sur l’approbation du compte de gestion et</w:t>
      </w:r>
      <w:r w:rsidR="00DB7F14">
        <w:rPr>
          <w:rFonts w:ascii="Helvetica-Bold" w:hAnsi="Helvetica-Bold" w:cs="Helvetica-Bold"/>
        </w:rPr>
        <w:t>,</w:t>
      </w:r>
      <w:r w:rsidRPr="004425E4">
        <w:rPr>
          <w:rFonts w:ascii="Helvetica-Bold" w:hAnsi="Helvetica-Bold" w:cs="Helvetica-Bold"/>
        </w:rPr>
        <w:t xml:space="preserve"> par voie de conséquence</w:t>
      </w:r>
      <w:r w:rsidR="00DB7F14">
        <w:rPr>
          <w:rFonts w:ascii="Helvetica-Bold" w:hAnsi="Helvetica-Bold" w:cs="Helvetica-Bold"/>
        </w:rPr>
        <w:t>,</w:t>
      </w:r>
      <w:r w:rsidRPr="004425E4">
        <w:rPr>
          <w:rFonts w:ascii="Helvetica-Bold" w:hAnsi="Helvetica-Bold" w:cs="Helvetica-Bold"/>
        </w:rPr>
        <w:t xml:space="preserve"> sur le compte administratif et l’affectation des résultats. Compte tenu du calendrier électoral il reviendra au prochain c</w:t>
      </w:r>
      <w:r w:rsidR="00DB7F14">
        <w:rPr>
          <w:rFonts w:ascii="Helvetica-Bold" w:hAnsi="Helvetica-Bold" w:cs="Helvetica-Bold"/>
        </w:rPr>
        <w:t xml:space="preserve">onseil </w:t>
      </w:r>
      <w:r w:rsidRPr="004425E4">
        <w:rPr>
          <w:rFonts w:ascii="Helvetica-Bold" w:hAnsi="Helvetica-Bold" w:cs="Helvetica-Bold"/>
        </w:rPr>
        <w:t>m</w:t>
      </w:r>
      <w:r w:rsidR="00DB7F14">
        <w:rPr>
          <w:rFonts w:ascii="Helvetica-Bold" w:hAnsi="Helvetica-Bold" w:cs="Helvetica-Bold"/>
        </w:rPr>
        <w:t>unicipal</w:t>
      </w:r>
      <w:r w:rsidRPr="004425E4">
        <w:rPr>
          <w:rFonts w:ascii="Helvetica-Bold" w:hAnsi="Helvetica-Bold" w:cs="Helvetica-Bold"/>
        </w:rPr>
        <w:t xml:space="preserve"> de procéder à ces votes. Afin d’éclairer les membres du présent conseil Monsieur le Maire propose de présenter une estimation réalisée par les services municipaux.  </w:t>
      </w:r>
    </w:p>
    <w:p w14:paraId="03778397" w14:textId="77777777" w:rsidR="004425E4" w:rsidRPr="004425E4" w:rsidRDefault="004425E4" w:rsidP="004425E4">
      <w:pPr>
        <w:autoSpaceDE w:val="0"/>
        <w:autoSpaceDN w:val="0"/>
        <w:adjustRightInd w:val="0"/>
        <w:spacing w:after="0" w:line="240" w:lineRule="auto"/>
        <w:jc w:val="both"/>
        <w:rPr>
          <w:rFonts w:ascii="Helvetica-Bold" w:hAnsi="Helvetica-Bold" w:cs="Helvetica-Bold"/>
        </w:rPr>
      </w:pPr>
    </w:p>
    <w:p w14:paraId="43711C79" w14:textId="4BC64075" w:rsidR="004425E4" w:rsidRPr="004425E4" w:rsidRDefault="004425E4" w:rsidP="004425E4">
      <w:pPr>
        <w:autoSpaceDE w:val="0"/>
        <w:autoSpaceDN w:val="0"/>
        <w:adjustRightInd w:val="0"/>
        <w:spacing w:after="0" w:line="240" w:lineRule="auto"/>
        <w:jc w:val="both"/>
        <w:rPr>
          <w:rFonts w:ascii="Helvetica-Bold" w:hAnsi="Helvetica-Bold" w:cs="Helvetica-Bold"/>
        </w:rPr>
      </w:pPr>
      <w:r w:rsidRPr="004425E4">
        <w:rPr>
          <w:rFonts w:ascii="Helvetica-Bold" w:hAnsi="Helvetica-Bold" w:cs="Helvetica-Bold"/>
        </w:rPr>
        <w:t xml:space="preserve">Le projet de </w:t>
      </w:r>
      <w:r>
        <w:rPr>
          <w:rFonts w:ascii="Helvetica-Bold" w:hAnsi="Helvetica-Bold" w:cs="Helvetica-Bold"/>
        </w:rPr>
        <w:t>compte administratif</w:t>
      </w:r>
      <w:r w:rsidRPr="004425E4">
        <w:rPr>
          <w:rFonts w:ascii="Helvetica-Bold" w:hAnsi="Helvetica-Bold" w:cs="Helvetica-Bold"/>
        </w:rPr>
        <w:t xml:space="preserve"> s’établi comme suit : </w:t>
      </w:r>
    </w:p>
    <w:p w14:paraId="458026AA" w14:textId="77777777" w:rsidR="004425E4" w:rsidRDefault="004425E4" w:rsidP="004425E4">
      <w:pPr>
        <w:autoSpaceDE w:val="0"/>
        <w:autoSpaceDN w:val="0"/>
        <w:adjustRightInd w:val="0"/>
        <w:spacing w:after="0" w:line="240" w:lineRule="auto"/>
        <w:jc w:val="both"/>
        <w:rPr>
          <w:rFonts w:ascii="Helvetica-Bold" w:hAnsi="Helvetica-Bold" w:cs="Helvetica-Bold"/>
          <w:b/>
          <w:bCs/>
        </w:rPr>
      </w:pPr>
    </w:p>
    <w:p w14:paraId="2EFCA88B" w14:textId="4FE3AC35" w:rsidR="004425E4" w:rsidRDefault="00426BBB" w:rsidP="004425E4">
      <w:pPr>
        <w:autoSpaceDE w:val="0"/>
        <w:autoSpaceDN w:val="0"/>
        <w:adjustRightInd w:val="0"/>
        <w:spacing w:after="0" w:line="240" w:lineRule="auto"/>
        <w:jc w:val="both"/>
        <w:rPr>
          <w:rFonts w:ascii="Helvetica-Bold" w:hAnsi="Helvetica-Bold" w:cs="Helvetica-Bold"/>
          <w:b/>
          <w:bCs/>
        </w:rPr>
      </w:pPr>
      <w:r w:rsidRPr="00426BBB">
        <w:rPr>
          <w:rFonts w:ascii="Helvetica-Bold" w:hAnsi="Helvetica-Bold" w:cs="Helvetica-Bold"/>
          <w:b/>
          <w:bCs/>
          <w:noProof/>
        </w:rPr>
        <w:drawing>
          <wp:inline distT="0" distB="0" distL="0" distR="0" wp14:anchorId="6C525CE5" wp14:editId="60A4CEE9">
            <wp:extent cx="7042843" cy="3343275"/>
            <wp:effectExtent l="0" t="0" r="5715" b="0"/>
            <wp:docPr id="15240000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00069" name=""/>
                    <pic:cNvPicPr/>
                  </pic:nvPicPr>
                  <pic:blipFill>
                    <a:blip r:embed="rId6"/>
                    <a:stretch>
                      <a:fillRect/>
                    </a:stretch>
                  </pic:blipFill>
                  <pic:spPr>
                    <a:xfrm>
                      <a:off x="0" y="0"/>
                      <a:ext cx="7044746" cy="3344178"/>
                    </a:xfrm>
                    <a:prstGeom prst="rect">
                      <a:avLst/>
                    </a:prstGeom>
                  </pic:spPr>
                </pic:pic>
              </a:graphicData>
            </a:graphic>
          </wp:inline>
        </w:drawing>
      </w:r>
    </w:p>
    <w:p w14:paraId="35EEA854" w14:textId="7C67AD59" w:rsidR="004425E4" w:rsidRPr="00DB7F14" w:rsidRDefault="00426BBB" w:rsidP="004425E4">
      <w:pPr>
        <w:autoSpaceDE w:val="0"/>
        <w:autoSpaceDN w:val="0"/>
        <w:adjustRightInd w:val="0"/>
        <w:spacing w:after="0" w:line="240" w:lineRule="auto"/>
        <w:jc w:val="both"/>
        <w:rPr>
          <w:rFonts w:ascii="Helvetica-Bold" w:hAnsi="Helvetica-Bold" w:cs="Helvetica-Bold"/>
        </w:rPr>
      </w:pPr>
      <w:r w:rsidRPr="00DB7F14">
        <w:rPr>
          <w:rFonts w:ascii="Helvetica-Bold" w:hAnsi="Helvetica-Bold" w:cs="Helvetica-Bold"/>
        </w:rPr>
        <w:t>L’affectation des résultats pourrait donc être retenue comme suit :</w:t>
      </w:r>
    </w:p>
    <w:p w14:paraId="2826260D" w14:textId="77777777" w:rsidR="00426BBB" w:rsidRDefault="00426BBB" w:rsidP="004425E4">
      <w:pPr>
        <w:autoSpaceDE w:val="0"/>
        <w:autoSpaceDN w:val="0"/>
        <w:adjustRightInd w:val="0"/>
        <w:spacing w:after="0" w:line="240" w:lineRule="auto"/>
        <w:jc w:val="both"/>
        <w:rPr>
          <w:rFonts w:ascii="Helvetica-Bold" w:hAnsi="Helvetica-Bold" w:cs="Helvetica-Bold"/>
          <w:b/>
          <w:bCs/>
        </w:rPr>
      </w:pPr>
    </w:p>
    <w:p w14:paraId="0F78633C" w14:textId="77777777" w:rsidR="00426BBB" w:rsidRPr="00586F32" w:rsidRDefault="00426BBB" w:rsidP="00426BBB">
      <w:pPr>
        <w:spacing w:after="0"/>
        <w:rPr>
          <w:u w:val="single"/>
        </w:rPr>
      </w:pPr>
      <w:r w:rsidRPr="00426BBB">
        <w:rPr>
          <w:rFonts w:ascii="Helvetica-Bold" w:hAnsi="Helvetica-Bold" w:cs="Helvetica-Bold"/>
        </w:rPr>
        <w:t>En investissement</w:t>
      </w:r>
      <w:r>
        <w:rPr>
          <w:rFonts w:ascii="Helvetica-Bold" w:hAnsi="Helvetica-Bold" w:cs="Helvetica-Bold"/>
          <w:b/>
          <w:bCs/>
        </w:rPr>
        <w:t xml:space="preserve"> </w:t>
      </w:r>
      <w:r w:rsidRPr="00586F32">
        <w:rPr>
          <w:u w:val="single"/>
        </w:rPr>
        <w:t>Compte 1068 :</w:t>
      </w:r>
    </w:p>
    <w:p w14:paraId="1883BFE1" w14:textId="77777777" w:rsidR="00426BBB" w:rsidRDefault="00426BBB" w:rsidP="00426BBB">
      <w:r>
        <w:t xml:space="preserve">Excédent de fonctionnement capitalisé (R1068) : </w:t>
      </w:r>
      <w:r w:rsidRPr="0010268A">
        <w:rPr>
          <w:b/>
          <w:sz w:val="24"/>
          <w:szCs w:val="24"/>
        </w:rPr>
        <w:t>104 210.92 €</w:t>
      </w:r>
    </w:p>
    <w:p w14:paraId="13C67FEF" w14:textId="77777777" w:rsidR="00426BBB" w:rsidRPr="00586F32" w:rsidRDefault="00426BBB" w:rsidP="00426BBB">
      <w:pPr>
        <w:spacing w:after="0"/>
        <w:rPr>
          <w:u w:val="single"/>
        </w:rPr>
      </w:pPr>
      <w:r w:rsidRPr="00426BBB">
        <w:rPr>
          <w:rFonts w:ascii="Helvetica-Bold" w:hAnsi="Helvetica-Bold" w:cs="Helvetica-Bold"/>
        </w:rPr>
        <w:t>En fonctionnement</w:t>
      </w:r>
      <w:r>
        <w:rPr>
          <w:rFonts w:ascii="Helvetica-Bold" w:hAnsi="Helvetica-Bold" w:cs="Helvetica-Bold"/>
          <w:b/>
          <w:bCs/>
        </w:rPr>
        <w:t xml:space="preserve"> </w:t>
      </w:r>
      <w:r w:rsidRPr="00586F32">
        <w:rPr>
          <w:u w:val="single"/>
        </w:rPr>
        <w:t>Ligne 002 :</w:t>
      </w:r>
    </w:p>
    <w:p w14:paraId="4126A7AD" w14:textId="77777777" w:rsidR="00426BBB" w:rsidRPr="0010268A" w:rsidRDefault="00426BBB" w:rsidP="00426BBB">
      <w:pPr>
        <w:spacing w:after="0"/>
        <w:rPr>
          <w:b/>
          <w:sz w:val="24"/>
          <w:szCs w:val="24"/>
        </w:rPr>
      </w:pPr>
      <w:r>
        <w:t xml:space="preserve">Excédent de résultat de fonctionnement reporté (R002) : </w:t>
      </w:r>
      <w:r w:rsidRPr="0010268A">
        <w:rPr>
          <w:b/>
          <w:sz w:val="24"/>
          <w:szCs w:val="24"/>
        </w:rPr>
        <w:t>182 218.42 €</w:t>
      </w:r>
    </w:p>
    <w:p w14:paraId="354B4B9B" w14:textId="02FB6600" w:rsidR="00426BBB" w:rsidRDefault="00426BBB" w:rsidP="004425E4">
      <w:pPr>
        <w:autoSpaceDE w:val="0"/>
        <w:autoSpaceDN w:val="0"/>
        <w:adjustRightInd w:val="0"/>
        <w:spacing w:after="0" w:line="240" w:lineRule="auto"/>
        <w:jc w:val="both"/>
        <w:rPr>
          <w:rFonts w:ascii="Helvetica-Bold" w:hAnsi="Helvetica-Bold" w:cs="Helvetica-Bold"/>
          <w:b/>
          <w:bCs/>
        </w:rPr>
      </w:pPr>
    </w:p>
    <w:p w14:paraId="003374E8" w14:textId="77777777" w:rsidR="00A43609" w:rsidRDefault="00A43609" w:rsidP="004425E4">
      <w:pPr>
        <w:autoSpaceDE w:val="0"/>
        <w:autoSpaceDN w:val="0"/>
        <w:adjustRightInd w:val="0"/>
        <w:spacing w:after="0" w:line="240" w:lineRule="auto"/>
        <w:jc w:val="both"/>
        <w:rPr>
          <w:rFonts w:ascii="Helvetica-Bold" w:hAnsi="Helvetica-Bold" w:cs="Helvetica-Bold"/>
          <w:b/>
          <w:bCs/>
        </w:rPr>
      </w:pPr>
    </w:p>
    <w:p w14:paraId="386426EA" w14:textId="77777777" w:rsidR="00A43609" w:rsidRDefault="00A43609" w:rsidP="004425E4">
      <w:pPr>
        <w:autoSpaceDE w:val="0"/>
        <w:autoSpaceDN w:val="0"/>
        <w:adjustRightInd w:val="0"/>
        <w:spacing w:after="0" w:line="240" w:lineRule="auto"/>
        <w:jc w:val="both"/>
        <w:rPr>
          <w:rFonts w:ascii="Helvetica-Bold" w:hAnsi="Helvetica-Bold" w:cs="Helvetica-Bold"/>
          <w:b/>
          <w:bCs/>
        </w:rPr>
      </w:pPr>
    </w:p>
    <w:p w14:paraId="44E3C000" w14:textId="0C88B6DB" w:rsidR="004425E4" w:rsidRDefault="004425E4" w:rsidP="004425E4">
      <w:pPr>
        <w:autoSpaceDE w:val="0"/>
        <w:autoSpaceDN w:val="0"/>
        <w:adjustRightInd w:val="0"/>
        <w:spacing w:after="0" w:line="240" w:lineRule="auto"/>
        <w:jc w:val="both"/>
        <w:rPr>
          <w:rFonts w:ascii="Helvetica-Bold" w:hAnsi="Helvetica-Bold" w:cs="Helvetica-Bold"/>
          <w:b/>
          <w:bCs/>
        </w:rPr>
      </w:pPr>
      <w:r>
        <w:rPr>
          <w:rFonts w:ascii="Helvetica-Bold" w:hAnsi="Helvetica-Bold" w:cs="Helvetica-Bold"/>
          <w:b/>
          <w:bCs/>
        </w:rPr>
        <w:lastRenderedPageBreak/>
        <w:t>Questions diverses :</w:t>
      </w:r>
    </w:p>
    <w:p w14:paraId="694754FC" w14:textId="77777777" w:rsidR="004425E4" w:rsidRPr="004425E4" w:rsidRDefault="004425E4" w:rsidP="004425E4">
      <w:pPr>
        <w:autoSpaceDE w:val="0"/>
        <w:autoSpaceDN w:val="0"/>
        <w:adjustRightInd w:val="0"/>
        <w:spacing w:after="0" w:line="240" w:lineRule="auto"/>
        <w:jc w:val="both"/>
        <w:rPr>
          <w:rFonts w:ascii="Helvetica-Bold" w:hAnsi="Helvetica-Bold" w:cs="Helvetica-Bold"/>
          <w:b/>
          <w:bCs/>
        </w:rPr>
      </w:pPr>
    </w:p>
    <w:p w14:paraId="214796FE" w14:textId="7987F281" w:rsidR="00C47C0D" w:rsidRPr="00426BBB" w:rsidRDefault="00426BBB" w:rsidP="00426BBB">
      <w:pPr>
        <w:pStyle w:val="Paragraphedeliste"/>
        <w:numPr>
          <w:ilvl w:val="0"/>
          <w:numId w:val="38"/>
        </w:numPr>
        <w:autoSpaceDE w:val="0"/>
        <w:autoSpaceDN w:val="0"/>
        <w:adjustRightInd w:val="0"/>
        <w:spacing w:after="0" w:line="240" w:lineRule="auto"/>
        <w:jc w:val="both"/>
        <w:rPr>
          <w:rFonts w:ascii="Helvetica-Bold" w:hAnsi="Helvetica-Bold" w:cs="Helvetica-Bold"/>
          <w:b/>
          <w:bCs/>
        </w:rPr>
      </w:pPr>
      <w:r>
        <w:rPr>
          <w:rFonts w:ascii="Helvetica-Bold" w:hAnsi="Helvetica-Bold" w:cs="Helvetica-Bold"/>
        </w:rPr>
        <w:t>Monsieur le Maire informe le c</w:t>
      </w:r>
      <w:r w:rsidR="00D11451">
        <w:rPr>
          <w:rFonts w:ascii="Helvetica-Bold" w:hAnsi="Helvetica-Bold" w:cs="Helvetica-Bold"/>
        </w:rPr>
        <w:t xml:space="preserve">onseil </w:t>
      </w:r>
      <w:r>
        <w:rPr>
          <w:rFonts w:ascii="Helvetica-Bold" w:hAnsi="Helvetica-Bold" w:cs="Helvetica-Bold"/>
        </w:rPr>
        <w:t>m</w:t>
      </w:r>
      <w:r w:rsidR="00D11451">
        <w:rPr>
          <w:rFonts w:ascii="Helvetica-Bold" w:hAnsi="Helvetica-Bold" w:cs="Helvetica-Bold"/>
        </w:rPr>
        <w:t>unicipal</w:t>
      </w:r>
      <w:r>
        <w:rPr>
          <w:rFonts w:ascii="Helvetica-Bold" w:hAnsi="Helvetica-Bold" w:cs="Helvetica-Bold"/>
        </w:rPr>
        <w:t xml:space="preserve"> que</w:t>
      </w:r>
      <w:r w:rsidR="00985F99">
        <w:rPr>
          <w:rFonts w:ascii="Helvetica-Bold" w:hAnsi="Helvetica-Bold" w:cs="Helvetica-Bold"/>
        </w:rPr>
        <w:t>,</w:t>
      </w:r>
      <w:r>
        <w:rPr>
          <w:rFonts w:ascii="Helvetica-Bold" w:hAnsi="Helvetica-Bold" w:cs="Helvetica-Bold"/>
        </w:rPr>
        <w:t xml:space="preserve"> dans le cadre de l’étude de faisabilité pour la géothermie</w:t>
      </w:r>
      <w:r w:rsidR="00985F99">
        <w:rPr>
          <w:rFonts w:ascii="Helvetica-Bold" w:hAnsi="Helvetica-Bold" w:cs="Helvetica-Bold"/>
        </w:rPr>
        <w:t>,</w:t>
      </w:r>
      <w:r>
        <w:rPr>
          <w:rFonts w:ascii="Helvetica-Bold" w:hAnsi="Helvetica-Bold" w:cs="Helvetica-Bold"/>
        </w:rPr>
        <w:t xml:space="preserve"> les points suivants ont été validés lors d’une réunion intermédiaire</w:t>
      </w:r>
      <w:r w:rsidR="00FB49FD">
        <w:rPr>
          <w:rFonts w:ascii="Helvetica-Bold" w:hAnsi="Helvetica-Bold" w:cs="Helvetica-Bold"/>
        </w:rPr>
        <w:t> :</w:t>
      </w:r>
    </w:p>
    <w:p w14:paraId="6EB2440D" w14:textId="77777777" w:rsidR="00C47C0D" w:rsidRDefault="00C47C0D" w:rsidP="00A95DD8">
      <w:pPr>
        <w:autoSpaceDE w:val="0"/>
        <w:autoSpaceDN w:val="0"/>
        <w:adjustRightInd w:val="0"/>
        <w:spacing w:after="0" w:line="240" w:lineRule="auto"/>
        <w:jc w:val="both"/>
        <w:rPr>
          <w:rFonts w:ascii="Helvetica-Bold" w:hAnsi="Helvetica-Bold" w:cs="Helvetica-Bold"/>
          <w:b/>
          <w:bCs/>
        </w:rPr>
      </w:pPr>
    </w:p>
    <w:p w14:paraId="68760726" w14:textId="40BBF7E7" w:rsidR="007B4463" w:rsidRDefault="007B4463" w:rsidP="00985F99">
      <w:pPr>
        <w:pStyle w:val="Paragraphedeliste"/>
        <w:numPr>
          <w:ilvl w:val="0"/>
          <w:numId w:val="43"/>
        </w:numPr>
        <w:shd w:val="clear" w:color="auto" w:fill="FFFFFF"/>
        <w:spacing w:after="0" w:line="186" w:lineRule="atLeast"/>
        <w:rPr>
          <w:rFonts w:ascii="Helvetica-Bold" w:hAnsi="Helvetica-Bold" w:cs="Helvetica-Bold"/>
        </w:rPr>
      </w:pPr>
      <w:r w:rsidRPr="00985F99">
        <w:rPr>
          <w:rFonts w:ascii="Helvetica-Bold" w:hAnsi="Helvetica-Bold" w:cs="Helvetica-Bold"/>
        </w:rPr>
        <w:t>L'étude a mis en évidence l'absence d'intérêt de conserver un champ de sondes uniques couplé à une chaussée thermoactive. La version finale de l'étude se focalisera sur la réalisation de deux champs distincts, respectivement pour la salle polyvalente, et pour l'école primaire + mairie. </w:t>
      </w:r>
    </w:p>
    <w:p w14:paraId="4E8B48F6" w14:textId="77777777" w:rsidR="00985F99" w:rsidRPr="00985F99" w:rsidRDefault="00985F99" w:rsidP="00985F99">
      <w:pPr>
        <w:pStyle w:val="Paragraphedeliste"/>
        <w:shd w:val="clear" w:color="auto" w:fill="FFFFFF"/>
        <w:spacing w:after="0" w:line="186" w:lineRule="atLeast"/>
        <w:ind w:left="1069"/>
        <w:rPr>
          <w:rFonts w:ascii="Helvetica-Bold" w:hAnsi="Helvetica-Bold" w:cs="Helvetica-Bold"/>
        </w:rPr>
      </w:pPr>
    </w:p>
    <w:p w14:paraId="15CFE1C9" w14:textId="2EA03314" w:rsidR="007B4463" w:rsidRDefault="007B4463" w:rsidP="00985F99">
      <w:pPr>
        <w:pStyle w:val="Paragraphedeliste"/>
        <w:numPr>
          <w:ilvl w:val="0"/>
          <w:numId w:val="43"/>
        </w:numPr>
        <w:shd w:val="clear" w:color="auto" w:fill="FFFFFF"/>
        <w:spacing w:after="0" w:line="186" w:lineRule="atLeast"/>
        <w:rPr>
          <w:rFonts w:ascii="Helvetica-Bold" w:hAnsi="Helvetica-Bold" w:cs="Helvetica-Bold"/>
        </w:rPr>
      </w:pPr>
      <w:r w:rsidRPr="00985F99">
        <w:rPr>
          <w:rFonts w:ascii="Helvetica-Bold" w:hAnsi="Helvetica-Bold" w:cs="Helvetica-Bold"/>
        </w:rPr>
        <w:t>Pour éviter les contraintes des réseaux existants, le champ dédié à la salle polyvalente sera positionné derrière cette dernière Il faudra probablement créer un local dédié à la PAC géothermique pour gérer les contraintes d'encombrement. </w:t>
      </w:r>
    </w:p>
    <w:p w14:paraId="30B2AD01" w14:textId="77777777" w:rsidR="00985F99" w:rsidRDefault="00985F99" w:rsidP="00985F99">
      <w:pPr>
        <w:shd w:val="clear" w:color="auto" w:fill="FFFFFF"/>
        <w:spacing w:after="0" w:line="186" w:lineRule="atLeast"/>
        <w:ind w:left="709"/>
        <w:rPr>
          <w:rFonts w:ascii="Helvetica-Bold" w:hAnsi="Helvetica-Bold" w:cs="Helvetica-Bold"/>
        </w:rPr>
      </w:pPr>
    </w:p>
    <w:p w14:paraId="7B6E4C7D" w14:textId="26900419" w:rsidR="007B4463" w:rsidRPr="00985F99" w:rsidRDefault="007B4463" w:rsidP="00985F99">
      <w:pPr>
        <w:pStyle w:val="Paragraphedeliste"/>
        <w:numPr>
          <w:ilvl w:val="0"/>
          <w:numId w:val="43"/>
        </w:numPr>
        <w:shd w:val="clear" w:color="auto" w:fill="FFFFFF"/>
        <w:spacing w:after="0" w:line="186" w:lineRule="atLeast"/>
        <w:rPr>
          <w:rFonts w:ascii="Helvetica-Bold" w:hAnsi="Helvetica-Bold" w:cs="Helvetica-Bold"/>
        </w:rPr>
      </w:pPr>
      <w:r w:rsidRPr="00985F99">
        <w:rPr>
          <w:rFonts w:ascii="Helvetica-Bold" w:hAnsi="Helvetica-Bold" w:cs="Helvetica-Bold"/>
        </w:rPr>
        <w:t>Concernant l'école primaire, les sondes seront positionnées dans la cour, et les canalisations horizontales pourront cheminer en vide sanitaire jusqu'à atteindre le local technique existant, situé en cave. En termes de planning, la restitution finale est maintenue le 20 avril à ce stade, pour un éventuel début des travaux en 2027 au plus tôt.</w:t>
      </w:r>
    </w:p>
    <w:p w14:paraId="79314AAA" w14:textId="77777777" w:rsidR="00985F99" w:rsidRPr="00985F99" w:rsidRDefault="00985F99" w:rsidP="00985F99">
      <w:pPr>
        <w:pStyle w:val="Paragraphedeliste"/>
        <w:rPr>
          <w:rFonts w:ascii="Helvetica-Bold" w:hAnsi="Helvetica-Bold" w:cs="Helvetica-Bold"/>
        </w:rPr>
      </w:pPr>
    </w:p>
    <w:p w14:paraId="3BAE3F30" w14:textId="0A56665B" w:rsidR="00985F99" w:rsidRPr="00985F99" w:rsidRDefault="007B4463" w:rsidP="00985F99">
      <w:pPr>
        <w:pStyle w:val="Paragraphedeliste"/>
        <w:numPr>
          <w:ilvl w:val="0"/>
          <w:numId w:val="43"/>
        </w:numPr>
        <w:shd w:val="clear" w:color="auto" w:fill="FFFFFF"/>
        <w:spacing w:after="0" w:line="186" w:lineRule="atLeast"/>
        <w:rPr>
          <w:rFonts w:ascii="Helvetica-Bold" w:hAnsi="Helvetica-Bold" w:cs="Helvetica-Bold"/>
        </w:rPr>
      </w:pPr>
      <w:r w:rsidRPr="00985F99">
        <w:rPr>
          <w:rFonts w:ascii="Helvetica-Bold" w:hAnsi="Helvetica-Bold" w:cs="Helvetica-Bold"/>
        </w:rPr>
        <w:t>Un forage test et un </w:t>
      </w:r>
      <w:r w:rsidR="00985F99" w:rsidRPr="00985F99">
        <w:rPr>
          <w:rFonts w:ascii="Helvetica-Bold" w:hAnsi="Helvetica-Bold" w:cs="Helvetica-Bold"/>
        </w:rPr>
        <w:t>T</w:t>
      </w:r>
      <w:r w:rsidRPr="00985F99">
        <w:rPr>
          <w:rFonts w:ascii="Helvetica-Bold" w:hAnsi="Helvetica-Bold" w:cs="Helvetica-Bold"/>
        </w:rPr>
        <w:t>est de Réponse Thermique doivent être prévus afin de bénéficier d'une aide à l'étude de l'ADEME à hauteur de 70% du coût du forage + test</w:t>
      </w:r>
      <w:r w:rsidR="00985F99" w:rsidRPr="00985F99">
        <w:rPr>
          <w:rFonts w:ascii="Helvetica-Bold" w:hAnsi="Helvetica-Bold" w:cs="Helvetica-Bold"/>
        </w:rPr>
        <w:t>.</w:t>
      </w:r>
    </w:p>
    <w:p w14:paraId="7DA07DEE" w14:textId="0A034D04" w:rsidR="007B4463" w:rsidRPr="00FB49FD" w:rsidRDefault="007B4463" w:rsidP="00985F99">
      <w:pPr>
        <w:shd w:val="clear" w:color="auto" w:fill="FFFFFF"/>
        <w:spacing w:after="0" w:line="186" w:lineRule="atLeast"/>
        <w:ind w:left="709"/>
        <w:rPr>
          <w:rFonts w:ascii="Helvetica-Bold" w:hAnsi="Helvetica-Bold" w:cs="Helvetica-Bold"/>
        </w:rPr>
      </w:pPr>
      <w:r w:rsidRPr="00FB49FD">
        <w:rPr>
          <w:rFonts w:ascii="Helvetica-Bold" w:hAnsi="Helvetica-Bold" w:cs="Helvetica-Bold"/>
        </w:rPr>
        <w:t>  </w:t>
      </w:r>
    </w:p>
    <w:p w14:paraId="1472B3EE" w14:textId="77777777" w:rsidR="007B4463" w:rsidRPr="00FB49FD" w:rsidRDefault="007B4463" w:rsidP="00985F99">
      <w:pPr>
        <w:shd w:val="clear" w:color="auto" w:fill="FFFFFF"/>
        <w:spacing w:line="186" w:lineRule="atLeast"/>
        <w:ind w:left="709"/>
        <w:rPr>
          <w:rFonts w:ascii="Helvetica-Bold" w:hAnsi="Helvetica-Bold" w:cs="Helvetica-Bold"/>
        </w:rPr>
      </w:pPr>
      <w:r w:rsidRPr="00FB49FD">
        <w:rPr>
          <w:rFonts w:ascii="Helvetica-Bold" w:hAnsi="Helvetica-Bold" w:cs="Helvetica-Bold"/>
        </w:rPr>
        <w:t>L'étude finale comportera les modifications suivantes :</w:t>
      </w:r>
    </w:p>
    <w:p w14:paraId="6C9FDDEA" w14:textId="40929F8E" w:rsidR="007B4463" w:rsidRPr="00985F99" w:rsidRDefault="007B4463" w:rsidP="00985F99">
      <w:pPr>
        <w:pStyle w:val="Paragraphedeliste"/>
        <w:numPr>
          <w:ilvl w:val="0"/>
          <w:numId w:val="42"/>
        </w:numPr>
        <w:shd w:val="clear" w:color="auto" w:fill="FFFFFF"/>
        <w:spacing w:after="0" w:line="186" w:lineRule="atLeast"/>
        <w:rPr>
          <w:rFonts w:ascii="Helvetica-Bold" w:hAnsi="Helvetica-Bold" w:cs="Helvetica-Bold"/>
        </w:rPr>
      </w:pPr>
      <w:r w:rsidRPr="00985F99">
        <w:rPr>
          <w:rFonts w:ascii="Helvetica-Bold" w:hAnsi="Helvetica-Bold" w:cs="Helvetica-Bold"/>
        </w:rPr>
        <w:t>Etude des besoins de rafraîchissement et intégration dans les modélisations du sous-sol.</w:t>
      </w:r>
    </w:p>
    <w:p w14:paraId="4C11509E" w14:textId="77777777" w:rsidR="007B4463" w:rsidRPr="00FB49FD" w:rsidRDefault="007B4463" w:rsidP="00985F99">
      <w:pPr>
        <w:shd w:val="clear" w:color="auto" w:fill="FFFFFF"/>
        <w:spacing w:after="0" w:line="186" w:lineRule="atLeast"/>
        <w:ind w:left="709"/>
        <w:rPr>
          <w:rFonts w:ascii="Helvetica-Bold" w:hAnsi="Helvetica-Bold" w:cs="Helvetica-Bold"/>
        </w:rPr>
      </w:pPr>
    </w:p>
    <w:p w14:paraId="4F4EABEB" w14:textId="133D87A1" w:rsidR="007B4463" w:rsidRPr="00985F99" w:rsidRDefault="007B4463" w:rsidP="00985F99">
      <w:pPr>
        <w:pStyle w:val="Paragraphedeliste"/>
        <w:numPr>
          <w:ilvl w:val="0"/>
          <w:numId w:val="42"/>
        </w:numPr>
        <w:shd w:val="clear" w:color="auto" w:fill="FFFFFF"/>
        <w:spacing w:after="0" w:line="186" w:lineRule="atLeast"/>
        <w:rPr>
          <w:rFonts w:ascii="Helvetica-Bold" w:hAnsi="Helvetica-Bold" w:cs="Helvetica-Bold"/>
        </w:rPr>
      </w:pPr>
      <w:r w:rsidRPr="00985F99">
        <w:rPr>
          <w:rFonts w:ascii="Helvetica-Bold" w:hAnsi="Helvetica-Bold" w:cs="Helvetica-Bold"/>
        </w:rPr>
        <w:t xml:space="preserve">Harmonisation de la couverture des PAC géothermiques entre les dimensionnements d'EFFILIOS et GEOTHERMAQ </w:t>
      </w:r>
    </w:p>
    <w:p w14:paraId="18262D24" w14:textId="77777777" w:rsidR="007B4463" w:rsidRPr="00FB49FD" w:rsidRDefault="007B4463" w:rsidP="00985F99">
      <w:pPr>
        <w:shd w:val="clear" w:color="auto" w:fill="FFFFFF"/>
        <w:spacing w:line="186" w:lineRule="atLeast"/>
        <w:ind w:left="709"/>
        <w:rPr>
          <w:rFonts w:ascii="Helvetica-Bold" w:hAnsi="Helvetica-Bold" w:cs="Helvetica-Bold"/>
        </w:rPr>
      </w:pPr>
      <w:r w:rsidRPr="00FB49FD">
        <w:rPr>
          <w:rFonts w:ascii="Helvetica-Bold" w:hAnsi="Helvetica-Bold" w:cs="Helvetica-Bold"/>
        </w:rPr>
        <w:t>(Au global, on passe de ~40kW à 30kW en cumulant salle polyvalente et école ; l'ajout de la mairie peut éventuellement rehausser à nouveau la puissance couverte).</w:t>
      </w:r>
    </w:p>
    <w:p w14:paraId="61DF8457" w14:textId="2B32E781" w:rsidR="007B4463" w:rsidRPr="00985F99" w:rsidRDefault="007B4463" w:rsidP="00985F99">
      <w:pPr>
        <w:pStyle w:val="Paragraphedeliste"/>
        <w:numPr>
          <w:ilvl w:val="0"/>
          <w:numId w:val="42"/>
        </w:numPr>
        <w:shd w:val="clear" w:color="auto" w:fill="FFFFFF"/>
        <w:spacing w:after="0" w:line="186" w:lineRule="atLeast"/>
        <w:rPr>
          <w:rFonts w:ascii="Helvetica-Bold" w:hAnsi="Helvetica-Bold" w:cs="Helvetica-Bold"/>
        </w:rPr>
      </w:pPr>
      <w:r w:rsidRPr="00985F99">
        <w:rPr>
          <w:rFonts w:ascii="Helvetica-Bold" w:hAnsi="Helvetica-Bold" w:cs="Helvetica-Bold"/>
        </w:rPr>
        <w:t>Intégration d'une solution de référence gaz (vu avec le CCRT).</w:t>
      </w:r>
    </w:p>
    <w:p w14:paraId="35F8F46C" w14:textId="77777777" w:rsidR="00985F99" w:rsidRPr="00FB49FD" w:rsidRDefault="00985F99" w:rsidP="00985F99">
      <w:pPr>
        <w:shd w:val="clear" w:color="auto" w:fill="FFFFFF"/>
        <w:spacing w:after="0" w:line="186" w:lineRule="atLeast"/>
        <w:ind w:left="709"/>
        <w:rPr>
          <w:rFonts w:ascii="Helvetica-Bold" w:hAnsi="Helvetica-Bold" w:cs="Helvetica-Bold"/>
        </w:rPr>
      </w:pPr>
    </w:p>
    <w:p w14:paraId="56E4E6A7" w14:textId="15AE1227" w:rsidR="007B4463" w:rsidRPr="00985F99" w:rsidRDefault="007B4463" w:rsidP="00985F99">
      <w:pPr>
        <w:pStyle w:val="Paragraphedeliste"/>
        <w:numPr>
          <w:ilvl w:val="0"/>
          <w:numId w:val="42"/>
        </w:numPr>
        <w:shd w:val="clear" w:color="auto" w:fill="FFFFFF"/>
        <w:spacing w:after="0" w:line="186" w:lineRule="atLeast"/>
        <w:rPr>
          <w:rFonts w:ascii="Helvetica-Bold" w:hAnsi="Helvetica-Bold" w:cs="Helvetica-Bold"/>
        </w:rPr>
      </w:pPr>
      <w:r w:rsidRPr="00985F99">
        <w:rPr>
          <w:rFonts w:ascii="Helvetica-Bold" w:hAnsi="Helvetica-Bold" w:cs="Helvetica-Bold"/>
        </w:rPr>
        <w:t>Calcul des aides forfaitaires à l'investissement du Fonds Chaleur et des Certificats d'Economie d'Energie.</w:t>
      </w:r>
    </w:p>
    <w:p w14:paraId="43E321B8" w14:textId="77777777" w:rsidR="00985F99" w:rsidRDefault="00985F99" w:rsidP="00985F99">
      <w:pPr>
        <w:pStyle w:val="Paragraphedeliste"/>
        <w:autoSpaceDE w:val="0"/>
        <w:autoSpaceDN w:val="0"/>
        <w:adjustRightInd w:val="0"/>
        <w:spacing w:after="0" w:line="240" w:lineRule="auto"/>
        <w:jc w:val="both"/>
        <w:rPr>
          <w:rFonts w:ascii="Helvetica-Bold" w:hAnsi="Helvetica-Bold" w:cs="Helvetica-Bold"/>
        </w:rPr>
      </w:pPr>
    </w:p>
    <w:p w14:paraId="4BCFB455" w14:textId="174B6EB7" w:rsidR="00FB49FD" w:rsidRDefault="00FB49FD" w:rsidP="00FB49FD">
      <w:pPr>
        <w:pStyle w:val="Paragraphedeliste"/>
        <w:numPr>
          <w:ilvl w:val="0"/>
          <w:numId w:val="38"/>
        </w:numPr>
        <w:autoSpaceDE w:val="0"/>
        <w:autoSpaceDN w:val="0"/>
        <w:adjustRightInd w:val="0"/>
        <w:spacing w:after="0" w:line="240" w:lineRule="auto"/>
        <w:jc w:val="both"/>
        <w:rPr>
          <w:rFonts w:ascii="Helvetica-Bold" w:hAnsi="Helvetica-Bold" w:cs="Helvetica-Bold"/>
        </w:rPr>
      </w:pPr>
      <w:r w:rsidRPr="00FB49FD">
        <w:rPr>
          <w:rFonts w:ascii="Helvetica-Bold" w:hAnsi="Helvetica-Bold" w:cs="Helvetica-Bold"/>
        </w:rPr>
        <w:t>Monsieur le Maire donne la parole à Mme R</w:t>
      </w:r>
      <w:r>
        <w:rPr>
          <w:rFonts w:ascii="Helvetica-Bold" w:hAnsi="Helvetica-Bold" w:cs="Helvetica-Bold"/>
        </w:rPr>
        <w:t xml:space="preserve">égine </w:t>
      </w:r>
      <w:r w:rsidRPr="00FB49FD">
        <w:rPr>
          <w:rFonts w:ascii="Helvetica-Bold" w:hAnsi="Helvetica-Bold" w:cs="Helvetica-Bold"/>
        </w:rPr>
        <w:t>L</w:t>
      </w:r>
      <w:r>
        <w:rPr>
          <w:rFonts w:ascii="Helvetica-Bold" w:hAnsi="Helvetica-Bold" w:cs="Helvetica-Bold"/>
        </w:rPr>
        <w:t>iot</w:t>
      </w:r>
      <w:r w:rsidRPr="00FB49FD">
        <w:rPr>
          <w:rFonts w:ascii="Helvetica-Bold" w:hAnsi="Helvetica-Bold" w:cs="Helvetica-Bold"/>
        </w:rPr>
        <w:t xml:space="preserve"> pour présenter le bilan Egalim </w:t>
      </w:r>
      <w:r>
        <w:rPr>
          <w:rFonts w:ascii="Helvetica-Bold" w:hAnsi="Helvetica-Bold" w:cs="Helvetica-Bold"/>
        </w:rPr>
        <w:t xml:space="preserve">du restaurant scolaire pour l’année 2025. </w:t>
      </w:r>
    </w:p>
    <w:p w14:paraId="68A1B042" w14:textId="41375D22" w:rsidR="00C47C0D" w:rsidRDefault="00FB49FD" w:rsidP="00FB49FD">
      <w:pPr>
        <w:pStyle w:val="Paragraphedeliste"/>
        <w:autoSpaceDE w:val="0"/>
        <w:autoSpaceDN w:val="0"/>
        <w:adjustRightInd w:val="0"/>
        <w:spacing w:after="0" w:line="240" w:lineRule="auto"/>
        <w:jc w:val="both"/>
        <w:rPr>
          <w:rFonts w:ascii="Helvetica-Bold" w:hAnsi="Helvetica-Bold" w:cs="Helvetica-Bold"/>
        </w:rPr>
      </w:pPr>
      <w:r>
        <w:rPr>
          <w:rFonts w:ascii="Helvetica-Bold" w:hAnsi="Helvetica-Bold" w:cs="Helvetica-Bold"/>
        </w:rPr>
        <w:t>Mme Liot informe le conseil municipal que nous avons atteint et même légèrement dépassé les objectifs imposés par la loi Egalim concernant le bio et les produits durables et de qualité. En effet pour l’objectif de 20% de bio nous sommes à 21% et pour un objectif de 30% pour la qualité et durabilité nous sommes à 34%.</w:t>
      </w:r>
    </w:p>
    <w:p w14:paraId="293D1C04" w14:textId="38384F41" w:rsidR="00985F99" w:rsidRDefault="000F2784" w:rsidP="00FB49FD">
      <w:pPr>
        <w:pStyle w:val="Paragraphedeliste"/>
        <w:autoSpaceDE w:val="0"/>
        <w:autoSpaceDN w:val="0"/>
        <w:adjustRightInd w:val="0"/>
        <w:spacing w:after="0" w:line="240" w:lineRule="auto"/>
        <w:jc w:val="both"/>
        <w:rPr>
          <w:rFonts w:ascii="Helvetica-Bold" w:hAnsi="Helvetica-Bold" w:cs="Helvetica-Bold"/>
        </w:rPr>
      </w:pPr>
      <w:r w:rsidRPr="00FB49FD">
        <w:rPr>
          <w:rFonts w:ascii="Helvetica-Bold" w:hAnsi="Helvetica-Bold" w:cs="Helvetica-Bold"/>
          <w:noProof/>
        </w:rPr>
        <w:drawing>
          <wp:anchor distT="0" distB="0" distL="114300" distR="114300" simplePos="0" relativeHeight="251660288" behindDoc="1" locked="0" layoutInCell="1" allowOverlap="1" wp14:anchorId="0A391A0C" wp14:editId="2CD24409">
            <wp:simplePos x="0" y="0"/>
            <wp:positionH relativeFrom="column">
              <wp:posOffset>2091000</wp:posOffset>
            </wp:positionH>
            <wp:positionV relativeFrom="paragraph">
              <wp:posOffset>102621</wp:posOffset>
            </wp:positionV>
            <wp:extent cx="2249805" cy="1974215"/>
            <wp:effectExtent l="0" t="0" r="0" b="6985"/>
            <wp:wrapTight wrapText="bothSides">
              <wp:wrapPolygon edited="0">
                <wp:start x="0" y="0"/>
                <wp:lineTo x="0" y="21468"/>
                <wp:lineTo x="21399" y="21468"/>
                <wp:lineTo x="21399" y="0"/>
                <wp:lineTo x="0" y="0"/>
              </wp:wrapPolygon>
            </wp:wrapTight>
            <wp:docPr id="6291801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80180" name=""/>
                    <pic:cNvPicPr/>
                  </pic:nvPicPr>
                  <pic:blipFill>
                    <a:blip r:embed="rId7"/>
                    <a:stretch>
                      <a:fillRect/>
                    </a:stretch>
                  </pic:blipFill>
                  <pic:spPr>
                    <a:xfrm>
                      <a:off x="0" y="0"/>
                      <a:ext cx="2249805" cy="1974215"/>
                    </a:xfrm>
                    <a:prstGeom prst="rect">
                      <a:avLst/>
                    </a:prstGeom>
                  </pic:spPr>
                </pic:pic>
              </a:graphicData>
            </a:graphic>
            <wp14:sizeRelH relativeFrom="margin">
              <wp14:pctWidth>0</wp14:pctWidth>
            </wp14:sizeRelH>
            <wp14:sizeRelV relativeFrom="margin">
              <wp14:pctHeight>0</wp14:pctHeight>
            </wp14:sizeRelV>
          </wp:anchor>
        </w:drawing>
      </w:r>
    </w:p>
    <w:p w14:paraId="4F6660EB" w14:textId="2687864F" w:rsidR="00985F99" w:rsidRDefault="00985F99" w:rsidP="00FB49FD">
      <w:pPr>
        <w:pStyle w:val="Paragraphedeliste"/>
        <w:autoSpaceDE w:val="0"/>
        <w:autoSpaceDN w:val="0"/>
        <w:adjustRightInd w:val="0"/>
        <w:spacing w:after="0" w:line="240" w:lineRule="auto"/>
        <w:jc w:val="both"/>
        <w:rPr>
          <w:rFonts w:ascii="Helvetica-Bold" w:hAnsi="Helvetica-Bold" w:cs="Helvetica-Bold"/>
        </w:rPr>
      </w:pPr>
    </w:p>
    <w:p w14:paraId="712FB3C3" w14:textId="548A7C66" w:rsidR="00FB49FD" w:rsidRDefault="00FB49FD" w:rsidP="00FB49FD">
      <w:pPr>
        <w:pStyle w:val="Paragraphedeliste"/>
        <w:autoSpaceDE w:val="0"/>
        <w:autoSpaceDN w:val="0"/>
        <w:adjustRightInd w:val="0"/>
        <w:spacing w:after="0" w:line="240" w:lineRule="auto"/>
        <w:jc w:val="both"/>
        <w:rPr>
          <w:rFonts w:ascii="Helvetica-Bold" w:hAnsi="Helvetica-Bold" w:cs="Helvetica-Bold"/>
        </w:rPr>
      </w:pPr>
    </w:p>
    <w:p w14:paraId="4497ABEE"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16E426D2"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5011B479"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4A33E9E2"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5A5BF5B8"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19012F1D"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0AB8C6FD"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11080FE1"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62B92FF6"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2AEE1357"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3583089E" w14:textId="77777777" w:rsidR="000F2784" w:rsidRDefault="000F2784" w:rsidP="000F2784">
      <w:pPr>
        <w:pStyle w:val="Paragraphedeliste"/>
        <w:autoSpaceDE w:val="0"/>
        <w:autoSpaceDN w:val="0"/>
        <w:adjustRightInd w:val="0"/>
        <w:spacing w:after="0" w:line="240" w:lineRule="auto"/>
        <w:jc w:val="both"/>
        <w:rPr>
          <w:rFonts w:ascii="Helvetica-Bold" w:hAnsi="Helvetica-Bold" w:cs="Helvetica-Bold"/>
        </w:rPr>
      </w:pPr>
    </w:p>
    <w:p w14:paraId="0E4FB4F2" w14:textId="6FFF7045" w:rsidR="00FB49FD" w:rsidRDefault="00FB49FD" w:rsidP="000F2784">
      <w:pPr>
        <w:pStyle w:val="Paragraphedeliste"/>
        <w:numPr>
          <w:ilvl w:val="0"/>
          <w:numId w:val="38"/>
        </w:numPr>
        <w:autoSpaceDE w:val="0"/>
        <w:autoSpaceDN w:val="0"/>
        <w:adjustRightInd w:val="0"/>
        <w:spacing w:after="0" w:line="240" w:lineRule="auto"/>
        <w:jc w:val="both"/>
        <w:rPr>
          <w:rFonts w:ascii="Helvetica-Bold" w:hAnsi="Helvetica-Bold" w:cs="Helvetica-Bold"/>
        </w:rPr>
      </w:pPr>
      <w:r>
        <w:rPr>
          <w:rFonts w:ascii="Helvetica-Bold" w:hAnsi="Helvetica-Bold" w:cs="Helvetica-Bold"/>
        </w:rPr>
        <w:t>Lutte contre le frelon asiatique</w:t>
      </w:r>
    </w:p>
    <w:p w14:paraId="7DD8E649" w14:textId="23F7A4F6" w:rsidR="00FB49FD" w:rsidRDefault="00FB49FD" w:rsidP="00FB49FD">
      <w:pPr>
        <w:pStyle w:val="Paragraphedeliste"/>
        <w:autoSpaceDE w:val="0"/>
        <w:autoSpaceDN w:val="0"/>
        <w:adjustRightInd w:val="0"/>
        <w:spacing w:after="0" w:line="240" w:lineRule="auto"/>
        <w:jc w:val="both"/>
        <w:rPr>
          <w:rFonts w:ascii="Helvetica-Bold" w:hAnsi="Helvetica-Bold" w:cs="Helvetica-Bold"/>
        </w:rPr>
      </w:pPr>
      <w:r>
        <w:rPr>
          <w:rFonts w:ascii="Helvetica-Bold" w:hAnsi="Helvetica-Bold" w:cs="Helvetica-Bold"/>
        </w:rPr>
        <w:t xml:space="preserve">Monsieur le Maire rappelle que lors de la délibération pour la prise en charge d’une partie des </w:t>
      </w:r>
      <w:r w:rsidR="00FA6E68">
        <w:rPr>
          <w:rFonts w:ascii="Helvetica-Bold" w:hAnsi="Helvetica-Bold" w:cs="Helvetica-Bold"/>
        </w:rPr>
        <w:t>coûts</w:t>
      </w:r>
      <w:r>
        <w:rPr>
          <w:rFonts w:ascii="Helvetica-Bold" w:hAnsi="Helvetica-Bold" w:cs="Helvetica-Bold"/>
        </w:rPr>
        <w:t xml:space="preserve"> pour la destruction des nids de frelons asiatiques il avait été évoqué l’intérêt de mettre des pièges. Monsieur le maire s’est rapproché d’un </w:t>
      </w:r>
      <w:r w:rsidR="00FA6E68">
        <w:rPr>
          <w:rFonts w:ascii="Helvetica-Bold" w:hAnsi="Helvetica-Bold" w:cs="Helvetica-Bold"/>
        </w:rPr>
        <w:t>intervenant</w:t>
      </w:r>
      <w:r>
        <w:rPr>
          <w:rFonts w:ascii="Helvetica-Bold" w:hAnsi="Helvetica-Bold" w:cs="Helvetica-Bold"/>
        </w:rPr>
        <w:t xml:space="preserve"> expert dans ce domaine et nous avons acquis 20 exemplaires d’un modèle réutilisable de piège au prix unitaire de 5€. Ces pièges seront installés principalement aux </w:t>
      </w:r>
      <w:r>
        <w:rPr>
          <w:rFonts w:ascii="Helvetica-Bold" w:hAnsi="Helvetica-Bold" w:cs="Helvetica-Bold"/>
        </w:rPr>
        <w:lastRenderedPageBreak/>
        <w:t xml:space="preserve">abords des </w:t>
      </w:r>
      <w:r w:rsidR="00FA6E68">
        <w:rPr>
          <w:rFonts w:ascii="Helvetica-Bold" w:hAnsi="Helvetica-Bold" w:cs="Helvetica-Bold"/>
        </w:rPr>
        <w:t>bâtiments</w:t>
      </w:r>
      <w:r>
        <w:rPr>
          <w:rFonts w:ascii="Helvetica-Bold" w:hAnsi="Helvetica-Bold" w:cs="Helvetica-Bold"/>
        </w:rPr>
        <w:t xml:space="preserve"> publics et des parcs de loisirs. Il propose également de remettre un piège à chaque personne </w:t>
      </w:r>
      <w:r w:rsidR="00FA6E68">
        <w:rPr>
          <w:rFonts w:ascii="Helvetica-Bold" w:hAnsi="Helvetica-Bold" w:cs="Helvetica-Bold"/>
        </w:rPr>
        <w:t>qui obtiendra le remboursement de la destruction d’un nid afin de lutter plus efficacement contre cette espèce invasive. Les conseillers valident cette disposition.</w:t>
      </w:r>
    </w:p>
    <w:p w14:paraId="1C8484F4"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05F575E1" w14:textId="3868254A" w:rsidR="000F2784" w:rsidRDefault="000F2784" w:rsidP="000F2784">
      <w:pPr>
        <w:pStyle w:val="Paragraphedeliste"/>
        <w:numPr>
          <w:ilvl w:val="0"/>
          <w:numId w:val="38"/>
        </w:numPr>
        <w:autoSpaceDE w:val="0"/>
        <w:autoSpaceDN w:val="0"/>
        <w:adjustRightInd w:val="0"/>
        <w:spacing w:after="0" w:line="240" w:lineRule="auto"/>
        <w:jc w:val="both"/>
        <w:rPr>
          <w:rFonts w:ascii="Helvetica-Bold" w:hAnsi="Helvetica-Bold" w:cs="Helvetica-Bold"/>
        </w:rPr>
      </w:pPr>
      <w:r>
        <w:rPr>
          <w:rFonts w:ascii="Helvetica-Bold" w:hAnsi="Helvetica-Bold" w:cs="Helvetica-Bold"/>
        </w:rPr>
        <w:t>Monsieur le Maire informe le conseil municipal qu’il a procédé à l’achat des parcelles CTS Gauthier (D-944, D-1017 et D-1026) pour un montant de 1 500€.</w:t>
      </w:r>
    </w:p>
    <w:p w14:paraId="266A9523" w14:textId="77777777"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207CC1BB" w14:textId="174F4FC6" w:rsidR="000F2784" w:rsidRDefault="000F2784" w:rsidP="000F2784">
      <w:pPr>
        <w:pStyle w:val="Paragraphedeliste"/>
        <w:numPr>
          <w:ilvl w:val="0"/>
          <w:numId w:val="38"/>
        </w:numPr>
        <w:autoSpaceDE w:val="0"/>
        <w:autoSpaceDN w:val="0"/>
        <w:adjustRightInd w:val="0"/>
        <w:spacing w:after="0" w:line="240" w:lineRule="auto"/>
        <w:jc w:val="both"/>
        <w:rPr>
          <w:rFonts w:ascii="Helvetica-Bold" w:hAnsi="Helvetica-Bold" w:cs="Helvetica-Bold"/>
        </w:rPr>
      </w:pPr>
      <w:r>
        <w:rPr>
          <w:rFonts w:ascii="Helvetica-Bold" w:hAnsi="Helvetica-Bold" w:cs="Helvetica-Bold"/>
        </w:rPr>
        <w:t>Organisation du bureau</w:t>
      </w:r>
    </w:p>
    <w:p w14:paraId="10104780" w14:textId="7CFF3C9B" w:rsidR="000F2784" w:rsidRDefault="000F2784" w:rsidP="00FB49FD">
      <w:pPr>
        <w:pStyle w:val="Paragraphedeliste"/>
        <w:autoSpaceDE w:val="0"/>
        <w:autoSpaceDN w:val="0"/>
        <w:adjustRightInd w:val="0"/>
        <w:spacing w:after="0" w:line="240" w:lineRule="auto"/>
        <w:jc w:val="both"/>
        <w:rPr>
          <w:rFonts w:ascii="Helvetica-Bold" w:hAnsi="Helvetica-Bold" w:cs="Helvetica-Bold"/>
        </w:rPr>
      </w:pPr>
      <w:r>
        <w:rPr>
          <w:rFonts w:ascii="Helvetica-Bold" w:hAnsi="Helvetica-Bold" w:cs="Helvetica-Bold"/>
        </w:rPr>
        <w:t xml:space="preserve">Monsieur le </w:t>
      </w:r>
      <w:r w:rsidR="000B764B">
        <w:rPr>
          <w:rFonts w:ascii="Helvetica-Bold" w:hAnsi="Helvetica-Bold" w:cs="Helvetica-Bold"/>
        </w:rPr>
        <w:t>m</w:t>
      </w:r>
      <w:r>
        <w:rPr>
          <w:rFonts w:ascii="Helvetica-Bold" w:hAnsi="Helvetica-Bold" w:cs="Helvetica-Bold"/>
        </w:rPr>
        <w:t>aire demande aux conseillers leurs disponibilités pour tenir le bureau de vote</w:t>
      </w:r>
      <w:r w:rsidR="000B764B">
        <w:rPr>
          <w:rFonts w:ascii="Helvetica-Bold" w:hAnsi="Helvetica-Bold" w:cs="Helvetica-Bold"/>
        </w:rPr>
        <w:t xml:space="preserve"> le dimanche 15 mars 2026</w:t>
      </w:r>
      <w:r>
        <w:rPr>
          <w:rFonts w:ascii="Helvetica-Bold" w:hAnsi="Helvetica-Bold" w:cs="Helvetica-Bold"/>
        </w:rPr>
        <w:t>. Après concertation le bureau de vote est arrêté comme suit :</w:t>
      </w:r>
    </w:p>
    <w:p w14:paraId="1015A934" w14:textId="77777777" w:rsidR="000F2784" w:rsidRPr="00FB49FD" w:rsidRDefault="000F2784" w:rsidP="00FB49FD">
      <w:pPr>
        <w:pStyle w:val="Paragraphedeliste"/>
        <w:autoSpaceDE w:val="0"/>
        <w:autoSpaceDN w:val="0"/>
        <w:adjustRightInd w:val="0"/>
        <w:spacing w:after="0" w:line="240" w:lineRule="auto"/>
        <w:jc w:val="both"/>
        <w:rPr>
          <w:rFonts w:ascii="Helvetica-Bold" w:hAnsi="Helvetica-Bold" w:cs="Helvetica-Bold"/>
        </w:rPr>
      </w:pPr>
    </w:p>
    <w:p w14:paraId="2B25FCA8" w14:textId="4BEB3BDE" w:rsidR="00C47C0D" w:rsidRDefault="000F2784" w:rsidP="000F2784">
      <w:pPr>
        <w:autoSpaceDE w:val="0"/>
        <w:autoSpaceDN w:val="0"/>
        <w:adjustRightInd w:val="0"/>
        <w:spacing w:after="0" w:line="240" w:lineRule="auto"/>
        <w:jc w:val="center"/>
        <w:rPr>
          <w:rFonts w:ascii="Helvetica-Bold" w:hAnsi="Helvetica-Bold" w:cs="Helvetica-Bold"/>
          <w:b/>
          <w:bCs/>
        </w:rPr>
      </w:pPr>
      <w:r w:rsidRPr="000F2784">
        <w:rPr>
          <w:rFonts w:ascii="Helvetica-Bold" w:hAnsi="Helvetica-Bold" w:cs="Helvetica-Bold"/>
          <w:b/>
          <w:bCs/>
          <w:noProof/>
        </w:rPr>
        <w:drawing>
          <wp:inline distT="0" distB="0" distL="0" distR="0" wp14:anchorId="1A6495BB" wp14:editId="28417D70">
            <wp:extent cx="6840855" cy="2349500"/>
            <wp:effectExtent l="0" t="0" r="0" b="0"/>
            <wp:docPr id="16330681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68173" name=""/>
                    <pic:cNvPicPr/>
                  </pic:nvPicPr>
                  <pic:blipFill>
                    <a:blip r:embed="rId8"/>
                    <a:stretch>
                      <a:fillRect/>
                    </a:stretch>
                  </pic:blipFill>
                  <pic:spPr>
                    <a:xfrm>
                      <a:off x="0" y="0"/>
                      <a:ext cx="6840855" cy="2349500"/>
                    </a:xfrm>
                    <a:prstGeom prst="rect">
                      <a:avLst/>
                    </a:prstGeom>
                  </pic:spPr>
                </pic:pic>
              </a:graphicData>
            </a:graphic>
          </wp:inline>
        </w:drawing>
      </w:r>
    </w:p>
    <w:p w14:paraId="099F4AC5" w14:textId="41327DC5" w:rsidR="00C47C0D" w:rsidRDefault="00C47C0D" w:rsidP="00A95DD8">
      <w:pPr>
        <w:autoSpaceDE w:val="0"/>
        <w:autoSpaceDN w:val="0"/>
        <w:adjustRightInd w:val="0"/>
        <w:spacing w:after="0" w:line="240" w:lineRule="auto"/>
        <w:jc w:val="both"/>
        <w:rPr>
          <w:rFonts w:ascii="Helvetica-Bold" w:hAnsi="Helvetica-Bold" w:cs="Helvetica-Bold"/>
          <w:b/>
          <w:bCs/>
        </w:rPr>
      </w:pPr>
    </w:p>
    <w:p w14:paraId="0C3C1DAD" w14:textId="1FA05306" w:rsidR="00BD48BD" w:rsidRPr="00984A49" w:rsidRDefault="00BD48BD" w:rsidP="003B51B3">
      <w:pPr>
        <w:spacing w:after="0"/>
        <w:jc w:val="both"/>
        <w:rPr>
          <w:rFonts w:ascii="Arial" w:hAnsi="Arial" w:cs="Arial"/>
        </w:rPr>
      </w:pPr>
      <w:r w:rsidRPr="00984A49">
        <w:rPr>
          <w:rFonts w:ascii="Arial" w:hAnsi="Arial" w:cs="Arial"/>
        </w:rPr>
        <w:t>L’ordre du jour étant épuisé et aucune question n’étant posée Monsieur le Maire clos la séance du Conseil Municipal à 21h00.</w:t>
      </w:r>
    </w:p>
    <w:p w14:paraId="794B2114" w14:textId="02C35782" w:rsidR="00BD48BD" w:rsidRPr="00EB58F2" w:rsidRDefault="00BD48BD" w:rsidP="003B51B3">
      <w:pPr>
        <w:pStyle w:val="Paragraphedeliste"/>
        <w:shd w:val="clear" w:color="auto" w:fill="FFFFFF"/>
        <w:spacing w:before="39" w:after="39" w:line="240" w:lineRule="auto"/>
        <w:ind w:left="425"/>
        <w:jc w:val="both"/>
        <w:rPr>
          <w:rFonts w:ascii="Arial" w:hAnsi="Arial" w:cs="Arial"/>
          <w:sz w:val="16"/>
          <w:szCs w:val="16"/>
        </w:rPr>
      </w:pPr>
    </w:p>
    <w:p w14:paraId="5240F50D" w14:textId="600774A7" w:rsidR="00BD48BD" w:rsidRPr="00A95DD8" w:rsidRDefault="00BD48BD" w:rsidP="002E5CDB">
      <w:pPr>
        <w:tabs>
          <w:tab w:val="left" w:pos="6237"/>
        </w:tabs>
        <w:spacing w:after="0"/>
        <w:rPr>
          <w:rFonts w:ascii="Arial" w:hAnsi="Arial" w:cs="Arial"/>
        </w:rPr>
      </w:pPr>
      <w:r w:rsidRPr="00A95DD8">
        <w:rPr>
          <w:rFonts w:ascii="Arial" w:hAnsi="Arial" w:cs="Arial"/>
          <w:u w:val="single"/>
        </w:rPr>
        <w:t>Signature du secrétaire de séance</w:t>
      </w:r>
      <w:r w:rsidRPr="00A95DD8">
        <w:rPr>
          <w:rFonts w:ascii="Arial" w:hAnsi="Arial" w:cs="Arial"/>
        </w:rPr>
        <w:t xml:space="preserve"> </w:t>
      </w:r>
      <w:r w:rsidRPr="00A95DD8">
        <w:rPr>
          <w:rFonts w:ascii="Arial" w:hAnsi="Arial" w:cs="Arial"/>
        </w:rPr>
        <w:tab/>
      </w:r>
      <w:r w:rsidRPr="00A95DD8">
        <w:rPr>
          <w:rFonts w:ascii="Arial" w:hAnsi="Arial" w:cs="Arial"/>
        </w:rPr>
        <w:tab/>
      </w:r>
      <w:r w:rsidRPr="00A95DD8">
        <w:rPr>
          <w:rFonts w:ascii="Arial" w:hAnsi="Arial" w:cs="Arial"/>
          <w:u w:val="single"/>
        </w:rPr>
        <w:t>Signature du Maire</w:t>
      </w:r>
    </w:p>
    <w:sectPr w:rsidR="00BD48BD" w:rsidRPr="00A95DD8" w:rsidSect="004E6D40">
      <w:pgSz w:w="12240" w:h="15840"/>
      <w:pgMar w:top="426" w:right="616" w:bottom="142"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575"/>
    <w:multiLevelType w:val="hybridMultilevel"/>
    <w:tmpl w:val="0F5CC284"/>
    <w:lvl w:ilvl="0" w:tplc="77EE5AD4">
      <w:numFmt w:val="bullet"/>
      <w:lvlText w:val="-"/>
      <w:lvlJc w:val="left"/>
      <w:pPr>
        <w:ind w:left="1069" w:hanging="360"/>
      </w:pPr>
      <w:rPr>
        <w:rFonts w:ascii="Helvetica-Bold" w:eastAsia="Calibri" w:hAnsi="Helvetica-Bold" w:cs="Helvetica-Bold"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2" w15:restartNumberingAfterBreak="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2F0940"/>
    <w:multiLevelType w:val="hybridMultilevel"/>
    <w:tmpl w:val="47702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6D3016"/>
    <w:multiLevelType w:val="hybridMultilevel"/>
    <w:tmpl w:val="E20C6136"/>
    <w:lvl w:ilvl="0" w:tplc="040C0009">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100090C"/>
    <w:multiLevelType w:val="hybridMultilevel"/>
    <w:tmpl w:val="77986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22" w15:restartNumberingAfterBreak="0">
    <w:nsid w:val="3BD404A1"/>
    <w:multiLevelType w:val="hybridMultilevel"/>
    <w:tmpl w:val="6C78CA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5D7D7B"/>
    <w:multiLevelType w:val="hybridMultilevel"/>
    <w:tmpl w:val="6554E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386C4D"/>
    <w:multiLevelType w:val="hybridMultilevel"/>
    <w:tmpl w:val="56600E24"/>
    <w:lvl w:ilvl="0" w:tplc="6776ABEE">
      <w:numFmt w:val="bullet"/>
      <w:lvlText w:val="-"/>
      <w:lvlJc w:val="left"/>
      <w:pPr>
        <w:ind w:left="1069" w:hanging="360"/>
      </w:pPr>
      <w:rPr>
        <w:rFonts w:ascii="Helvetica-Bold" w:eastAsia="Calibri" w:hAnsi="Helvetica-Bold" w:cs="Helvetica-Bold"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B373D32"/>
    <w:multiLevelType w:val="hybridMultilevel"/>
    <w:tmpl w:val="6A166B18"/>
    <w:lvl w:ilvl="0" w:tplc="858E3E04">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1" w15:restartNumberingAfterBreak="0">
    <w:nsid w:val="59E91589"/>
    <w:multiLevelType w:val="hybridMultilevel"/>
    <w:tmpl w:val="AF5A8CEA"/>
    <w:lvl w:ilvl="0" w:tplc="040C0009">
      <w:start w:val="1"/>
      <w:numFmt w:val="bullet"/>
      <w:lvlText w:val=""/>
      <w:lvlJc w:val="left"/>
      <w:pPr>
        <w:tabs>
          <w:tab w:val="num" w:pos="708"/>
        </w:tabs>
        <w:ind w:left="708"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F16EA6"/>
    <w:multiLevelType w:val="hybridMultilevel"/>
    <w:tmpl w:val="58A4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CC52EE"/>
    <w:multiLevelType w:val="multilevel"/>
    <w:tmpl w:val="5C92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AA6B17"/>
    <w:multiLevelType w:val="hybridMultilevel"/>
    <w:tmpl w:val="FC68D776"/>
    <w:lvl w:ilvl="0" w:tplc="E49497A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18652B"/>
    <w:multiLevelType w:val="hybridMultilevel"/>
    <w:tmpl w:val="CB76079A"/>
    <w:lvl w:ilvl="0" w:tplc="F8B84A38">
      <w:start w:val="13"/>
      <w:numFmt w:val="bullet"/>
      <w:lvlText w:val="-"/>
      <w:lvlJc w:val="left"/>
      <w:pPr>
        <w:ind w:left="786" w:hanging="360"/>
      </w:pPr>
      <w:rPr>
        <w:rFonts w:ascii="Arial" w:eastAsia="Times New Roman" w:hAnsi="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1" w15:restartNumberingAfterBreak="0">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EA0244"/>
    <w:multiLevelType w:val="hybridMultilevel"/>
    <w:tmpl w:val="2CFE5CF6"/>
    <w:lvl w:ilvl="0" w:tplc="673CDFB8">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3742258">
    <w:abstractNumId w:val="35"/>
  </w:num>
  <w:num w:numId="2" w16cid:durableId="307974966">
    <w:abstractNumId w:val="14"/>
  </w:num>
  <w:num w:numId="3" w16cid:durableId="737703509">
    <w:abstractNumId w:val="6"/>
  </w:num>
  <w:num w:numId="4" w16cid:durableId="1480876807">
    <w:abstractNumId w:val="9"/>
  </w:num>
  <w:num w:numId="5" w16cid:durableId="1635792968">
    <w:abstractNumId w:val="29"/>
  </w:num>
  <w:num w:numId="6" w16cid:durableId="1208762895">
    <w:abstractNumId w:val="10"/>
  </w:num>
  <w:num w:numId="7" w16cid:durableId="277104935">
    <w:abstractNumId w:val="27"/>
  </w:num>
  <w:num w:numId="8" w16cid:durableId="1972400514">
    <w:abstractNumId w:val="33"/>
  </w:num>
  <w:num w:numId="9" w16cid:durableId="158742461">
    <w:abstractNumId w:val="13"/>
  </w:num>
  <w:num w:numId="10" w16cid:durableId="808204516">
    <w:abstractNumId w:val="4"/>
  </w:num>
  <w:num w:numId="11" w16cid:durableId="1800104242">
    <w:abstractNumId w:val="36"/>
  </w:num>
  <w:num w:numId="12" w16cid:durableId="2126460934">
    <w:abstractNumId w:val="3"/>
  </w:num>
  <w:num w:numId="13" w16cid:durableId="402333449">
    <w:abstractNumId w:val="16"/>
  </w:num>
  <w:num w:numId="14" w16cid:durableId="1477525099">
    <w:abstractNumId w:val="41"/>
  </w:num>
  <w:num w:numId="15" w16cid:durableId="124857200">
    <w:abstractNumId w:val="5"/>
  </w:num>
  <w:num w:numId="16" w16cid:durableId="1544176061">
    <w:abstractNumId w:val="21"/>
  </w:num>
  <w:num w:numId="17" w16cid:durableId="1553728796">
    <w:abstractNumId w:val="17"/>
  </w:num>
  <w:num w:numId="18" w16cid:durableId="51542453">
    <w:abstractNumId w:val="8"/>
  </w:num>
  <w:num w:numId="19" w16cid:durableId="697200096">
    <w:abstractNumId w:val="38"/>
  </w:num>
  <w:num w:numId="20" w16cid:durableId="1564869938">
    <w:abstractNumId w:val="40"/>
  </w:num>
  <w:num w:numId="21" w16cid:durableId="1100879534">
    <w:abstractNumId w:val="42"/>
  </w:num>
  <w:num w:numId="22" w16cid:durableId="1526211527">
    <w:abstractNumId w:val="28"/>
  </w:num>
  <w:num w:numId="23" w16cid:durableId="1414203604">
    <w:abstractNumId w:val="1"/>
  </w:num>
  <w:num w:numId="24" w16cid:durableId="1893808354">
    <w:abstractNumId w:val="7"/>
  </w:num>
  <w:num w:numId="25" w16cid:durableId="139470906">
    <w:abstractNumId w:val="11"/>
  </w:num>
  <w:num w:numId="26" w16cid:durableId="1590197049">
    <w:abstractNumId w:val="37"/>
  </w:num>
  <w:num w:numId="27" w16cid:durableId="1423145114">
    <w:abstractNumId w:val="26"/>
  </w:num>
  <w:num w:numId="28" w16cid:durableId="1299267536">
    <w:abstractNumId w:val="12"/>
  </w:num>
  <w:num w:numId="29" w16cid:durableId="1810047868">
    <w:abstractNumId w:val="30"/>
  </w:num>
  <w:num w:numId="30" w16cid:durableId="548108943">
    <w:abstractNumId w:val="39"/>
  </w:num>
  <w:num w:numId="31" w16cid:durableId="903445848">
    <w:abstractNumId w:val="23"/>
  </w:num>
  <w:num w:numId="32" w16cid:durableId="938677451">
    <w:abstractNumId w:val="2"/>
  </w:num>
  <w:num w:numId="33" w16cid:durableId="1786004054">
    <w:abstractNumId w:val="20"/>
  </w:num>
  <w:num w:numId="34" w16cid:durableId="1866600057">
    <w:abstractNumId w:val="22"/>
  </w:num>
  <w:num w:numId="35" w16cid:durableId="2121603738">
    <w:abstractNumId w:val="32"/>
  </w:num>
  <w:num w:numId="36" w16cid:durableId="1438872581">
    <w:abstractNumId w:val="24"/>
  </w:num>
  <w:num w:numId="37" w16cid:durableId="498617663">
    <w:abstractNumId w:val="19"/>
  </w:num>
  <w:num w:numId="38" w16cid:durableId="75131831">
    <w:abstractNumId w:val="15"/>
  </w:num>
  <w:num w:numId="39" w16cid:durableId="959996723">
    <w:abstractNumId w:val="34"/>
  </w:num>
  <w:num w:numId="40" w16cid:durableId="1714308399">
    <w:abstractNumId w:val="31"/>
  </w:num>
  <w:num w:numId="41" w16cid:durableId="1328830110">
    <w:abstractNumId w:val="18"/>
  </w:num>
  <w:num w:numId="42" w16cid:durableId="169415408">
    <w:abstractNumId w:val="0"/>
  </w:num>
  <w:num w:numId="43" w16cid:durableId="6735354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DA"/>
    <w:rsid w:val="000017DF"/>
    <w:rsid w:val="00002C20"/>
    <w:rsid w:val="000135C7"/>
    <w:rsid w:val="00014D58"/>
    <w:rsid w:val="00016A81"/>
    <w:rsid w:val="00017C04"/>
    <w:rsid w:val="00030A07"/>
    <w:rsid w:val="0003228E"/>
    <w:rsid w:val="00032351"/>
    <w:rsid w:val="00036E94"/>
    <w:rsid w:val="00041353"/>
    <w:rsid w:val="00044FCC"/>
    <w:rsid w:val="000520B8"/>
    <w:rsid w:val="000538FE"/>
    <w:rsid w:val="00061C5E"/>
    <w:rsid w:val="00062487"/>
    <w:rsid w:val="00065365"/>
    <w:rsid w:val="00075BD7"/>
    <w:rsid w:val="00076F75"/>
    <w:rsid w:val="00083591"/>
    <w:rsid w:val="00087606"/>
    <w:rsid w:val="000B6A9C"/>
    <w:rsid w:val="000B764B"/>
    <w:rsid w:val="000B7ADC"/>
    <w:rsid w:val="000C7D69"/>
    <w:rsid w:val="000D0BBE"/>
    <w:rsid w:val="000D1FDE"/>
    <w:rsid w:val="000D3AC0"/>
    <w:rsid w:val="000D5FA4"/>
    <w:rsid w:val="000D6658"/>
    <w:rsid w:val="000E0927"/>
    <w:rsid w:val="000F0FBF"/>
    <w:rsid w:val="000F1DD6"/>
    <w:rsid w:val="000F2784"/>
    <w:rsid w:val="000F474C"/>
    <w:rsid w:val="000F6F9A"/>
    <w:rsid w:val="00101998"/>
    <w:rsid w:val="00102C80"/>
    <w:rsid w:val="00114698"/>
    <w:rsid w:val="001168C5"/>
    <w:rsid w:val="00125ED4"/>
    <w:rsid w:val="00130385"/>
    <w:rsid w:val="0013065F"/>
    <w:rsid w:val="00137C2D"/>
    <w:rsid w:val="00141C26"/>
    <w:rsid w:val="0014586E"/>
    <w:rsid w:val="00153D0E"/>
    <w:rsid w:val="00161EE1"/>
    <w:rsid w:val="00166AAD"/>
    <w:rsid w:val="001673D5"/>
    <w:rsid w:val="00170D43"/>
    <w:rsid w:val="001806B1"/>
    <w:rsid w:val="00182D19"/>
    <w:rsid w:val="00185E27"/>
    <w:rsid w:val="00187C8D"/>
    <w:rsid w:val="00191038"/>
    <w:rsid w:val="001A26FB"/>
    <w:rsid w:val="001A2BE5"/>
    <w:rsid w:val="001A5853"/>
    <w:rsid w:val="001B085A"/>
    <w:rsid w:val="001C0063"/>
    <w:rsid w:val="001C2674"/>
    <w:rsid w:val="001C36EA"/>
    <w:rsid w:val="001C6C0B"/>
    <w:rsid w:val="001D56CF"/>
    <w:rsid w:val="001D7BBC"/>
    <w:rsid w:val="001F11F9"/>
    <w:rsid w:val="00203198"/>
    <w:rsid w:val="002118F7"/>
    <w:rsid w:val="00211EE3"/>
    <w:rsid w:val="00222736"/>
    <w:rsid w:val="002230BB"/>
    <w:rsid w:val="002232C3"/>
    <w:rsid w:val="0022427C"/>
    <w:rsid w:val="00227632"/>
    <w:rsid w:val="00237B1A"/>
    <w:rsid w:val="0025320D"/>
    <w:rsid w:val="0025538B"/>
    <w:rsid w:val="002631B9"/>
    <w:rsid w:val="00265CB1"/>
    <w:rsid w:val="00266FD1"/>
    <w:rsid w:val="00274B33"/>
    <w:rsid w:val="0027745C"/>
    <w:rsid w:val="00285829"/>
    <w:rsid w:val="0028606D"/>
    <w:rsid w:val="00291371"/>
    <w:rsid w:val="00293654"/>
    <w:rsid w:val="00294753"/>
    <w:rsid w:val="00294AAA"/>
    <w:rsid w:val="002A0190"/>
    <w:rsid w:val="002A1DE4"/>
    <w:rsid w:val="002A2D3D"/>
    <w:rsid w:val="002A4543"/>
    <w:rsid w:val="002A5ECC"/>
    <w:rsid w:val="002A7102"/>
    <w:rsid w:val="002B6B21"/>
    <w:rsid w:val="002C1098"/>
    <w:rsid w:val="002C3A79"/>
    <w:rsid w:val="002C5784"/>
    <w:rsid w:val="002C6C96"/>
    <w:rsid w:val="002C747D"/>
    <w:rsid w:val="002C7A35"/>
    <w:rsid w:val="002E03B1"/>
    <w:rsid w:val="002E1567"/>
    <w:rsid w:val="002E3867"/>
    <w:rsid w:val="002E5CDB"/>
    <w:rsid w:val="003009F2"/>
    <w:rsid w:val="00302572"/>
    <w:rsid w:val="003042EE"/>
    <w:rsid w:val="003247D7"/>
    <w:rsid w:val="003273B1"/>
    <w:rsid w:val="00327997"/>
    <w:rsid w:val="00333E2A"/>
    <w:rsid w:val="003417D6"/>
    <w:rsid w:val="00343DF9"/>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1454F"/>
    <w:rsid w:val="00423E92"/>
    <w:rsid w:val="00426882"/>
    <w:rsid w:val="00426BBB"/>
    <w:rsid w:val="00427EE4"/>
    <w:rsid w:val="0043062A"/>
    <w:rsid w:val="004425E4"/>
    <w:rsid w:val="00443385"/>
    <w:rsid w:val="00450A33"/>
    <w:rsid w:val="0045231A"/>
    <w:rsid w:val="00455F33"/>
    <w:rsid w:val="00460FA5"/>
    <w:rsid w:val="004714A8"/>
    <w:rsid w:val="004826AB"/>
    <w:rsid w:val="00490774"/>
    <w:rsid w:val="0049249B"/>
    <w:rsid w:val="004A2439"/>
    <w:rsid w:val="004A32FB"/>
    <w:rsid w:val="004B40DD"/>
    <w:rsid w:val="004D133A"/>
    <w:rsid w:val="004D379D"/>
    <w:rsid w:val="004D59CA"/>
    <w:rsid w:val="004E6005"/>
    <w:rsid w:val="004E6D40"/>
    <w:rsid w:val="0050022D"/>
    <w:rsid w:val="00500518"/>
    <w:rsid w:val="00505AE1"/>
    <w:rsid w:val="00520ADE"/>
    <w:rsid w:val="00520E0F"/>
    <w:rsid w:val="00527EF6"/>
    <w:rsid w:val="005459AD"/>
    <w:rsid w:val="00553B1D"/>
    <w:rsid w:val="0056038A"/>
    <w:rsid w:val="00560761"/>
    <w:rsid w:val="00571582"/>
    <w:rsid w:val="00590D3B"/>
    <w:rsid w:val="005A1552"/>
    <w:rsid w:val="005A6396"/>
    <w:rsid w:val="005B0BB9"/>
    <w:rsid w:val="005B56CB"/>
    <w:rsid w:val="005C0077"/>
    <w:rsid w:val="005D05C4"/>
    <w:rsid w:val="005D3BE9"/>
    <w:rsid w:val="005D768F"/>
    <w:rsid w:val="005E190D"/>
    <w:rsid w:val="005F03B0"/>
    <w:rsid w:val="005F71D5"/>
    <w:rsid w:val="00603044"/>
    <w:rsid w:val="00603DEF"/>
    <w:rsid w:val="00604FE4"/>
    <w:rsid w:val="00615B5F"/>
    <w:rsid w:val="0061671B"/>
    <w:rsid w:val="006262B6"/>
    <w:rsid w:val="0062670D"/>
    <w:rsid w:val="00627FFB"/>
    <w:rsid w:val="0063639C"/>
    <w:rsid w:val="0064024E"/>
    <w:rsid w:val="006652E3"/>
    <w:rsid w:val="00675C4B"/>
    <w:rsid w:val="0068064D"/>
    <w:rsid w:val="00680A64"/>
    <w:rsid w:val="00682FF8"/>
    <w:rsid w:val="00690EA0"/>
    <w:rsid w:val="00693396"/>
    <w:rsid w:val="00697123"/>
    <w:rsid w:val="006A3729"/>
    <w:rsid w:val="006A4376"/>
    <w:rsid w:val="006B1931"/>
    <w:rsid w:val="006B42C1"/>
    <w:rsid w:val="006D2224"/>
    <w:rsid w:val="006D3289"/>
    <w:rsid w:val="006D435B"/>
    <w:rsid w:val="006D7EC0"/>
    <w:rsid w:val="006E05CD"/>
    <w:rsid w:val="006F31E5"/>
    <w:rsid w:val="00702C60"/>
    <w:rsid w:val="007064D4"/>
    <w:rsid w:val="0073050B"/>
    <w:rsid w:val="007310CD"/>
    <w:rsid w:val="00731FF6"/>
    <w:rsid w:val="007347C4"/>
    <w:rsid w:val="00737AD0"/>
    <w:rsid w:val="00745C22"/>
    <w:rsid w:val="00746482"/>
    <w:rsid w:val="00751DD7"/>
    <w:rsid w:val="007700DA"/>
    <w:rsid w:val="00771B54"/>
    <w:rsid w:val="007803A1"/>
    <w:rsid w:val="00783FCF"/>
    <w:rsid w:val="007912F5"/>
    <w:rsid w:val="0079675A"/>
    <w:rsid w:val="00797CB8"/>
    <w:rsid w:val="007A6A56"/>
    <w:rsid w:val="007B4463"/>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2910"/>
    <w:rsid w:val="00844AC4"/>
    <w:rsid w:val="008463BC"/>
    <w:rsid w:val="00852929"/>
    <w:rsid w:val="008566DB"/>
    <w:rsid w:val="00867E2D"/>
    <w:rsid w:val="00873923"/>
    <w:rsid w:val="0088429E"/>
    <w:rsid w:val="00884DEE"/>
    <w:rsid w:val="00885370"/>
    <w:rsid w:val="008B2434"/>
    <w:rsid w:val="008B3929"/>
    <w:rsid w:val="008B58DB"/>
    <w:rsid w:val="008C1A16"/>
    <w:rsid w:val="008C2C34"/>
    <w:rsid w:val="008C322A"/>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35794"/>
    <w:rsid w:val="00950934"/>
    <w:rsid w:val="00952FD1"/>
    <w:rsid w:val="00953F5A"/>
    <w:rsid w:val="00956842"/>
    <w:rsid w:val="009575FB"/>
    <w:rsid w:val="00960B54"/>
    <w:rsid w:val="00960BEE"/>
    <w:rsid w:val="00967B62"/>
    <w:rsid w:val="00981986"/>
    <w:rsid w:val="00984A49"/>
    <w:rsid w:val="00985F99"/>
    <w:rsid w:val="0098613E"/>
    <w:rsid w:val="009926F6"/>
    <w:rsid w:val="009948D9"/>
    <w:rsid w:val="00995E8F"/>
    <w:rsid w:val="00995FE3"/>
    <w:rsid w:val="009A54FE"/>
    <w:rsid w:val="009B033D"/>
    <w:rsid w:val="009B0B7F"/>
    <w:rsid w:val="009B0DEA"/>
    <w:rsid w:val="009B2819"/>
    <w:rsid w:val="009B412B"/>
    <w:rsid w:val="009B6E74"/>
    <w:rsid w:val="009C15EB"/>
    <w:rsid w:val="009D24D6"/>
    <w:rsid w:val="009D4806"/>
    <w:rsid w:val="009D5086"/>
    <w:rsid w:val="009E4280"/>
    <w:rsid w:val="009E74AC"/>
    <w:rsid w:val="009F0B10"/>
    <w:rsid w:val="009F1317"/>
    <w:rsid w:val="009F2FB6"/>
    <w:rsid w:val="009F616C"/>
    <w:rsid w:val="00A067BF"/>
    <w:rsid w:val="00A11B96"/>
    <w:rsid w:val="00A1209A"/>
    <w:rsid w:val="00A12597"/>
    <w:rsid w:val="00A1416C"/>
    <w:rsid w:val="00A2205D"/>
    <w:rsid w:val="00A271B9"/>
    <w:rsid w:val="00A35775"/>
    <w:rsid w:val="00A43609"/>
    <w:rsid w:val="00A55C75"/>
    <w:rsid w:val="00A567E7"/>
    <w:rsid w:val="00A65D9A"/>
    <w:rsid w:val="00A66FDA"/>
    <w:rsid w:val="00A768CE"/>
    <w:rsid w:val="00A95DD8"/>
    <w:rsid w:val="00AA1E1B"/>
    <w:rsid w:val="00AC4C65"/>
    <w:rsid w:val="00AC7799"/>
    <w:rsid w:val="00AD2904"/>
    <w:rsid w:val="00AD3979"/>
    <w:rsid w:val="00AE0F5E"/>
    <w:rsid w:val="00AE7DF1"/>
    <w:rsid w:val="00AF4721"/>
    <w:rsid w:val="00B11BFA"/>
    <w:rsid w:val="00B2102F"/>
    <w:rsid w:val="00B229EF"/>
    <w:rsid w:val="00B24897"/>
    <w:rsid w:val="00B3138F"/>
    <w:rsid w:val="00B3734B"/>
    <w:rsid w:val="00B44EEA"/>
    <w:rsid w:val="00B46B51"/>
    <w:rsid w:val="00B57860"/>
    <w:rsid w:val="00B57980"/>
    <w:rsid w:val="00B57D93"/>
    <w:rsid w:val="00B6396D"/>
    <w:rsid w:val="00B6634E"/>
    <w:rsid w:val="00B718BC"/>
    <w:rsid w:val="00B7407C"/>
    <w:rsid w:val="00B74C6D"/>
    <w:rsid w:val="00B82994"/>
    <w:rsid w:val="00B86CF9"/>
    <w:rsid w:val="00B91B6D"/>
    <w:rsid w:val="00B92DC0"/>
    <w:rsid w:val="00B9407E"/>
    <w:rsid w:val="00BA2B9C"/>
    <w:rsid w:val="00BB10B8"/>
    <w:rsid w:val="00BB1F24"/>
    <w:rsid w:val="00BB22CF"/>
    <w:rsid w:val="00BB238C"/>
    <w:rsid w:val="00BC4FB5"/>
    <w:rsid w:val="00BD11C7"/>
    <w:rsid w:val="00BD23C0"/>
    <w:rsid w:val="00BD37E2"/>
    <w:rsid w:val="00BD48BD"/>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C0D"/>
    <w:rsid w:val="00C47F9A"/>
    <w:rsid w:val="00C53A8A"/>
    <w:rsid w:val="00C57FE4"/>
    <w:rsid w:val="00C6244E"/>
    <w:rsid w:val="00C62E42"/>
    <w:rsid w:val="00C7366E"/>
    <w:rsid w:val="00C7392F"/>
    <w:rsid w:val="00C920D0"/>
    <w:rsid w:val="00CB03E8"/>
    <w:rsid w:val="00CB3173"/>
    <w:rsid w:val="00CB7444"/>
    <w:rsid w:val="00CC7AD4"/>
    <w:rsid w:val="00CD0AC9"/>
    <w:rsid w:val="00CD63FB"/>
    <w:rsid w:val="00CD6532"/>
    <w:rsid w:val="00CF134E"/>
    <w:rsid w:val="00CF28F1"/>
    <w:rsid w:val="00CF5876"/>
    <w:rsid w:val="00D045B9"/>
    <w:rsid w:val="00D111F3"/>
    <w:rsid w:val="00D11451"/>
    <w:rsid w:val="00D137E9"/>
    <w:rsid w:val="00D156F7"/>
    <w:rsid w:val="00D16FCF"/>
    <w:rsid w:val="00D25959"/>
    <w:rsid w:val="00D3675B"/>
    <w:rsid w:val="00D370A1"/>
    <w:rsid w:val="00D434C0"/>
    <w:rsid w:val="00D43F00"/>
    <w:rsid w:val="00D47844"/>
    <w:rsid w:val="00D5467B"/>
    <w:rsid w:val="00D553E7"/>
    <w:rsid w:val="00D634C1"/>
    <w:rsid w:val="00D6401F"/>
    <w:rsid w:val="00D65BAE"/>
    <w:rsid w:val="00D707BB"/>
    <w:rsid w:val="00D76204"/>
    <w:rsid w:val="00D77DBF"/>
    <w:rsid w:val="00D8485C"/>
    <w:rsid w:val="00D8572B"/>
    <w:rsid w:val="00D9152A"/>
    <w:rsid w:val="00DA13CC"/>
    <w:rsid w:val="00DA4150"/>
    <w:rsid w:val="00DA6B4E"/>
    <w:rsid w:val="00DB3BA7"/>
    <w:rsid w:val="00DB5A17"/>
    <w:rsid w:val="00DB7F14"/>
    <w:rsid w:val="00DD4E3D"/>
    <w:rsid w:val="00DE021F"/>
    <w:rsid w:val="00DE0BF1"/>
    <w:rsid w:val="00DE5481"/>
    <w:rsid w:val="00DF0E5A"/>
    <w:rsid w:val="00DF7696"/>
    <w:rsid w:val="00E13754"/>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648C"/>
    <w:rsid w:val="00E77953"/>
    <w:rsid w:val="00E90081"/>
    <w:rsid w:val="00E92558"/>
    <w:rsid w:val="00E94956"/>
    <w:rsid w:val="00E961E1"/>
    <w:rsid w:val="00E97D19"/>
    <w:rsid w:val="00EA3A7A"/>
    <w:rsid w:val="00EA4D89"/>
    <w:rsid w:val="00EB58F2"/>
    <w:rsid w:val="00EB76EA"/>
    <w:rsid w:val="00EC4690"/>
    <w:rsid w:val="00EE1198"/>
    <w:rsid w:val="00EE4360"/>
    <w:rsid w:val="00EF2130"/>
    <w:rsid w:val="00EF5356"/>
    <w:rsid w:val="00F06785"/>
    <w:rsid w:val="00F116C4"/>
    <w:rsid w:val="00F156DE"/>
    <w:rsid w:val="00F15D3C"/>
    <w:rsid w:val="00F2491C"/>
    <w:rsid w:val="00F32F57"/>
    <w:rsid w:val="00F35D91"/>
    <w:rsid w:val="00F4180D"/>
    <w:rsid w:val="00F42FC9"/>
    <w:rsid w:val="00F51A64"/>
    <w:rsid w:val="00F53F45"/>
    <w:rsid w:val="00F5425F"/>
    <w:rsid w:val="00F83563"/>
    <w:rsid w:val="00F879A0"/>
    <w:rsid w:val="00F90B12"/>
    <w:rsid w:val="00F91D52"/>
    <w:rsid w:val="00F95192"/>
    <w:rsid w:val="00FA3425"/>
    <w:rsid w:val="00FA53A1"/>
    <w:rsid w:val="00FA6E68"/>
    <w:rsid w:val="00FA6F8E"/>
    <w:rsid w:val="00FB0346"/>
    <w:rsid w:val="00FB0A6D"/>
    <w:rsid w:val="00FB2289"/>
    <w:rsid w:val="00FB49FD"/>
    <w:rsid w:val="00FB4FD0"/>
    <w:rsid w:val="00FC02DC"/>
    <w:rsid w:val="00FE0510"/>
    <w:rsid w:val="00FF0812"/>
    <w:rsid w:val="00FF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54A91"/>
  <w15:docId w15:val="{A3CD3081-90B7-4589-9B1A-5269A74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6B1931"/>
    <w:rPr>
      <w:rFonts w:ascii="Times New Roman" w:hAnsi="Times New Roman" w:cs="Times New Roman"/>
      <w:b/>
      <w:bCs/>
      <w:sz w:val="27"/>
      <w:szCs w:val="27"/>
    </w:rPr>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uiPriority w:val="99"/>
    <w:rsid w:val="006B19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0180">
      <w:marLeft w:val="0"/>
      <w:marRight w:val="0"/>
      <w:marTop w:val="0"/>
      <w:marBottom w:val="0"/>
      <w:divBdr>
        <w:top w:val="none" w:sz="0" w:space="0" w:color="auto"/>
        <w:left w:val="none" w:sz="0" w:space="0" w:color="auto"/>
        <w:bottom w:val="none" w:sz="0" w:space="0" w:color="auto"/>
        <w:right w:val="none" w:sz="0" w:space="0" w:color="auto"/>
      </w:divBdr>
    </w:div>
    <w:div w:id="442770181">
      <w:marLeft w:val="0"/>
      <w:marRight w:val="0"/>
      <w:marTop w:val="0"/>
      <w:marBottom w:val="0"/>
      <w:divBdr>
        <w:top w:val="none" w:sz="0" w:space="0" w:color="auto"/>
        <w:left w:val="none" w:sz="0" w:space="0" w:color="auto"/>
        <w:bottom w:val="none" w:sz="0" w:space="0" w:color="auto"/>
        <w:right w:val="none" w:sz="0" w:space="0" w:color="auto"/>
      </w:divBdr>
    </w:div>
    <w:div w:id="442770182">
      <w:marLeft w:val="0"/>
      <w:marRight w:val="0"/>
      <w:marTop w:val="0"/>
      <w:marBottom w:val="0"/>
      <w:divBdr>
        <w:top w:val="none" w:sz="0" w:space="0" w:color="auto"/>
        <w:left w:val="none" w:sz="0" w:space="0" w:color="auto"/>
        <w:bottom w:val="none" w:sz="0" w:space="0" w:color="auto"/>
        <w:right w:val="none" w:sz="0" w:space="0" w:color="auto"/>
      </w:divBdr>
    </w:div>
    <w:div w:id="442770183">
      <w:marLeft w:val="0"/>
      <w:marRight w:val="0"/>
      <w:marTop w:val="0"/>
      <w:marBottom w:val="0"/>
      <w:divBdr>
        <w:top w:val="none" w:sz="0" w:space="0" w:color="auto"/>
        <w:left w:val="none" w:sz="0" w:space="0" w:color="auto"/>
        <w:bottom w:val="none" w:sz="0" w:space="0" w:color="auto"/>
        <w:right w:val="none" w:sz="0" w:space="0" w:color="auto"/>
      </w:divBdr>
      <w:divsChild>
        <w:div w:id="442770184">
          <w:marLeft w:val="0"/>
          <w:marRight w:val="0"/>
          <w:marTop w:val="0"/>
          <w:marBottom w:val="0"/>
          <w:divBdr>
            <w:top w:val="none" w:sz="0" w:space="0" w:color="auto"/>
            <w:left w:val="none" w:sz="0" w:space="0" w:color="auto"/>
            <w:bottom w:val="none" w:sz="0" w:space="0" w:color="auto"/>
            <w:right w:val="none" w:sz="0" w:space="0" w:color="auto"/>
          </w:divBdr>
        </w:div>
        <w:div w:id="442770185">
          <w:marLeft w:val="0"/>
          <w:marRight w:val="0"/>
          <w:marTop w:val="0"/>
          <w:marBottom w:val="0"/>
          <w:divBdr>
            <w:top w:val="none" w:sz="0" w:space="0" w:color="auto"/>
            <w:left w:val="none" w:sz="0" w:space="0" w:color="auto"/>
            <w:bottom w:val="none" w:sz="0" w:space="0" w:color="auto"/>
            <w:right w:val="none" w:sz="0" w:space="0" w:color="auto"/>
          </w:divBdr>
        </w:div>
        <w:div w:id="442770186">
          <w:marLeft w:val="0"/>
          <w:marRight w:val="0"/>
          <w:marTop w:val="0"/>
          <w:marBottom w:val="0"/>
          <w:divBdr>
            <w:top w:val="none" w:sz="0" w:space="0" w:color="auto"/>
            <w:left w:val="none" w:sz="0" w:space="0" w:color="auto"/>
            <w:bottom w:val="none" w:sz="0" w:space="0" w:color="auto"/>
            <w:right w:val="none" w:sz="0" w:space="0" w:color="auto"/>
          </w:divBdr>
        </w:div>
      </w:divsChild>
    </w:div>
    <w:div w:id="442770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5</Pages>
  <Words>2204</Words>
  <Characters>12124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Utilisateur</cp:lastModifiedBy>
  <cp:revision>13</cp:revision>
  <cp:lastPrinted>2026-03-06T14:40:00Z</cp:lastPrinted>
  <dcterms:created xsi:type="dcterms:W3CDTF">2026-02-25T08:39:00Z</dcterms:created>
  <dcterms:modified xsi:type="dcterms:W3CDTF">2026-03-06T14:40:00Z</dcterms:modified>
</cp:coreProperties>
</file>