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2A" w:rsidRDefault="004B482A" w:rsidP="004B482A">
      <w:pPr>
        <w:tabs>
          <w:tab w:val="left" w:pos="4962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11185544" r:id="rId8"/>
        </w:object>
      </w:r>
      <w:r w:rsidR="00FC5595">
        <w:rPr>
          <w:b/>
          <w:sz w:val="28"/>
        </w:rPr>
        <w:tab/>
      </w:r>
      <w:r w:rsidR="005C05F5">
        <w:t xml:space="preserve">Madame </w:t>
      </w:r>
      <w:r w:rsidR="00BA2843">
        <w:t xml:space="preserve"> </w:t>
      </w:r>
      <w:r w:rsidR="006057B4">
        <w:t>la Préfète de la Charente</w:t>
      </w:r>
    </w:p>
    <w:p w:rsidR="004B3DF7" w:rsidRDefault="006057B4" w:rsidP="004B482A">
      <w:pPr>
        <w:ind w:left="4248" w:firstLine="708"/>
      </w:pPr>
      <w:r>
        <w:t>Préfecture</w:t>
      </w:r>
    </w:p>
    <w:p w:rsidR="004B482A" w:rsidRDefault="004B482A" w:rsidP="004B482A">
      <w:pPr>
        <w:tabs>
          <w:tab w:val="left" w:pos="4962"/>
        </w:tabs>
      </w:pPr>
      <w:r>
        <w:tab/>
      </w:r>
      <w:r w:rsidR="006057B4">
        <w:t>1 rue de la Préfecture</w:t>
      </w:r>
    </w:p>
    <w:p w:rsidR="004B482A" w:rsidRDefault="004B482A" w:rsidP="004B482A">
      <w:pPr>
        <w:tabs>
          <w:tab w:val="left" w:pos="4962"/>
        </w:tabs>
      </w:pPr>
      <w:r>
        <w:tab/>
      </w:r>
      <w:r w:rsidR="006057B4">
        <w:t>16000 Angoulême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4B482A" w:rsidP="004B482A">
      <w:pPr>
        <w:tabs>
          <w:tab w:val="left" w:pos="4962"/>
        </w:tabs>
        <w:ind w:right="72"/>
      </w:pPr>
      <w:r>
        <w:tab/>
      </w:r>
      <w:r w:rsidR="00FC5595">
        <w:t xml:space="preserve">Aussac-Vadalle, le </w:t>
      </w:r>
      <w:r w:rsidR="00277A90">
        <w:t>13 avril</w:t>
      </w:r>
      <w:r>
        <w:t xml:space="preserve"> 2022</w:t>
      </w:r>
    </w:p>
    <w:p w:rsidR="00FC5595" w:rsidRDefault="00FC5595" w:rsidP="00FC5595">
      <w:pPr>
        <w:ind w:left="5040" w:right="72"/>
      </w:pPr>
    </w:p>
    <w:p w:rsidR="00E037AB" w:rsidRDefault="00E037AB" w:rsidP="00FC5595">
      <w:pPr>
        <w:jc w:val="both"/>
      </w:pPr>
    </w:p>
    <w:p w:rsidR="004B482A" w:rsidRDefault="004B482A" w:rsidP="00FC5595">
      <w:pPr>
        <w:jc w:val="both"/>
      </w:pPr>
    </w:p>
    <w:p w:rsidR="00FC5595" w:rsidRDefault="006057B4" w:rsidP="00FC5595">
      <w:pPr>
        <w:ind w:firstLine="1134"/>
        <w:jc w:val="both"/>
      </w:pPr>
      <w:r>
        <w:t>Madame la Préfète</w:t>
      </w:r>
      <w:r w:rsidR="00FC5595">
        <w:t>,</w:t>
      </w:r>
    </w:p>
    <w:p w:rsidR="00E037AB" w:rsidRDefault="00E037AB" w:rsidP="002D4260">
      <w:pPr>
        <w:ind w:firstLine="1134"/>
        <w:jc w:val="both"/>
      </w:pPr>
    </w:p>
    <w:p w:rsidR="00E037AB" w:rsidRDefault="00B21B51" w:rsidP="002D4260">
      <w:pPr>
        <w:ind w:firstLine="1134"/>
        <w:jc w:val="both"/>
      </w:pPr>
      <w:r>
        <w:t>Comme suite au vote du Budget P</w:t>
      </w:r>
      <w:r w:rsidR="00277A90">
        <w:t xml:space="preserve">rimitif 2022 de la commune d’Aussac-Vadalle et comme convenu avec vos services j’ai l’honneur de porter à votre connaissance les éléments suivants : </w:t>
      </w:r>
    </w:p>
    <w:p w:rsidR="00741114" w:rsidRDefault="00741114" w:rsidP="002D4260">
      <w:pPr>
        <w:ind w:firstLine="1134"/>
        <w:jc w:val="both"/>
      </w:pPr>
    </w:p>
    <w:p w:rsidR="00277A90" w:rsidRDefault="00277A90" w:rsidP="002D4260">
      <w:pPr>
        <w:ind w:firstLine="1134"/>
        <w:jc w:val="both"/>
      </w:pPr>
      <w:r>
        <w:t>La commune d’Aussac-Vadalle a initié depuis 2015 l’étude de l’aménagement de la Traverse du bourg de Vadalle portant sur 1,2</w:t>
      </w:r>
      <w:r w:rsidR="00282FA1">
        <w:t xml:space="preserve"> </w:t>
      </w:r>
      <w:r>
        <w:t xml:space="preserve">km de la RD15. Ces études ont conduit à lancer une opération d’aménagement très importante qui se traduit dans le budget communal 2022 par une participation au fonctionnement exceptionnelle auprès du SDEG16 d’un montant de </w:t>
      </w:r>
      <w:r w:rsidR="00282FA1">
        <w:t>156 512€</w:t>
      </w:r>
      <w:r>
        <w:t xml:space="preserve"> et par une dépense d’investissement de </w:t>
      </w:r>
      <w:r w:rsidR="00282FA1">
        <w:t>1 006 060€</w:t>
      </w:r>
      <w:r>
        <w:t xml:space="preserve">. </w:t>
      </w:r>
    </w:p>
    <w:p w:rsidR="00277A90" w:rsidRDefault="002D4260" w:rsidP="002D4260">
      <w:pPr>
        <w:tabs>
          <w:tab w:val="left" w:pos="1134"/>
        </w:tabs>
        <w:ind w:firstLine="1134"/>
        <w:jc w:val="both"/>
      </w:pPr>
      <w:r>
        <w:tab/>
      </w:r>
      <w:r w:rsidR="00277A90">
        <w:t>Pour financer l’opération d’aménagement en investissement</w:t>
      </w:r>
      <w:r w:rsidR="00741114">
        <w:t>,</w:t>
      </w:r>
      <w:r w:rsidR="00277A90">
        <w:t xml:space="preserve"> nous avons décidé de souscrire un prêt de 1</w:t>
      </w:r>
      <w:r w:rsidR="00741114">
        <w:t>4</w:t>
      </w:r>
      <w:r w:rsidR="00277A90">
        <w:t>0 000€ remboursable sur 15 ans</w:t>
      </w:r>
      <w:r w:rsidR="00741114">
        <w:t>. Ce prêt a</w:t>
      </w:r>
      <w:r w:rsidR="00277A90">
        <w:t>u regard de la totalité de l’opération reste modeste.</w:t>
      </w:r>
    </w:p>
    <w:p w:rsidR="00282FA1" w:rsidRDefault="00277A90" w:rsidP="002D4260">
      <w:pPr>
        <w:pStyle w:val="Paragraphedeliste"/>
        <w:ind w:left="0" w:firstLine="1134"/>
        <w:jc w:val="both"/>
      </w:pPr>
      <w:r>
        <w:t>Pour financer la période d’attente du remboursement du FCTVA de 2 ans nous avons décidé de contracter un prêt relais de 100 000€ remboursable en 2024, année N+2 des travaux.</w:t>
      </w:r>
    </w:p>
    <w:p w:rsidR="00277A90" w:rsidRDefault="00277A90" w:rsidP="002D4260">
      <w:pPr>
        <w:pStyle w:val="Paragraphedeliste"/>
        <w:ind w:left="0" w:firstLine="1134"/>
        <w:jc w:val="both"/>
      </w:pPr>
      <w:r>
        <w:t>Les établissements bancaires n’accordant plus de ligne de trésorerie pour les opérations d’aménagement</w:t>
      </w:r>
      <w:r w:rsidR="00741114">
        <w:t>,</w:t>
      </w:r>
      <w:r>
        <w:t xml:space="preserve"> nous avons été contraints de souscrire un prêt relais « subventions » de 240 000€</w:t>
      </w:r>
      <w:r w:rsidR="00741114">
        <w:t>,</w:t>
      </w:r>
      <w:r>
        <w:t xml:space="preserve">  afin de pouvoir régler les factures des entreprises sans délai et dans l’attente du versement des subventions d</w:t>
      </w:r>
      <w:r w:rsidR="00741114">
        <w:t>e l</w:t>
      </w:r>
      <w:r>
        <w:t>’Etat et du Conseil Départemental</w:t>
      </w:r>
      <w:r w:rsidR="00741114">
        <w:t xml:space="preserve"> de la Charente.</w:t>
      </w:r>
    </w:p>
    <w:p w:rsidR="00282FA1" w:rsidRDefault="00282FA1" w:rsidP="002D4260">
      <w:pPr>
        <w:pStyle w:val="Paragraphedeliste"/>
        <w:ind w:left="0" w:firstLine="1134"/>
        <w:jc w:val="both"/>
      </w:pPr>
    </w:p>
    <w:p w:rsidR="00802F8C" w:rsidRDefault="00277A90" w:rsidP="002D4260">
      <w:pPr>
        <w:pStyle w:val="Paragraphedeliste"/>
        <w:ind w:left="0" w:firstLine="1134"/>
        <w:jc w:val="both"/>
      </w:pPr>
      <w:r>
        <w:t xml:space="preserve">L’ensemble de ces dispositions nous a </w:t>
      </w:r>
      <w:r w:rsidR="00802F8C">
        <w:t>conduit</w:t>
      </w:r>
      <w:r>
        <w:t xml:space="preserve"> à inscrire en recette </w:t>
      </w:r>
      <w:r w:rsidR="00802F8C">
        <w:t xml:space="preserve">d’investissement ces 3 prêts et de prévoir en dépense d’investissement en complément de la part </w:t>
      </w:r>
      <w:r w:rsidR="00741114">
        <w:t>en capital des annuités d’emprunt à échoir en 2022</w:t>
      </w:r>
      <w:r w:rsidR="00282FA1">
        <w:t xml:space="preserve"> (58 645€)</w:t>
      </w:r>
      <w:r w:rsidR="00741114">
        <w:t>,</w:t>
      </w:r>
      <w:r w:rsidR="00802F8C">
        <w:t xml:space="preserve"> la somme de 240 000€ correspondant au prêt relais « subventions »</w:t>
      </w:r>
      <w:r w:rsidR="00741114">
        <w:t>. Nous souhaitons rembourser</w:t>
      </w:r>
      <w:r w:rsidR="00802F8C">
        <w:t xml:space="preserve"> dans l’année</w:t>
      </w:r>
      <w:r w:rsidR="00741114">
        <w:t>,</w:t>
      </w:r>
      <w:r w:rsidR="00802F8C">
        <w:t xml:space="preserve"> ou selon la réalisation des travaux</w:t>
      </w:r>
      <w:r w:rsidR="00741114">
        <w:t>,</w:t>
      </w:r>
      <w:r w:rsidR="00802F8C">
        <w:t xml:space="preserve"> au titre des restes à réaliser</w:t>
      </w:r>
      <w:r w:rsidR="00741114">
        <w:t>,</w:t>
      </w:r>
      <w:r w:rsidR="00802F8C">
        <w:t xml:space="preserve"> dans les premiers mois de 2023 et avant le vote du budget primitif 2023.</w:t>
      </w:r>
    </w:p>
    <w:p w:rsidR="002D4260" w:rsidRDefault="00282FA1" w:rsidP="002D4260">
      <w:pPr>
        <w:pStyle w:val="Paragraphedeliste"/>
        <w:ind w:left="0" w:firstLine="1134"/>
        <w:jc w:val="both"/>
      </w:pPr>
      <w:r>
        <w:t>L</w:t>
      </w:r>
      <w:r w:rsidR="00802F8C">
        <w:t>a Capacité d’Auto-F</w:t>
      </w:r>
      <w:r>
        <w:t>inancement b</w:t>
      </w:r>
      <w:r w:rsidR="00802F8C">
        <w:t>rute</w:t>
      </w:r>
      <w:r>
        <w:t xml:space="preserve"> 2023</w:t>
      </w:r>
      <w:r w:rsidR="00802F8C">
        <w:t xml:space="preserve"> </w:t>
      </w:r>
      <w:r w:rsidR="00741114">
        <w:t xml:space="preserve">et les recettes d’investissement hors emprunt, </w:t>
      </w:r>
      <w:r w:rsidR="00802F8C">
        <w:t>ne couvre</w:t>
      </w:r>
      <w:r w:rsidR="00741114">
        <w:t>nt</w:t>
      </w:r>
      <w:r w:rsidR="00802F8C">
        <w:t xml:space="preserve"> pas le remboursement </w:t>
      </w:r>
      <w:r w:rsidR="002D4260">
        <w:t xml:space="preserve">en investissement </w:t>
      </w:r>
      <w:r w:rsidR="00741114">
        <w:t>des annuités d’emprunt et de la totalité du prêt « subventions ».</w:t>
      </w:r>
      <w:r w:rsidR="00802F8C">
        <w:t xml:space="preserve"> </w:t>
      </w:r>
    </w:p>
    <w:p w:rsidR="00282FA1" w:rsidRDefault="00282FA1" w:rsidP="002D4260">
      <w:pPr>
        <w:pStyle w:val="Paragraphedeliste"/>
        <w:ind w:left="0" w:firstLine="1134"/>
        <w:jc w:val="both"/>
      </w:pPr>
    </w:p>
    <w:p w:rsidR="00802F8C" w:rsidRDefault="00802F8C" w:rsidP="002D4260">
      <w:pPr>
        <w:pStyle w:val="Paragraphedeliste"/>
        <w:ind w:left="0" w:firstLine="1134"/>
        <w:jc w:val="both"/>
      </w:pPr>
      <w:r>
        <w:t xml:space="preserve">Nous </w:t>
      </w:r>
      <w:r w:rsidR="00741114">
        <w:t>sommes dans une</w:t>
      </w:r>
      <w:r>
        <w:t xml:space="preserve"> situation</w:t>
      </w:r>
      <w:r w:rsidR="00741114">
        <w:t xml:space="preserve"> comparable au</w:t>
      </w:r>
      <w:r>
        <w:t xml:space="preserve"> remboursement des prêts relais FCTVA pour l</w:t>
      </w:r>
      <w:r w:rsidR="002D4260">
        <w:t>es opérations importantes. Je vous remercie de bien vouloir porter la mê</w:t>
      </w:r>
      <w:r w:rsidR="00282FA1">
        <w:t>me considération au</w:t>
      </w:r>
      <w:r w:rsidR="002D4260">
        <w:t xml:space="preserve"> prêt relais « subventions » dont nous avons inscrit le remboursement dans </w:t>
      </w:r>
      <w:r w:rsidR="00741114">
        <w:t>la même année que son obtention à titre exceptionnel.</w:t>
      </w:r>
    </w:p>
    <w:p w:rsidR="00BA2843" w:rsidRDefault="00BA2843" w:rsidP="00FC5595">
      <w:pPr>
        <w:ind w:firstLine="1134"/>
        <w:jc w:val="both"/>
      </w:pPr>
    </w:p>
    <w:p w:rsidR="00736650" w:rsidRDefault="00736650" w:rsidP="00BA2843">
      <w:pPr>
        <w:ind w:firstLine="1134"/>
        <w:jc w:val="both"/>
      </w:pPr>
    </w:p>
    <w:p w:rsidR="00C128A1" w:rsidRDefault="002D4260" w:rsidP="00BA2843">
      <w:pPr>
        <w:ind w:firstLine="1134"/>
        <w:jc w:val="both"/>
      </w:pPr>
      <w:r>
        <w:t>Je vous remercie par avance de l’attention que vous porterez à ma demande et je reste à votre disposition pour vous apporter toutes les informations</w:t>
      </w:r>
      <w:r w:rsidR="00736650">
        <w:t xml:space="preserve"> </w:t>
      </w:r>
      <w:r>
        <w:t xml:space="preserve">que vous jugerez nécessaires. </w:t>
      </w:r>
    </w:p>
    <w:p w:rsidR="002D4260" w:rsidRDefault="002D4260" w:rsidP="00BA2843">
      <w:pPr>
        <w:ind w:firstLine="1134"/>
        <w:jc w:val="both"/>
      </w:pPr>
    </w:p>
    <w:p w:rsidR="002D4260" w:rsidRDefault="002D4260" w:rsidP="00BA2843">
      <w:pPr>
        <w:ind w:firstLine="1134"/>
        <w:jc w:val="both"/>
      </w:pPr>
      <w:r>
        <w:t>Je vous prie d’agréer, Madame la Préfète, l’expression de mes respectueuses salutations.</w:t>
      </w:r>
    </w:p>
    <w:p w:rsidR="00FC5595" w:rsidRDefault="00FC5595" w:rsidP="00BA2843">
      <w:pPr>
        <w:jc w:val="both"/>
      </w:pPr>
    </w:p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sectPr w:rsidR="00FC5595" w:rsidSect="004B482A">
      <w:footerReference w:type="default" r:id="rId9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88B" w:rsidRDefault="0077088B" w:rsidP="00A712E9">
      <w:r>
        <w:separator/>
      </w:r>
    </w:p>
  </w:endnote>
  <w:endnote w:type="continuationSeparator" w:id="1">
    <w:p w:rsidR="0077088B" w:rsidRDefault="0077088B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="00973F9F" w:rsidRPr="00A21A8F">
        <w:rPr>
          <w:rStyle w:val="Lienhypertexte"/>
          <w:b/>
        </w:rPr>
        <w:t>mairie@aussac-vadalle.fr</w:t>
      </w:r>
    </w:hyperlink>
    <w:r w:rsidR="00973F9F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77088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88B" w:rsidRDefault="0077088B" w:rsidP="00A712E9">
      <w:r>
        <w:separator/>
      </w:r>
    </w:p>
  </w:footnote>
  <w:footnote w:type="continuationSeparator" w:id="1">
    <w:p w:rsidR="0077088B" w:rsidRDefault="0077088B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83B70"/>
    <w:multiLevelType w:val="hybridMultilevel"/>
    <w:tmpl w:val="932EBC2C"/>
    <w:lvl w:ilvl="0" w:tplc="96EECFC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77A90"/>
    <w:rsid w:val="00282FA1"/>
    <w:rsid w:val="002923EF"/>
    <w:rsid w:val="002D4260"/>
    <w:rsid w:val="002F364E"/>
    <w:rsid w:val="0031625F"/>
    <w:rsid w:val="00391315"/>
    <w:rsid w:val="004231DD"/>
    <w:rsid w:val="00451F56"/>
    <w:rsid w:val="004867D3"/>
    <w:rsid w:val="004B3DF7"/>
    <w:rsid w:val="004B4512"/>
    <w:rsid w:val="004B482A"/>
    <w:rsid w:val="005005B0"/>
    <w:rsid w:val="0053381B"/>
    <w:rsid w:val="005C05F5"/>
    <w:rsid w:val="006057B4"/>
    <w:rsid w:val="006232BB"/>
    <w:rsid w:val="00630B42"/>
    <w:rsid w:val="00650F12"/>
    <w:rsid w:val="006B19DB"/>
    <w:rsid w:val="006D5B38"/>
    <w:rsid w:val="00736650"/>
    <w:rsid w:val="00741114"/>
    <w:rsid w:val="0077088B"/>
    <w:rsid w:val="007E2B3B"/>
    <w:rsid w:val="00802F8C"/>
    <w:rsid w:val="00825387"/>
    <w:rsid w:val="00856EC1"/>
    <w:rsid w:val="00896FE4"/>
    <w:rsid w:val="0090272A"/>
    <w:rsid w:val="00967974"/>
    <w:rsid w:val="00973F9F"/>
    <w:rsid w:val="009C23E0"/>
    <w:rsid w:val="009E484A"/>
    <w:rsid w:val="00A06DDB"/>
    <w:rsid w:val="00A30247"/>
    <w:rsid w:val="00A712E9"/>
    <w:rsid w:val="00A76336"/>
    <w:rsid w:val="00A86411"/>
    <w:rsid w:val="00AE2221"/>
    <w:rsid w:val="00B21B51"/>
    <w:rsid w:val="00B62B5B"/>
    <w:rsid w:val="00BA2843"/>
    <w:rsid w:val="00C128A1"/>
    <w:rsid w:val="00C15E4B"/>
    <w:rsid w:val="00D22C52"/>
    <w:rsid w:val="00DB46E4"/>
    <w:rsid w:val="00E037AB"/>
    <w:rsid w:val="00E276FE"/>
    <w:rsid w:val="00E35937"/>
    <w:rsid w:val="00E772C7"/>
    <w:rsid w:val="00F236A0"/>
    <w:rsid w:val="00F248D0"/>
    <w:rsid w:val="00F272A6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B4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B482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73F9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77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2022-04-11T10:32:00Z</cp:lastPrinted>
  <dcterms:created xsi:type="dcterms:W3CDTF">2022-04-11T09:07:00Z</dcterms:created>
  <dcterms:modified xsi:type="dcterms:W3CDTF">2022-04-11T10:33:00Z</dcterms:modified>
</cp:coreProperties>
</file>