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9F" w:rsidRPr="00CE1111" w:rsidRDefault="007D5E81" w:rsidP="00B93EE6">
      <w:pPr>
        <w:jc w:val="center"/>
        <w:rPr>
          <w:rFonts w:ascii="Comic Sans MS" w:hAnsi="Comic Sans MS" w:cs="Comic Sans MS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369F" w:rsidRPr="00CE1111">
        <w:rPr>
          <w:rFonts w:ascii="Comic Sans MS" w:hAnsi="Comic Sans MS" w:cs="Comic Sans MS"/>
        </w:rPr>
        <w:t>COMMUNE D’AUSSAC-VADALLE</w:t>
      </w:r>
    </w:p>
    <w:p w:rsidR="00B6369F" w:rsidRPr="004D439D" w:rsidRDefault="00B6369F" w:rsidP="00B93EE6">
      <w:pPr>
        <w:pStyle w:val="Sous-titre"/>
        <w:rPr>
          <w:rFonts w:cs="Times New Roman"/>
          <w:sz w:val="16"/>
          <w:szCs w:val="16"/>
        </w:rPr>
      </w:pPr>
      <w:r>
        <w:t>Feuille d'informations municipales</w:t>
      </w:r>
    </w:p>
    <w:p w:rsidR="00B6369F" w:rsidRDefault="00B6369F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B6369F" w:rsidRDefault="00B6369F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 267 du  27 octobre 2023</w:t>
      </w:r>
    </w:p>
    <w:p w:rsidR="00B6369F" w:rsidRPr="00D94CBD" w:rsidRDefault="00B6369F" w:rsidP="00D94CBD">
      <w:pPr>
        <w:pStyle w:val="Rpertoire"/>
        <w:suppressLineNumbers w:val="0"/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B6369F" w:rsidRDefault="00B6369F" w:rsidP="00191169">
      <w:pPr>
        <w:jc w:val="both"/>
        <w:rPr>
          <w:b/>
          <w:bCs/>
          <w:u w:val="single"/>
        </w:rPr>
      </w:pPr>
    </w:p>
    <w:p w:rsidR="00B6369F" w:rsidRPr="00856172" w:rsidRDefault="00B6369F" w:rsidP="00191169">
      <w:pPr>
        <w:jc w:val="both"/>
        <w:rPr>
          <w:b/>
          <w:bCs/>
          <w:u w:val="single"/>
        </w:rPr>
      </w:pPr>
      <w:r w:rsidRPr="00856172">
        <w:rPr>
          <w:b/>
          <w:bCs/>
          <w:u w:val="single"/>
        </w:rPr>
        <w:t>PLUi :</w:t>
      </w:r>
    </w:p>
    <w:p w:rsidR="00B6369F" w:rsidRDefault="00B6369F" w:rsidP="00191169">
      <w:pPr>
        <w:jc w:val="both"/>
        <w:rPr>
          <w:b/>
          <w:bCs/>
          <w:u w:val="single"/>
        </w:rPr>
      </w:pPr>
    </w:p>
    <w:p w:rsidR="00B6369F" w:rsidRPr="00E02307" w:rsidRDefault="00B6369F" w:rsidP="00191169">
      <w:pPr>
        <w:jc w:val="both"/>
        <w:rPr>
          <w:bCs/>
        </w:rPr>
      </w:pPr>
      <w:r w:rsidRPr="00E02307">
        <w:rPr>
          <w:bCs/>
        </w:rPr>
        <w:t>Le Plan local d’Urbanisme Intercommunal mis en place par la Communauté de Communes de Cœur de Charente s’impose à toutes les communes de notre secteur.</w:t>
      </w:r>
    </w:p>
    <w:p w:rsidR="00B6369F" w:rsidRDefault="00B6369F" w:rsidP="00191169">
      <w:pPr>
        <w:jc w:val="both"/>
        <w:rPr>
          <w:bCs/>
        </w:rPr>
      </w:pPr>
      <w:r w:rsidRPr="00E02307">
        <w:rPr>
          <w:bCs/>
        </w:rPr>
        <w:t xml:space="preserve">Plusieurs dispositions modifient de façon importante les règles locales en matière d’urbanisme. Je vous invite à venir en mairie consulter le règlement ou sur le site Internet de la </w:t>
      </w:r>
      <w:r>
        <w:rPr>
          <w:bCs/>
        </w:rPr>
        <w:t>communauté de communes.</w:t>
      </w:r>
    </w:p>
    <w:p w:rsidR="00B6369F" w:rsidRDefault="00B6369F" w:rsidP="00191169">
      <w:pPr>
        <w:jc w:val="both"/>
        <w:rPr>
          <w:bCs/>
        </w:rPr>
      </w:pPr>
      <w:r>
        <w:rPr>
          <w:bCs/>
        </w:rPr>
        <w:t>Pour l’exemple il faut savoir que s</w:t>
      </w:r>
      <w:r w:rsidRPr="00E02307">
        <w:rPr>
          <w:bCs/>
        </w:rPr>
        <w:t>eules sont autorisées les haies arbustives composées de plusieurs essences locales</w:t>
      </w:r>
      <w:r>
        <w:rPr>
          <w:bCs/>
        </w:rPr>
        <w:t>. En particulier au chapitre 9.2 du règlement il est proposé une liste des essences végétales  préconisées ainsi qu’au chapitre 9.3 une liste des espèces végétales interdites.</w:t>
      </w:r>
    </w:p>
    <w:p w:rsidR="00B6369F" w:rsidRDefault="00B6369F" w:rsidP="00191169">
      <w:pPr>
        <w:jc w:val="both"/>
        <w:rPr>
          <w:bCs/>
        </w:rPr>
      </w:pPr>
      <w:r>
        <w:rPr>
          <w:bCs/>
        </w:rPr>
        <w:t>Il est important de réaliser des plantations en harmonie avec notre territoire.</w:t>
      </w:r>
    </w:p>
    <w:p w:rsidR="00B6369F" w:rsidRPr="00E02307" w:rsidRDefault="00B6369F" w:rsidP="00191169">
      <w:pPr>
        <w:jc w:val="both"/>
        <w:rPr>
          <w:bCs/>
        </w:rPr>
      </w:pPr>
    </w:p>
    <w:p w:rsidR="00B6369F" w:rsidRDefault="00B6369F" w:rsidP="0019116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Enquête publique Carrière CDMR : </w:t>
      </w:r>
    </w:p>
    <w:p w:rsidR="00B6369F" w:rsidRDefault="00B6369F" w:rsidP="00191169">
      <w:pPr>
        <w:jc w:val="both"/>
        <w:rPr>
          <w:b/>
          <w:bCs/>
          <w:u w:val="single"/>
        </w:rPr>
      </w:pPr>
    </w:p>
    <w:p w:rsidR="00B6369F" w:rsidRDefault="00B6369F" w:rsidP="00191169">
      <w:pPr>
        <w:jc w:val="both"/>
        <w:rPr>
          <w:bCs/>
        </w:rPr>
      </w:pPr>
      <w:r w:rsidRPr="008E276A">
        <w:rPr>
          <w:bCs/>
        </w:rPr>
        <w:t>Attention modification de la date de fin d’enquête</w:t>
      </w:r>
      <w:r>
        <w:rPr>
          <w:bCs/>
        </w:rPr>
        <w:t>. Il faut retenir le</w:t>
      </w:r>
      <w:r w:rsidRPr="008E276A">
        <w:rPr>
          <w:bCs/>
        </w:rPr>
        <w:t xml:space="preserve"> </w:t>
      </w:r>
      <w:r w:rsidRPr="0001281A">
        <w:rPr>
          <w:b/>
          <w:bCs/>
        </w:rPr>
        <w:t>16 novembre 2023</w:t>
      </w:r>
      <w:r>
        <w:rPr>
          <w:b/>
          <w:bCs/>
        </w:rPr>
        <w:t>.</w:t>
      </w:r>
    </w:p>
    <w:p w:rsidR="00B6369F" w:rsidRPr="008E276A" w:rsidRDefault="00B6369F" w:rsidP="00191169">
      <w:pPr>
        <w:jc w:val="both"/>
        <w:rPr>
          <w:bCs/>
        </w:rPr>
      </w:pPr>
    </w:p>
    <w:p w:rsidR="00B6369F" w:rsidRDefault="00B6369F" w:rsidP="008E276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Cérémonie du 11 novembre 2023 : </w:t>
      </w:r>
    </w:p>
    <w:p w:rsidR="00B6369F" w:rsidRDefault="00B6369F" w:rsidP="008E276A">
      <w:pPr>
        <w:jc w:val="both"/>
        <w:rPr>
          <w:b/>
          <w:bCs/>
          <w:u w:val="single"/>
        </w:rPr>
      </w:pPr>
    </w:p>
    <w:p w:rsidR="00B6369F" w:rsidRDefault="00B6369F" w:rsidP="008E276A">
      <w:pPr>
        <w:jc w:val="both"/>
        <w:rPr>
          <w:bCs/>
        </w:rPr>
      </w:pPr>
      <w:r>
        <w:rPr>
          <w:bCs/>
        </w:rPr>
        <w:t>Le Conseil Municipal et les Anciens Combattants d’Aussac-Vadalle vous invitent à la cérémonie de la commémoration de l’Armistice du 11 novembre 1918 :</w:t>
      </w:r>
    </w:p>
    <w:p w:rsidR="00B6369F" w:rsidRDefault="00B6369F" w:rsidP="008E276A">
      <w:pPr>
        <w:pStyle w:val="Paragraphedeliste"/>
        <w:numPr>
          <w:ilvl w:val="0"/>
          <w:numId w:val="5"/>
        </w:numPr>
        <w:jc w:val="both"/>
        <w:rPr>
          <w:bCs/>
        </w:rPr>
      </w:pPr>
      <w:r>
        <w:rPr>
          <w:bCs/>
        </w:rPr>
        <w:t>11h15 : rassemblement à la Croix d’Aussac puis dépôt de gerbes au Monument aux Morts,</w:t>
      </w:r>
    </w:p>
    <w:p w:rsidR="00B6369F" w:rsidRDefault="00B6369F" w:rsidP="008E276A">
      <w:pPr>
        <w:pStyle w:val="Paragraphedeliste"/>
        <w:numPr>
          <w:ilvl w:val="0"/>
          <w:numId w:val="5"/>
        </w:numPr>
        <w:jc w:val="both"/>
        <w:rPr>
          <w:bCs/>
        </w:rPr>
      </w:pPr>
      <w:r>
        <w:rPr>
          <w:bCs/>
        </w:rPr>
        <w:t>11h45 : vin d’honneur à la Salle des Associations offert par la Municipalité.</w:t>
      </w:r>
    </w:p>
    <w:p w:rsidR="00B6369F" w:rsidRPr="00856172" w:rsidRDefault="00B6369F" w:rsidP="008E276A">
      <w:pPr>
        <w:jc w:val="both"/>
        <w:rPr>
          <w:bCs/>
        </w:rPr>
      </w:pPr>
      <w:r>
        <w:rPr>
          <w:bCs/>
        </w:rPr>
        <w:t>A l’issue du vin d’honneur, un banquet est organisé par l’Amicale des Anciens Combattants (voir au verso).</w:t>
      </w:r>
    </w:p>
    <w:p w:rsidR="00B6369F" w:rsidRPr="008F4D0F" w:rsidRDefault="00B6369F" w:rsidP="00191169">
      <w:pPr>
        <w:jc w:val="both"/>
        <w:rPr>
          <w:b/>
          <w:bCs/>
          <w:u w:val="single"/>
        </w:rPr>
      </w:pPr>
    </w:p>
    <w:p w:rsidR="00B6369F" w:rsidRDefault="00B6369F" w:rsidP="0019116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Bourse aux jouets :</w:t>
      </w:r>
    </w:p>
    <w:p w:rsidR="00B6369F" w:rsidRDefault="00B6369F" w:rsidP="00191169">
      <w:pPr>
        <w:jc w:val="both"/>
        <w:rPr>
          <w:b/>
          <w:bCs/>
          <w:u w:val="single"/>
        </w:rPr>
      </w:pPr>
    </w:p>
    <w:p w:rsidR="00B6369F" w:rsidRPr="00856172" w:rsidRDefault="00B6369F" w:rsidP="00191169">
      <w:pPr>
        <w:jc w:val="both"/>
        <w:rPr>
          <w:bCs/>
        </w:rPr>
      </w:pPr>
      <w:r w:rsidRPr="00856172">
        <w:rPr>
          <w:bCs/>
        </w:rPr>
        <w:t>Une bourse aux jouets est organisée par l’Espace Arc-en-Ciel</w:t>
      </w:r>
      <w:r>
        <w:rPr>
          <w:bCs/>
        </w:rPr>
        <w:t xml:space="preserve"> le samedi 11 novembre 2023 de 09h00 à 17h00 à Mansle, Salle Pierre Ramblière. Renseignements au 05 45 20 72 08 ou par mail à : accueil.arcenciel@orange.fr.</w:t>
      </w:r>
    </w:p>
    <w:p w:rsidR="00B6369F" w:rsidRDefault="00B6369F" w:rsidP="00191169">
      <w:pPr>
        <w:jc w:val="both"/>
        <w:rPr>
          <w:b/>
          <w:bCs/>
          <w:u w:val="single"/>
        </w:rPr>
      </w:pPr>
    </w:p>
    <w:p w:rsidR="00B6369F" w:rsidRDefault="00B6369F" w:rsidP="00191169">
      <w:pPr>
        <w:jc w:val="both"/>
        <w:rPr>
          <w:b/>
          <w:bCs/>
          <w:u w:val="single"/>
        </w:rPr>
      </w:pPr>
    </w:p>
    <w:p w:rsidR="00B6369F" w:rsidRPr="00E02307" w:rsidRDefault="00B6369F" w:rsidP="003C4400">
      <w:pPr>
        <w:tabs>
          <w:tab w:val="left" w:pos="6120"/>
        </w:tabs>
        <w:rPr>
          <w:b/>
          <w:bCs/>
          <w:i/>
        </w:rPr>
      </w:pPr>
      <w:r>
        <w:rPr>
          <w:b/>
          <w:bCs/>
          <w:i/>
        </w:rPr>
        <w:t xml:space="preserve">          </w:t>
      </w:r>
      <w:r w:rsidRPr="00E02307">
        <w:rPr>
          <w:b/>
          <w:bCs/>
          <w:i/>
        </w:rPr>
        <w:t>Le Moulin d’Emilette</w:t>
      </w:r>
      <w:r>
        <w:rPr>
          <w:b/>
          <w:bCs/>
          <w:i/>
        </w:rPr>
        <w:tab/>
        <w:t>Le Potager de Gabilou</w:t>
      </w:r>
    </w:p>
    <w:p w:rsidR="00B6369F" w:rsidRDefault="007D5E81" w:rsidP="00191169">
      <w:pPr>
        <w:jc w:val="both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2279650" cy="3335020"/>
            <wp:effectExtent l="19050" t="0" r="6350" b="0"/>
            <wp:wrapTight wrapText="bothSides">
              <wp:wrapPolygon edited="0">
                <wp:start x="-181" y="0"/>
                <wp:lineTo x="-181" y="21468"/>
                <wp:lineTo x="21660" y="21468"/>
                <wp:lineTo x="21660" y="0"/>
                <wp:lineTo x="-181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333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369F" w:rsidRDefault="007D5E81" w:rsidP="00191169">
      <w:pPr>
        <w:jc w:val="both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272415</wp:posOffset>
            </wp:positionV>
            <wp:extent cx="4456430" cy="2321560"/>
            <wp:effectExtent l="19050" t="0" r="1270" b="0"/>
            <wp:wrapTight wrapText="bothSides">
              <wp:wrapPolygon edited="0">
                <wp:start x="-92" y="0"/>
                <wp:lineTo x="-92" y="21446"/>
                <wp:lineTo x="21606" y="21446"/>
                <wp:lineTo x="21606" y="0"/>
                <wp:lineTo x="-92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232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369F" w:rsidRDefault="00B6369F" w:rsidP="00191169">
      <w:pPr>
        <w:jc w:val="both"/>
        <w:rPr>
          <w:b/>
          <w:bCs/>
          <w:u w:val="single"/>
        </w:rPr>
      </w:pPr>
    </w:p>
    <w:p w:rsidR="00B6369F" w:rsidRDefault="00B6369F" w:rsidP="00191169">
      <w:pPr>
        <w:jc w:val="both"/>
        <w:rPr>
          <w:b/>
          <w:bCs/>
          <w:u w:val="single"/>
        </w:rPr>
      </w:pPr>
    </w:p>
    <w:p w:rsidR="00B6369F" w:rsidRDefault="007D5E81" w:rsidP="00191169">
      <w:pPr>
        <w:jc w:val="both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" name="Image 1" descr="https://groupoffice.e-charente.fr/index.php?r=email/message/attachment&amp;account_id=536&amp;mailbox=INBOX&amp;uid=15066&amp;number=2&amp;encoding=base64&amp;filename=image0000001.png&amp;security_token=3xKd2JqeOFsCgUhSZMQv&amp;amp;token=d41d8cd98f00b204e9800998ecf842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oupoffice.e-charente.fr/index.php?r=email/message/attachment&amp;account_id=536&amp;mailbox=INBOX&amp;uid=15066&amp;number=2&amp;encoding=base64&amp;filename=image0000001.png&amp;security_token=3xKd2JqeOFsCgUhSZMQv&amp;amp;token=d41d8cd98f00b204e9800998ecf8427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69F" w:rsidRPr="003C4400">
        <w:t xml:space="preserve"> </w:t>
      </w:r>
    </w:p>
    <w:p w:rsidR="00B6369F" w:rsidRDefault="00B6369F" w:rsidP="00191169">
      <w:pPr>
        <w:jc w:val="both"/>
        <w:rPr>
          <w:b/>
          <w:bCs/>
          <w:u w:val="single"/>
        </w:rPr>
      </w:pPr>
    </w:p>
    <w:p w:rsidR="00B6369F" w:rsidRDefault="00B6369F" w:rsidP="00191169">
      <w:pPr>
        <w:jc w:val="both"/>
        <w:rPr>
          <w:b/>
          <w:bCs/>
          <w:u w:val="single"/>
        </w:rPr>
      </w:pPr>
    </w:p>
    <w:p w:rsidR="00B6369F" w:rsidRDefault="00B6369F" w:rsidP="00191169">
      <w:pPr>
        <w:jc w:val="both"/>
        <w:rPr>
          <w:b/>
          <w:bCs/>
          <w:u w:val="single"/>
        </w:rPr>
      </w:pPr>
    </w:p>
    <w:p w:rsidR="00B6369F" w:rsidRDefault="007D5E81" w:rsidP="00856172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-7811770</wp:posOffset>
            </wp:positionV>
            <wp:extent cx="5943600" cy="8696325"/>
            <wp:effectExtent l="19050" t="0" r="0" b="0"/>
            <wp:wrapTight wrapText="bothSides">
              <wp:wrapPolygon edited="0">
                <wp:start x="-69" y="0"/>
                <wp:lineTo x="-69" y="21576"/>
                <wp:lineTo x="21600" y="21576"/>
                <wp:lineTo x="21600" y="0"/>
                <wp:lineTo x="-69" y="0"/>
              </wp:wrapPolygon>
            </wp:wrapTight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9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6369F" w:rsidSect="00F43CC9">
      <w:footerReference w:type="default" r:id="rId12"/>
      <w:pgSz w:w="11906" w:h="16838"/>
      <w:pgMar w:top="426" w:right="566" w:bottom="426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69F" w:rsidRDefault="00B6369F" w:rsidP="001062A6">
      <w:r>
        <w:separator/>
      </w:r>
    </w:p>
  </w:endnote>
  <w:endnote w:type="continuationSeparator" w:id="1">
    <w:p w:rsidR="00B6369F" w:rsidRDefault="00B6369F" w:rsidP="0010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69F" w:rsidRPr="00D15236" w:rsidRDefault="00B6369F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B6369F" w:rsidRPr="00D15236" w:rsidRDefault="00B6369F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69F" w:rsidRDefault="00B6369F" w:rsidP="001062A6">
      <w:r>
        <w:separator/>
      </w:r>
    </w:p>
  </w:footnote>
  <w:footnote w:type="continuationSeparator" w:id="1">
    <w:p w:rsidR="00B6369F" w:rsidRDefault="00B6369F" w:rsidP="00106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01B65"/>
    <w:multiLevelType w:val="multilevel"/>
    <w:tmpl w:val="65A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90466"/>
    <w:multiLevelType w:val="hybridMultilevel"/>
    <w:tmpl w:val="E8DE32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639A7"/>
    <w:multiLevelType w:val="multilevel"/>
    <w:tmpl w:val="DB0C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562B35"/>
    <w:multiLevelType w:val="hybridMultilevel"/>
    <w:tmpl w:val="15CA6D12"/>
    <w:lvl w:ilvl="0" w:tplc="CE947C04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F3000B"/>
    <w:multiLevelType w:val="hybridMultilevel"/>
    <w:tmpl w:val="9FFE4B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93EE6"/>
    <w:rsid w:val="00005E4A"/>
    <w:rsid w:val="0001281A"/>
    <w:rsid w:val="00015E2A"/>
    <w:rsid w:val="0001765B"/>
    <w:rsid w:val="00020A51"/>
    <w:rsid w:val="00021BBD"/>
    <w:rsid w:val="00022C5F"/>
    <w:rsid w:val="00026F7B"/>
    <w:rsid w:val="00032331"/>
    <w:rsid w:val="00033EF9"/>
    <w:rsid w:val="00034CFC"/>
    <w:rsid w:val="00035891"/>
    <w:rsid w:val="000402A0"/>
    <w:rsid w:val="00041909"/>
    <w:rsid w:val="00046780"/>
    <w:rsid w:val="00046B43"/>
    <w:rsid w:val="0005680E"/>
    <w:rsid w:val="000629D0"/>
    <w:rsid w:val="00071654"/>
    <w:rsid w:val="0008091B"/>
    <w:rsid w:val="00082559"/>
    <w:rsid w:val="000846D5"/>
    <w:rsid w:val="00085737"/>
    <w:rsid w:val="000941D4"/>
    <w:rsid w:val="00097DD1"/>
    <w:rsid w:val="000B4248"/>
    <w:rsid w:val="000C204F"/>
    <w:rsid w:val="000C20E7"/>
    <w:rsid w:val="000C336F"/>
    <w:rsid w:val="000C3A30"/>
    <w:rsid w:val="000C4126"/>
    <w:rsid w:val="000C5F1B"/>
    <w:rsid w:val="000C65B1"/>
    <w:rsid w:val="000D0C56"/>
    <w:rsid w:val="000D7B11"/>
    <w:rsid w:val="000E54E1"/>
    <w:rsid w:val="000F0745"/>
    <w:rsid w:val="000F19C5"/>
    <w:rsid w:val="000F542D"/>
    <w:rsid w:val="00102A65"/>
    <w:rsid w:val="00106110"/>
    <w:rsid w:val="001062A6"/>
    <w:rsid w:val="001103B8"/>
    <w:rsid w:val="001123DA"/>
    <w:rsid w:val="001128D0"/>
    <w:rsid w:val="001131D1"/>
    <w:rsid w:val="00113928"/>
    <w:rsid w:val="00115362"/>
    <w:rsid w:val="00116078"/>
    <w:rsid w:val="00123298"/>
    <w:rsid w:val="00123948"/>
    <w:rsid w:val="00124490"/>
    <w:rsid w:val="00126552"/>
    <w:rsid w:val="00126D65"/>
    <w:rsid w:val="001316E0"/>
    <w:rsid w:val="00133028"/>
    <w:rsid w:val="0013384F"/>
    <w:rsid w:val="0014532C"/>
    <w:rsid w:val="00150B42"/>
    <w:rsid w:val="001530AC"/>
    <w:rsid w:val="00154C36"/>
    <w:rsid w:val="001554D6"/>
    <w:rsid w:val="00162136"/>
    <w:rsid w:val="001630A3"/>
    <w:rsid w:val="001745A7"/>
    <w:rsid w:val="00191169"/>
    <w:rsid w:val="001A3A93"/>
    <w:rsid w:val="001B3C83"/>
    <w:rsid w:val="001C3E00"/>
    <w:rsid w:val="001C4CFC"/>
    <w:rsid w:val="001D0C41"/>
    <w:rsid w:val="001D2177"/>
    <w:rsid w:val="001D59F6"/>
    <w:rsid w:val="001D5A44"/>
    <w:rsid w:val="001E70F0"/>
    <w:rsid w:val="001F53B5"/>
    <w:rsid w:val="002020AB"/>
    <w:rsid w:val="00203742"/>
    <w:rsid w:val="002068D0"/>
    <w:rsid w:val="00207DBD"/>
    <w:rsid w:val="002206CD"/>
    <w:rsid w:val="002230BB"/>
    <w:rsid w:val="0022484D"/>
    <w:rsid w:val="00226719"/>
    <w:rsid w:val="00226C5F"/>
    <w:rsid w:val="002324BE"/>
    <w:rsid w:val="00233232"/>
    <w:rsid w:val="002446E1"/>
    <w:rsid w:val="00253242"/>
    <w:rsid w:val="002539FF"/>
    <w:rsid w:val="00260A9D"/>
    <w:rsid w:val="0026699B"/>
    <w:rsid w:val="002743B9"/>
    <w:rsid w:val="00274F8B"/>
    <w:rsid w:val="0027681A"/>
    <w:rsid w:val="002851DB"/>
    <w:rsid w:val="00286C10"/>
    <w:rsid w:val="0029227A"/>
    <w:rsid w:val="002A317D"/>
    <w:rsid w:val="002B13F9"/>
    <w:rsid w:val="002B290E"/>
    <w:rsid w:val="002C030B"/>
    <w:rsid w:val="002C0CA3"/>
    <w:rsid w:val="002C1DF6"/>
    <w:rsid w:val="002D114C"/>
    <w:rsid w:val="002D4338"/>
    <w:rsid w:val="002F03BD"/>
    <w:rsid w:val="002F0DB4"/>
    <w:rsid w:val="002F3FF9"/>
    <w:rsid w:val="00300EE5"/>
    <w:rsid w:val="00303A16"/>
    <w:rsid w:val="00305049"/>
    <w:rsid w:val="00311EDC"/>
    <w:rsid w:val="00312B14"/>
    <w:rsid w:val="00324F0E"/>
    <w:rsid w:val="00330939"/>
    <w:rsid w:val="00332D0B"/>
    <w:rsid w:val="00335191"/>
    <w:rsid w:val="0033665A"/>
    <w:rsid w:val="00340CF3"/>
    <w:rsid w:val="00343F8F"/>
    <w:rsid w:val="003474EA"/>
    <w:rsid w:val="00354BC4"/>
    <w:rsid w:val="00356187"/>
    <w:rsid w:val="00356793"/>
    <w:rsid w:val="00356846"/>
    <w:rsid w:val="00356927"/>
    <w:rsid w:val="00357347"/>
    <w:rsid w:val="00370A41"/>
    <w:rsid w:val="00380B11"/>
    <w:rsid w:val="0038579D"/>
    <w:rsid w:val="0038684E"/>
    <w:rsid w:val="0039156C"/>
    <w:rsid w:val="003B0FC6"/>
    <w:rsid w:val="003B263F"/>
    <w:rsid w:val="003C0636"/>
    <w:rsid w:val="003C3326"/>
    <w:rsid w:val="003C4400"/>
    <w:rsid w:val="003C642B"/>
    <w:rsid w:val="003E2292"/>
    <w:rsid w:val="003F211E"/>
    <w:rsid w:val="00403C63"/>
    <w:rsid w:val="00417A2A"/>
    <w:rsid w:val="00421206"/>
    <w:rsid w:val="004259C2"/>
    <w:rsid w:val="00427FB8"/>
    <w:rsid w:val="00436F93"/>
    <w:rsid w:val="00442C49"/>
    <w:rsid w:val="004436BD"/>
    <w:rsid w:val="00445F99"/>
    <w:rsid w:val="00447FD8"/>
    <w:rsid w:val="00451CC4"/>
    <w:rsid w:val="004564B4"/>
    <w:rsid w:val="0047064A"/>
    <w:rsid w:val="004709AA"/>
    <w:rsid w:val="0047458E"/>
    <w:rsid w:val="00475703"/>
    <w:rsid w:val="0047783F"/>
    <w:rsid w:val="004819B8"/>
    <w:rsid w:val="00482DCD"/>
    <w:rsid w:val="00491091"/>
    <w:rsid w:val="00495382"/>
    <w:rsid w:val="004962E1"/>
    <w:rsid w:val="004B0591"/>
    <w:rsid w:val="004C3876"/>
    <w:rsid w:val="004D17A4"/>
    <w:rsid w:val="004D439D"/>
    <w:rsid w:val="004D69D8"/>
    <w:rsid w:val="004E7634"/>
    <w:rsid w:val="0050177C"/>
    <w:rsid w:val="00501788"/>
    <w:rsid w:val="00510A00"/>
    <w:rsid w:val="00521A21"/>
    <w:rsid w:val="00532D37"/>
    <w:rsid w:val="005533D7"/>
    <w:rsid w:val="00573DB9"/>
    <w:rsid w:val="00580630"/>
    <w:rsid w:val="00580A3E"/>
    <w:rsid w:val="00597222"/>
    <w:rsid w:val="005A1194"/>
    <w:rsid w:val="005A4AB7"/>
    <w:rsid w:val="005A5C25"/>
    <w:rsid w:val="005B14FB"/>
    <w:rsid w:val="005B2248"/>
    <w:rsid w:val="005B51E8"/>
    <w:rsid w:val="005B57A4"/>
    <w:rsid w:val="005B57DD"/>
    <w:rsid w:val="005C14B6"/>
    <w:rsid w:val="005E4096"/>
    <w:rsid w:val="005E4E16"/>
    <w:rsid w:val="005E6B8B"/>
    <w:rsid w:val="005F2507"/>
    <w:rsid w:val="005F4183"/>
    <w:rsid w:val="005F6E01"/>
    <w:rsid w:val="00607844"/>
    <w:rsid w:val="0061550B"/>
    <w:rsid w:val="00616DB3"/>
    <w:rsid w:val="00654930"/>
    <w:rsid w:val="0067240F"/>
    <w:rsid w:val="00672572"/>
    <w:rsid w:val="00673240"/>
    <w:rsid w:val="0068167A"/>
    <w:rsid w:val="0068752A"/>
    <w:rsid w:val="006916EA"/>
    <w:rsid w:val="0069328E"/>
    <w:rsid w:val="00695746"/>
    <w:rsid w:val="006A44C0"/>
    <w:rsid w:val="006C231D"/>
    <w:rsid w:val="006D26F4"/>
    <w:rsid w:val="006E05CD"/>
    <w:rsid w:val="006E718F"/>
    <w:rsid w:val="006F0A1B"/>
    <w:rsid w:val="006F120F"/>
    <w:rsid w:val="006F1D3B"/>
    <w:rsid w:val="006F1DAA"/>
    <w:rsid w:val="006F6404"/>
    <w:rsid w:val="00703B84"/>
    <w:rsid w:val="00711F25"/>
    <w:rsid w:val="00720566"/>
    <w:rsid w:val="00721295"/>
    <w:rsid w:val="00736AC6"/>
    <w:rsid w:val="00744C3F"/>
    <w:rsid w:val="00750CF7"/>
    <w:rsid w:val="00754F0E"/>
    <w:rsid w:val="007606DF"/>
    <w:rsid w:val="00760B5D"/>
    <w:rsid w:val="00762C0A"/>
    <w:rsid w:val="00766078"/>
    <w:rsid w:val="00766B6E"/>
    <w:rsid w:val="007679F6"/>
    <w:rsid w:val="00780270"/>
    <w:rsid w:val="00790083"/>
    <w:rsid w:val="007908F0"/>
    <w:rsid w:val="00797415"/>
    <w:rsid w:val="007B099E"/>
    <w:rsid w:val="007B4149"/>
    <w:rsid w:val="007B4813"/>
    <w:rsid w:val="007C5C7F"/>
    <w:rsid w:val="007D5CE4"/>
    <w:rsid w:val="007D5E81"/>
    <w:rsid w:val="007D6696"/>
    <w:rsid w:val="007E7206"/>
    <w:rsid w:val="007F1206"/>
    <w:rsid w:val="007F24DA"/>
    <w:rsid w:val="007F3DF8"/>
    <w:rsid w:val="007F6EA7"/>
    <w:rsid w:val="007F7487"/>
    <w:rsid w:val="007F7C0E"/>
    <w:rsid w:val="0080081E"/>
    <w:rsid w:val="00800EAC"/>
    <w:rsid w:val="00807425"/>
    <w:rsid w:val="00813629"/>
    <w:rsid w:val="008150E1"/>
    <w:rsid w:val="0081612C"/>
    <w:rsid w:val="0081762D"/>
    <w:rsid w:val="00824575"/>
    <w:rsid w:val="00824C6A"/>
    <w:rsid w:val="0082662D"/>
    <w:rsid w:val="00831947"/>
    <w:rsid w:val="0083396D"/>
    <w:rsid w:val="00835C83"/>
    <w:rsid w:val="0084490C"/>
    <w:rsid w:val="00851587"/>
    <w:rsid w:val="00856172"/>
    <w:rsid w:val="00861017"/>
    <w:rsid w:val="00865054"/>
    <w:rsid w:val="008659CB"/>
    <w:rsid w:val="00871384"/>
    <w:rsid w:val="00871A89"/>
    <w:rsid w:val="00873CCB"/>
    <w:rsid w:val="008839C0"/>
    <w:rsid w:val="00883C93"/>
    <w:rsid w:val="0088771A"/>
    <w:rsid w:val="008906F5"/>
    <w:rsid w:val="00893739"/>
    <w:rsid w:val="0089796D"/>
    <w:rsid w:val="008A3B27"/>
    <w:rsid w:val="008B7470"/>
    <w:rsid w:val="008D0A61"/>
    <w:rsid w:val="008D5D7E"/>
    <w:rsid w:val="008E1AAF"/>
    <w:rsid w:val="008E276A"/>
    <w:rsid w:val="008E7AB2"/>
    <w:rsid w:val="008F2A78"/>
    <w:rsid w:val="008F4D0F"/>
    <w:rsid w:val="008F5980"/>
    <w:rsid w:val="009122F2"/>
    <w:rsid w:val="00913B7D"/>
    <w:rsid w:val="009245AB"/>
    <w:rsid w:val="00927146"/>
    <w:rsid w:val="00927960"/>
    <w:rsid w:val="009332D1"/>
    <w:rsid w:val="00944B31"/>
    <w:rsid w:val="0095328D"/>
    <w:rsid w:val="009536DD"/>
    <w:rsid w:val="00962452"/>
    <w:rsid w:val="0096292A"/>
    <w:rsid w:val="00966C81"/>
    <w:rsid w:val="009677EF"/>
    <w:rsid w:val="00972837"/>
    <w:rsid w:val="00973D08"/>
    <w:rsid w:val="009757F3"/>
    <w:rsid w:val="00984404"/>
    <w:rsid w:val="009B10E6"/>
    <w:rsid w:val="009B2901"/>
    <w:rsid w:val="009C2D8D"/>
    <w:rsid w:val="009C584D"/>
    <w:rsid w:val="009D3F4A"/>
    <w:rsid w:val="009E057C"/>
    <w:rsid w:val="009F038A"/>
    <w:rsid w:val="009F54DB"/>
    <w:rsid w:val="009F7516"/>
    <w:rsid w:val="00A00C72"/>
    <w:rsid w:val="00A03FFC"/>
    <w:rsid w:val="00A064FD"/>
    <w:rsid w:val="00A10EAF"/>
    <w:rsid w:val="00A25CF1"/>
    <w:rsid w:val="00A3011A"/>
    <w:rsid w:val="00A31E7D"/>
    <w:rsid w:val="00A40332"/>
    <w:rsid w:val="00A41F7C"/>
    <w:rsid w:val="00A43118"/>
    <w:rsid w:val="00A50414"/>
    <w:rsid w:val="00A527BE"/>
    <w:rsid w:val="00A529EE"/>
    <w:rsid w:val="00A54F2A"/>
    <w:rsid w:val="00A564C2"/>
    <w:rsid w:val="00A61C9C"/>
    <w:rsid w:val="00A74261"/>
    <w:rsid w:val="00A762C0"/>
    <w:rsid w:val="00A82C15"/>
    <w:rsid w:val="00A835FC"/>
    <w:rsid w:val="00A8660C"/>
    <w:rsid w:val="00A92107"/>
    <w:rsid w:val="00AB75B0"/>
    <w:rsid w:val="00AC4E73"/>
    <w:rsid w:val="00AC5113"/>
    <w:rsid w:val="00AD0800"/>
    <w:rsid w:val="00AD2904"/>
    <w:rsid w:val="00AD7628"/>
    <w:rsid w:val="00AE11F6"/>
    <w:rsid w:val="00AF05FD"/>
    <w:rsid w:val="00AF36C3"/>
    <w:rsid w:val="00B03E0C"/>
    <w:rsid w:val="00B04EE2"/>
    <w:rsid w:val="00B060D1"/>
    <w:rsid w:val="00B10932"/>
    <w:rsid w:val="00B139ED"/>
    <w:rsid w:val="00B16E1E"/>
    <w:rsid w:val="00B173FE"/>
    <w:rsid w:val="00B20635"/>
    <w:rsid w:val="00B2102F"/>
    <w:rsid w:val="00B21991"/>
    <w:rsid w:val="00B223BF"/>
    <w:rsid w:val="00B250C2"/>
    <w:rsid w:val="00B266FF"/>
    <w:rsid w:val="00B372D8"/>
    <w:rsid w:val="00B42CF6"/>
    <w:rsid w:val="00B47817"/>
    <w:rsid w:val="00B52F24"/>
    <w:rsid w:val="00B6324B"/>
    <w:rsid w:val="00B6369F"/>
    <w:rsid w:val="00B718BC"/>
    <w:rsid w:val="00B833AE"/>
    <w:rsid w:val="00B86CF9"/>
    <w:rsid w:val="00B935EF"/>
    <w:rsid w:val="00B93EE6"/>
    <w:rsid w:val="00B96E71"/>
    <w:rsid w:val="00BA029B"/>
    <w:rsid w:val="00BA21D5"/>
    <w:rsid w:val="00BB22CF"/>
    <w:rsid w:val="00BB51BF"/>
    <w:rsid w:val="00BC3403"/>
    <w:rsid w:val="00BC5196"/>
    <w:rsid w:val="00BC542C"/>
    <w:rsid w:val="00BC639E"/>
    <w:rsid w:val="00BC70AC"/>
    <w:rsid w:val="00BD138F"/>
    <w:rsid w:val="00BD2FB5"/>
    <w:rsid w:val="00BD58AC"/>
    <w:rsid w:val="00BD6694"/>
    <w:rsid w:val="00BD7A1E"/>
    <w:rsid w:val="00BF0021"/>
    <w:rsid w:val="00BF5C10"/>
    <w:rsid w:val="00BF7D2A"/>
    <w:rsid w:val="00BF7EA4"/>
    <w:rsid w:val="00C03FA4"/>
    <w:rsid w:val="00C04717"/>
    <w:rsid w:val="00C0590F"/>
    <w:rsid w:val="00C14845"/>
    <w:rsid w:val="00C21C0B"/>
    <w:rsid w:val="00C242FF"/>
    <w:rsid w:val="00C26E67"/>
    <w:rsid w:val="00C343E4"/>
    <w:rsid w:val="00C37A55"/>
    <w:rsid w:val="00C43D1E"/>
    <w:rsid w:val="00C44918"/>
    <w:rsid w:val="00C47FD1"/>
    <w:rsid w:val="00C52178"/>
    <w:rsid w:val="00C614BC"/>
    <w:rsid w:val="00C742B5"/>
    <w:rsid w:val="00C745DF"/>
    <w:rsid w:val="00C815EC"/>
    <w:rsid w:val="00C81759"/>
    <w:rsid w:val="00C822CE"/>
    <w:rsid w:val="00C907F0"/>
    <w:rsid w:val="00C97987"/>
    <w:rsid w:val="00CA2436"/>
    <w:rsid w:val="00CA5094"/>
    <w:rsid w:val="00CA5511"/>
    <w:rsid w:val="00CB1C34"/>
    <w:rsid w:val="00CB2CEC"/>
    <w:rsid w:val="00CB582F"/>
    <w:rsid w:val="00CB5BD2"/>
    <w:rsid w:val="00CB5C81"/>
    <w:rsid w:val="00CC30B1"/>
    <w:rsid w:val="00CE0ABF"/>
    <w:rsid w:val="00CE1111"/>
    <w:rsid w:val="00CE6727"/>
    <w:rsid w:val="00CF0ABC"/>
    <w:rsid w:val="00CF4ED4"/>
    <w:rsid w:val="00D00674"/>
    <w:rsid w:val="00D04848"/>
    <w:rsid w:val="00D100F2"/>
    <w:rsid w:val="00D11D8A"/>
    <w:rsid w:val="00D123D7"/>
    <w:rsid w:val="00D12BCC"/>
    <w:rsid w:val="00D135C8"/>
    <w:rsid w:val="00D14CF7"/>
    <w:rsid w:val="00D15236"/>
    <w:rsid w:val="00D20C79"/>
    <w:rsid w:val="00D22ADE"/>
    <w:rsid w:val="00D244C4"/>
    <w:rsid w:val="00D277C2"/>
    <w:rsid w:val="00D27852"/>
    <w:rsid w:val="00D30B0B"/>
    <w:rsid w:val="00D6097F"/>
    <w:rsid w:val="00D61151"/>
    <w:rsid w:val="00D708C6"/>
    <w:rsid w:val="00D83D45"/>
    <w:rsid w:val="00D850A4"/>
    <w:rsid w:val="00D94CBD"/>
    <w:rsid w:val="00D9629F"/>
    <w:rsid w:val="00D969CD"/>
    <w:rsid w:val="00DA11A2"/>
    <w:rsid w:val="00DA3CC3"/>
    <w:rsid w:val="00DA4B05"/>
    <w:rsid w:val="00DB16FA"/>
    <w:rsid w:val="00DB5415"/>
    <w:rsid w:val="00DC0EFF"/>
    <w:rsid w:val="00DF0E5A"/>
    <w:rsid w:val="00DF2C43"/>
    <w:rsid w:val="00E02307"/>
    <w:rsid w:val="00E03123"/>
    <w:rsid w:val="00E064C4"/>
    <w:rsid w:val="00E064D5"/>
    <w:rsid w:val="00E073F2"/>
    <w:rsid w:val="00E10C79"/>
    <w:rsid w:val="00E1437C"/>
    <w:rsid w:val="00E14505"/>
    <w:rsid w:val="00E22E0B"/>
    <w:rsid w:val="00E3189A"/>
    <w:rsid w:val="00E31C5A"/>
    <w:rsid w:val="00E41C7F"/>
    <w:rsid w:val="00E52EDF"/>
    <w:rsid w:val="00E63CA4"/>
    <w:rsid w:val="00E76829"/>
    <w:rsid w:val="00E853C0"/>
    <w:rsid w:val="00E91C11"/>
    <w:rsid w:val="00EB6FC0"/>
    <w:rsid w:val="00EC1E2C"/>
    <w:rsid w:val="00EC21BC"/>
    <w:rsid w:val="00ED0CD6"/>
    <w:rsid w:val="00ED5BF9"/>
    <w:rsid w:val="00EF1D78"/>
    <w:rsid w:val="00EF70AF"/>
    <w:rsid w:val="00F040FF"/>
    <w:rsid w:val="00F11298"/>
    <w:rsid w:val="00F1654F"/>
    <w:rsid w:val="00F16D24"/>
    <w:rsid w:val="00F27F97"/>
    <w:rsid w:val="00F36AF7"/>
    <w:rsid w:val="00F43CC9"/>
    <w:rsid w:val="00F43CCE"/>
    <w:rsid w:val="00F44120"/>
    <w:rsid w:val="00F45C9A"/>
    <w:rsid w:val="00F500CB"/>
    <w:rsid w:val="00F5154C"/>
    <w:rsid w:val="00F546AE"/>
    <w:rsid w:val="00F5470A"/>
    <w:rsid w:val="00F55DBB"/>
    <w:rsid w:val="00F60249"/>
    <w:rsid w:val="00F63BC9"/>
    <w:rsid w:val="00F64533"/>
    <w:rsid w:val="00F67148"/>
    <w:rsid w:val="00F74D8F"/>
    <w:rsid w:val="00F77274"/>
    <w:rsid w:val="00F82636"/>
    <w:rsid w:val="00F83A64"/>
    <w:rsid w:val="00F83ADC"/>
    <w:rsid w:val="00F912BA"/>
    <w:rsid w:val="00F91D90"/>
    <w:rsid w:val="00FA6CE9"/>
    <w:rsid w:val="00FB1A87"/>
    <w:rsid w:val="00FB4CBF"/>
    <w:rsid w:val="00FD4263"/>
    <w:rsid w:val="00FF0814"/>
    <w:rsid w:val="00FF0CF6"/>
    <w:rsid w:val="00FF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aliases w:val="Document DCE"/>
    <w:basedOn w:val="Normal"/>
    <w:next w:val="Normal"/>
    <w:link w:val="Titre1Car"/>
    <w:uiPriority w:val="99"/>
    <w:qFormat/>
    <w:locked/>
    <w:rsid w:val="006F120F"/>
    <w:pPr>
      <w:keepNext/>
      <w:keepLines/>
      <w:spacing w:before="480" w:line="276" w:lineRule="auto"/>
      <w:outlineLvl w:val="0"/>
    </w:pPr>
    <w:rPr>
      <w:rFonts w:ascii="Verdana" w:hAnsi="Verdana" w:cs="Verdana"/>
      <w:b/>
      <w:bCs/>
      <w:color w:val="FF5959"/>
      <w:sz w:val="28"/>
      <w:szCs w:val="28"/>
    </w:rPr>
  </w:style>
  <w:style w:type="paragraph" w:styleId="Titre2">
    <w:name w:val="heading 2"/>
    <w:aliases w:val="ARTICLE X"/>
    <w:basedOn w:val="Normal"/>
    <w:next w:val="Normal"/>
    <w:link w:val="Titre2Car"/>
    <w:uiPriority w:val="99"/>
    <w:qFormat/>
    <w:locked/>
    <w:rsid w:val="006F120F"/>
    <w:pPr>
      <w:keepNext/>
      <w:keepLines/>
      <w:spacing w:before="120" w:after="180"/>
      <w:outlineLvl w:val="1"/>
    </w:pPr>
    <w:rPr>
      <w:rFonts w:ascii="Verdana" w:hAnsi="Verdana" w:cs="Verdana"/>
      <w:b/>
      <w:bCs/>
      <w:cap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DCE Car"/>
    <w:basedOn w:val="Policepardfaut"/>
    <w:link w:val="Titre1"/>
    <w:uiPriority w:val="99"/>
    <w:locked/>
    <w:rsid w:val="006F120F"/>
    <w:rPr>
      <w:rFonts w:ascii="Verdana" w:hAnsi="Verdana" w:cs="Verdana"/>
      <w:b/>
      <w:bCs/>
      <w:color w:val="FF5959"/>
      <w:sz w:val="28"/>
      <w:szCs w:val="28"/>
      <w:lang w:val="fr-FR" w:eastAsia="fr-FR"/>
    </w:rPr>
  </w:style>
  <w:style w:type="character" w:customStyle="1" w:styleId="Titre2Car">
    <w:name w:val="Titre 2 Car"/>
    <w:aliases w:val="ARTICLE X Car"/>
    <w:basedOn w:val="Policepardfaut"/>
    <w:link w:val="Titre2"/>
    <w:uiPriority w:val="99"/>
    <w:locked/>
    <w:rsid w:val="006F120F"/>
    <w:rPr>
      <w:rFonts w:ascii="Verdana" w:hAnsi="Verdana" w:cs="Verdana"/>
      <w:b/>
      <w:bCs/>
      <w:caps/>
      <w:color w:val="000000"/>
      <w:sz w:val="26"/>
      <w:szCs w:val="26"/>
      <w:lang w:val="fr-FR" w:eastAsia="fr-FR"/>
    </w:rPr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rFonts w:cs="Times New Roman"/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En-tte">
    <w:name w:val="header"/>
    <w:basedOn w:val="Normal"/>
    <w:link w:val="En-tteCar"/>
    <w:uiPriority w:val="99"/>
    <w:rsid w:val="006F12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F120F"/>
    <w:rPr>
      <w:rFonts w:eastAsia="Times New Roman" w:cs="Times New Roman"/>
      <w:sz w:val="24"/>
      <w:szCs w:val="24"/>
      <w:lang w:val="fr-FR" w:eastAsia="fr-FR"/>
    </w:rPr>
  </w:style>
  <w:style w:type="character" w:customStyle="1" w:styleId="textexposedshow">
    <w:name w:val="text_exposed_show"/>
    <w:basedOn w:val="Policepardfaut"/>
    <w:uiPriority w:val="99"/>
    <w:rsid w:val="00FF0CF6"/>
    <w:rPr>
      <w:rFonts w:cs="Times New Roman"/>
    </w:rPr>
  </w:style>
  <w:style w:type="paragraph" w:styleId="NormalWeb">
    <w:name w:val="Normal (Web)"/>
    <w:basedOn w:val="Normal"/>
    <w:uiPriority w:val="99"/>
    <w:rsid w:val="00BF5C10"/>
    <w:pPr>
      <w:spacing w:before="100" w:beforeAutospacing="1" w:after="100" w:afterAutospacing="1"/>
    </w:pPr>
    <w:rPr>
      <w:rFonts w:eastAsia="Calibri"/>
    </w:rPr>
  </w:style>
  <w:style w:type="paragraph" w:styleId="Liste">
    <w:name w:val="List"/>
    <w:basedOn w:val="Normal"/>
    <w:uiPriority w:val="99"/>
    <w:rsid w:val="00F43CCE"/>
    <w:pPr>
      <w:suppressAutoHyphens/>
      <w:overflowPunct w:val="0"/>
      <w:autoSpaceDE w:val="0"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locked/>
    <w:rsid w:val="000941D4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locked/>
    <w:rsid w:val="00370A41"/>
    <w:rPr>
      <w:rFonts w:cs="Times New Roman"/>
      <w:i/>
      <w:iCs/>
    </w:rPr>
  </w:style>
  <w:style w:type="table" w:styleId="Grilledutableau">
    <w:name w:val="Table Grid"/>
    <w:basedOn w:val="TableauNormal"/>
    <w:uiPriority w:val="99"/>
    <w:locked/>
    <w:rsid w:val="00D850A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F43C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43C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856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1463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creator>Utilisateur</dc:creator>
  <cp:lastModifiedBy>Utilisateur</cp:lastModifiedBy>
  <cp:revision>2</cp:revision>
  <cp:lastPrinted>2023-10-26T12:01:00Z</cp:lastPrinted>
  <dcterms:created xsi:type="dcterms:W3CDTF">2023-10-26T12:29:00Z</dcterms:created>
  <dcterms:modified xsi:type="dcterms:W3CDTF">2023-10-26T12:29:00Z</dcterms:modified>
</cp:coreProperties>
</file>