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C4" w:rsidRDefault="00A422C4" w:rsidP="00A422C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A422C4" w:rsidRPr="004D439D" w:rsidRDefault="00A422C4" w:rsidP="00A422C4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A422C4" w:rsidRDefault="00A422C4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A422C4" w:rsidRDefault="00A422C4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N°236 du jeudi 22 juillet 2020</w:t>
      </w:r>
    </w:p>
    <w:p w:rsidR="00A422C4" w:rsidRDefault="00A422C4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A422C4" w:rsidRDefault="00A422C4" w:rsidP="00A422C4">
      <w:pPr>
        <w:jc w:val="both"/>
      </w:pPr>
      <w:r>
        <w:rPr>
          <w:b/>
          <w:bCs/>
          <w:u w:val="single"/>
        </w:rPr>
        <w:t xml:space="preserve">Mot du Maire </w:t>
      </w:r>
      <w:r>
        <w:t>:</w:t>
      </w:r>
    </w:p>
    <w:p w:rsidR="00A422C4" w:rsidRDefault="00A422C4" w:rsidP="00A422C4">
      <w:pPr>
        <w:rPr>
          <w:sz w:val="20"/>
          <w:szCs w:val="20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Default="00A422C4" w:rsidP="00A422C4">
      <w:pPr>
        <w:rPr>
          <w:lang w:eastAsia="ar-SA"/>
        </w:rPr>
      </w:pPr>
    </w:p>
    <w:p w:rsidR="00A422C4" w:rsidRPr="008F2A78" w:rsidRDefault="00A422C4" w:rsidP="00A422C4">
      <w:pPr>
        <w:rPr>
          <w:sz w:val="20"/>
          <w:szCs w:val="20"/>
        </w:rPr>
      </w:pPr>
    </w:p>
    <w:p w:rsidR="00A422C4" w:rsidRDefault="00A422C4" w:rsidP="00A422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Budget 2020 :</w:t>
      </w:r>
    </w:p>
    <w:p w:rsidR="00A422C4" w:rsidRPr="008F2A78" w:rsidRDefault="00A422C4" w:rsidP="00A422C4">
      <w:pPr>
        <w:jc w:val="both"/>
        <w:rPr>
          <w:b/>
          <w:bCs/>
          <w:sz w:val="20"/>
          <w:szCs w:val="20"/>
          <w:u w:val="single"/>
        </w:rPr>
      </w:pPr>
    </w:p>
    <w:p w:rsidR="00A422C4" w:rsidRPr="00D15236" w:rsidRDefault="00A422C4" w:rsidP="00A422C4">
      <w:pPr>
        <w:jc w:val="center"/>
        <w:rPr>
          <w:b/>
          <w:bCs/>
          <w:i/>
          <w:iCs/>
          <w:sz w:val="20"/>
          <w:szCs w:val="20"/>
        </w:rPr>
      </w:pPr>
      <w:r w:rsidRPr="00D15236">
        <w:rPr>
          <w:b/>
          <w:bCs/>
          <w:i/>
          <w:iCs/>
        </w:rPr>
        <w:t>Le budget 20</w:t>
      </w:r>
      <w:r>
        <w:rPr>
          <w:b/>
          <w:bCs/>
          <w:i/>
          <w:iCs/>
        </w:rPr>
        <w:t xml:space="preserve">20 </w:t>
      </w:r>
      <w:r w:rsidRPr="00D15236">
        <w:rPr>
          <w:b/>
          <w:bCs/>
          <w:i/>
          <w:iCs/>
        </w:rPr>
        <w:t xml:space="preserve"> a été voté à l’unanimité le m</w:t>
      </w:r>
      <w:r>
        <w:rPr>
          <w:b/>
          <w:bCs/>
          <w:i/>
          <w:iCs/>
        </w:rPr>
        <w:t>a</w:t>
      </w:r>
      <w:r w:rsidRPr="00D15236">
        <w:rPr>
          <w:b/>
          <w:bCs/>
          <w:i/>
          <w:iCs/>
        </w:rPr>
        <w:t xml:space="preserve">rdi </w:t>
      </w:r>
      <w:r>
        <w:rPr>
          <w:b/>
          <w:bCs/>
          <w:i/>
          <w:iCs/>
        </w:rPr>
        <w:t>21</w:t>
      </w:r>
      <w:r w:rsidRPr="00D1523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juillet</w:t>
      </w:r>
      <w:r w:rsidRPr="00D15236">
        <w:rPr>
          <w:b/>
          <w:bCs/>
          <w:i/>
          <w:iCs/>
        </w:rPr>
        <w:t xml:space="preserve"> pour un total de</w:t>
      </w:r>
      <w:r>
        <w:rPr>
          <w:b/>
          <w:bCs/>
          <w:i/>
          <w:iCs/>
        </w:rPr>
        <w:t xml:space="preserve"> 837 761</w:t>
      </w:r>
      <w:r w:rsidRPr="00D15236">
        <w:rPr>
          <w:b/>
          <w:bCs/>
          <w:i/>
          <w:iCs/>
        </w:rPr>
        <w:t>,</w:t>
      </w:r>
      <w:r>
        <w:rPr>
          <w:b/>
          <w:bCs/>
          <w:i/>
          <w:iCs/>
        </w:rPr>
        <w:t>65</w:t>
      </w:r>
      <w:r w:rsidRPr="00D15236">
        <w:rPr>
          <w:b/>
          <w:bCs/>
          <w:i/>
          <w:iCs/>
        </w:rPr>
        <w:t xml:space="preserve"> €.</w:t>
      </w:r>
    </w:p>
    <w:p w:rsidR="00A422C4" w:rsidRDefault="00A422C4" w:rsidP="00A422C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Section Fonctionnement</w:t>
      </w:r>
    </w:p>
    <w:tbl>
      <w:tblPr>
        <w:tblW w:w="9401" w:type="dxa"/>
        <w:jc w:val="center"/>
        <w:tblLayout w:type="fixed"/>
        <w:tblLook w:val="0000"/>
      </w:tblPr>
      <w:tblGrid>
        <w:gridCol w:w="3085"/>
        <w:gridCol w:w="1521"/>
        <w:gridCol w:w="3332"/>
        <w:gridCol w:w="1463"/>
      </w:tblGrid>
      <w:tr w:rsidR="00A422C4" w:rsidTr="00CD656B">
        <w:trPr>
          <w:cantSplit/>
          <w:jc w:val="center"/>
        </w:trPr>
        <w:tc>
          <w:tcPr>
            <w:tcW w:w="4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A422C4" w:rsidRDefault="00A422C4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(Utiliser une police de caractè" w:hAnsi="(Utiliser une police de caractè" w:cs="(Utiliser une police de caractè"/>
                <w:sz w:val="20"/>
                <w:szCs w:val="20"/>
              </w:rPr>
              <w:t xml:space="preserve">DEPENSES                                           </w:t>
            </w:r>
            <w:r>
              <w:rPr>
                <w:b/>
                <w:bCs/>
                <w:sz w:val="20"/>
                <w:szCs w:val="20"/>
              </w:rPr>
              <w:t>523 931,67 €</w:t>
            </w:r>
          </w:p>
        </w:tc>
        <w:tc>
          <w:tcPr>
            <w:tcW w:w="4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A422C4" w:rsidRDefault="00A422C4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RECETTES                                            </w:t>
            </w:r>
            <w:r>
              <w:rPr>
                <w:b/>
                <w:bCs/>
                <w:sz w:val="20"/>
                <w:szCs w:val="20"/>
              </w:rPr>
              <w:t>523 931, 67 €</w:t>
            </w:r>
          </w:p>
        </w:tc>
      </w:tr>
      <w:tr w:rsidR="00A422C4" w:rsidTr="00CD656B">
        <w:trPr>
          <w:cantSplit/>
          <w:trHeight w:val="330"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à caractère général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5E0E51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118 425</w:t>
            </w:r>
            <w:r w:rsidR="00A422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Service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0E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000,00</w:t>
            </w:r>
          </w:p>
        </w:tc>
      </w:tr>
      <w:tr w:rsidR="00A422C4" w:rsidTr="005E0E51">
        <w:trPr>
          <w:cantSplit/>
          <w:trHeight w:val="312"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de personnel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0E5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 000,00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Impôts et Taxes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E0E5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5E0E51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422C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charges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86</w:t>
            </w:r>
            <w:r w:rsidR="005E0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</w:t>
            </w:r>
            <w:r w:rsidR="005E0E5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Dotation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0E5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="005E0E51">
              <w:rPr>
                <w:sz w:val="20"/>
                <w:szCs w:val="20"/>
              </w:rPr>
              <w:t>531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422C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financières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E0E51">
              <w:rPr>
                <w:sz w:val="20"/>
                <w:szCs w:val="20"/>
              </w:rPr>
              <w:t>14 524</w:t>
            </w:r>
            <w:r>
              <w:rPr>
                <w:sz w:val="20"/>
                <w:szCs w:val="20"/>
              </w:rPr>
              <w:t>,</w:t>
            </w:r>
            <w:r w:rsidR="005E0E51">
              <w:rPr>
                <w:sz w:val="20"/>
                <w:szCs w:val="20"/>
              </w:rPr>
              <w:t>67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gestion Courante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  <w:r w:rsidR="005E0E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5E0E5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A422C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exceptionnelles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2C4" w:rsidRPr="007A41ED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2C4" w:rsidRDefault="005E0E51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Atténuation de charges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22C4" w:rsidRDefault="005E0E51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5 000,00</w:t>
            </w:r>
          </w:p>
        </w:tc>
      </w:tr>
      <w:tr w:rsidR="00A422C4" w:rsidTr="00CD656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Virement section investissement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422C4" w:rsidRDefault="00A422C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0E51">
              <w:rPr>
                <w:sz w:val="20"/>
                <w:szCs w:val="20"/>
              </w:rPr>
              <w:t>144 886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22C4" w:rsidRDefault="005E0E51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Excédent 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422C4" w:rsidRDefault="005E0E51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74 852,67</w:t>
            </w:r>
          </w:p>
        </w:tc>
      </w:tr>
    </w:tbl>
    <w:p w:rsidR="00A422C4" w:rsidRDefault="00A422C4" w:rsidP="00A422C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Section Investissement</w:t>
      </w:r>
    </w:p>
    <w:tbl>
      <w:tblPr>
        <w:tblW w:w="9379" w:type="dxa"/>
        <w:jc w:val="center"/>
        <w:tblLayout w:type="fixed"/>
        <w:tblLook w:val="0000"/>
      </w:tblPr>
      <w:tblGrid>
        <w:gridCol w:w="3085"/>
        <w:gridCol w:w="1521"/>
        <w:gridCol w:w="3333"/>
        <w:gridCol w:w="1440"/>
      </w:tblGrid>
      <w:tr w:rsidR="00A422C4" w:rsidTr="00CD656B">
        <w:trPr>
          <w:cantSplit/>
          <w:jc w:val="center"/>
        </w:trPr>
        <w:tc>
          <w:tcPr>
            <w:tcW w:w="4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A422C4" w:rsidRPr="00D15236" w:rsidRDefault="00A422C4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DEPENSES                                            </w:t>
            </w:r>
            <w:r>
              <w:rPr>
                <w:b/>
                <w:bCs/>
                <w:sz w:val="20"/>
                <w:szCs w:val="20"/>
              </w:rPr>
              <w:t>313 829,98 €</w:t>
            </w:r>
          </w:p>
        </w:tc>
        <w:tc>
          <w:tcPr>
            <w:tcW w:w="4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A422C4" w:rsidRPr="00D15236" w:rsidRDefault="00A422C4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RECETTES                                            </w:t>
            </w:r>
            <w:r>
              <w:rPr>
                <w:b/>
                <w:bCs/>
                <w:sz w:val="20"/>
                <w:szCs w:val="20"/>
              </w:rPr>
              <w:t>313 829,98 €</w:t>
            </w:r>
          </w:p>
        </w:tc>
      </w:tr>
      <w:tr w:rsidR="00A422C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bookmarkStart w:id="0" w:name="_Hlk388691368"/>
            <w:r>
              <w:rPr>
                <w:sz w:val="20"/>
                <w:szCs w:val="20"/>
              </w:rPr>
              <w:t>Dép. opérations équipement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5E0E51" w:rsidP="005E46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4664">
              <w:rPr>
                <w:sz w:val="20"/>
                <w:szCs w:val="20"/>
              </w:rPr>
              <w:t>1</w:t>
            </w:r>
            <w:r w:rsidR="00A422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733</w:t>
            </w:r>
            <w:r w:rsidR="00A422C4">
              <w:rPr>
                <w:sz w:val="20"/>
                <w:szCs w:val="20"/>
              </w:rPr>
              <w:t>,00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2C4" w:rsidRDefault="00A422C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Dotations, fonds divers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2C4" w:rsidRDefault="00A422C4" w:rsidP="005E46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4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6</w:t>
            </w:r>
            <w:r w:rsidR="005E4664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E466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Emprunts et dettes assimilées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94 843,00 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de la</w:t>
            </w:r>
            <w:proofErr w:type="gramEnd"/>
            <w:r>
              <w:rPr>
                <w:sz w:val="20"/>
                <w:szCs w:val="20"/>
              </w:rPr>
              <w:t xml:space="preserve"> sect. Fonctionnement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64" w:rsidRDefault="005E4664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144 886,00</w:t>
            </w:r>
          </w:p>
        </w:tc>
      </w:tr>
      <w:tr w:rsidR="005E466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Déficit 2019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5E46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127 043,98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Excédent de fonctionnement capitalisé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64" w:rsidRDefault="005E4664" w:rsidP="00CD65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120 753.98</w:t>
            </w:r>
          </w:p>
        </w:tc>
      </w:tr>
      <w:tr w:rsidR="005E4664" w:rsidTr="00CD656B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Dép. engagées en 2019 </w:t>
            </w:r>
            <w:proofErr w:type="gramStart"/>
            <w:r>
              <w:rPr>
                <w:b/>
                <w:bCs/>
                <w:sz w:val="20"/>
                <w:szCs w:val="20"/>
              </w:rPr>
              <w:t>( R.A.R</w:t>
            </w:r>
            <w:proofErr w:type="gram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Pr="007A41ED" w:rsidRDefault="005E4664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30 210,00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4664" w:rsidRPr="00D6378D" w:rsidRDefault="005E4664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6378D">
              <w:rPr>
                <w:b/>
                <w:bCs/>
                <w:sz w:val="20"/>
                <w:szCs w:val="20"/>
              </w:rPr>
              <w:t>Recettes engagées sur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D6378D">
              <w:rPr>
                <w:b/>
                <w:bCs/>
                <w:sz w:val="20"/>
                <w:szCs w:val="20"/>
              </w:rPr>
              <w:t xml:space="preserve"> (R.A.R)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64" w:rsidRDefault="005E4664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 500 ,00 </w:t>
            </w:r>
          </w:p>
        </w:tc>
      </w:tr>
    </w:tbl>
    <w:bookmarkEnd w:id="0"/>
    <w:p w:rsidR="00A422C4" w:rsidRDefault="00A422C4" w:rsidP="00A422C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Nota : Le détail du budget peut-être consulté au secrétariat de mairie.</w:t>
      </w:r>
    </w:p>
    <w:p w:rsidR="00A422C4" w:rsidRPr="00B45367" w:rsidRDefault="00A422C4" w:rsidP="00A422C4">
      <w:pPr>
        <w:jc w:val="center"/>
        <w:rPr>
          <w:i/>
          <w:iCs/>
          <w:sz w:val="20"/>
          <w:szCs w:val="20"/>
        </w:rPr>
      </w:pPr>
    </w:p>
    <w:p w:rsidR="00A422C4" w:rsidRDefault="00A422C4" w:rsidP="00A422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Subventions et participations :</w:t>
      </w:r>
    </w:p>
    <w:p w:rsidR="00A422C4" w:rsidRPr="008F2A78" w:rsidRDefault="00A422C4" w:rsidP="00A422C4">
      <w:pPr>
        <w:jc w:val="both"/>
        <w:rPr>
          <w:b/>
          <w:bCs/>
          <w:sz w:val="20"/>
          <w:szCs w:val="20"/>
          <w:u w:val="single"/>
        </w:rPr>
      </w:pPr>
    </w:p>
    <w:p w:rsidR="00A422C4" w:rsidRDefault="00A422C4" w:rsidP="00A422C4">
      <w:pPr>
        <w:suppressAutoHyphens/>
        <w:jc w:val="both"/>
      </w:pPr>
      <w:r>
        <w:rPr>
          <w:u w:val="single"/>
        </w:rPr>
        <w:t>Participations</w:t>
      </w:r>
      <w:r>
        <w:t xml:space="preserve"> : SIVOS ATAV : </w:t>
      </w:r>
      <w:r w:rsidR="005E4664">
        <w:t>48</w:t>
      </w:r>
      <w:r w:rsidRPr="00CB3853">
        <w:t xml:space="preserve"> </w:t>
      </w:r>
      <w:r w:rsidR="005E4664">
        <w:t>744</w:t>
      </w:r>
      <w:r w:rsidRPr="00CB3853">
        <w:t xml:space="preserve"> €</w:t>
      </w:r>
      <w:r>
        <w:t xml:space="preserve"> - SDEG16 : </w:t>
      </w:r>
      <w:r w:rsidR="00AE07DF">
        <w:t>2232,36</w:t>
      </w:r>
      <w:r>
        <w:t xml:space="preserve"> € - ATD16 : </w:t>
      </w:r>
      <w:r w:rsidR="00BB2919">
        <w:t>2421</w:t>
      </w:r>
      <w:r>
        <w:t>,00  € - Syndicat Fourrière : 42</w:t>
      </w:r>
      <w:r w:rsidR="00AE07DF">
        <w:t>2</w:t>
      </w:r>
      <w:r>
        <w:t>,0</w:t>
      </w:r>
      <w:r w:rsidR="00AE07DF">
        <w:t>1</w:t>
      </w:r>
      <w:r>
        <w:t xml:space="preserve"> € - Communauté de Communes pour l’instruction des  Autorisations d’Urbanisme : 1</w:t>
      </w:r>
      <w:r w:rsidR="00AE07DF">
        <w:t>500</w:t>
      </w:r>
      <w:r>
        <w:t>,00 €</w:t>
      </w:r>
    </w:p>
    <w:p w:rsidR="00A422C4" w:rsidRDefault="00A422C4" w:rsidP="00A422C4">
      <w:pPr>
        <w:suppressAutoHyphens/>
      </w:pPr>
      <w:r>
        <w:rPr>
          <w:u w:val="single"/>
        </w:rPr>
        <w:t xml:space="preserve">Subventions aux associations hors commune </w:t>
      </w:r>
      <w:r>
        <w:t>: ADMR (90 €)</w:t>
      </w:r>
      <w:r w:rsidR="00AE07DF">
        <w:t xml:space="preserve"> </w:t>
      </w:r>
      <w:r>
        <w:t>–</w:t>
      </w:r>
      <w:r w:rsidR="00AE07DF">
        <w:t xml:space="preserve"> </w:t>
      </w:r>
      <w:r>
        <w:t>RASED (50 €)</w:t>
      </w:r>
      <w:r w:rsidR="00AE07DF">
        <w:t xml:space="preserve"> </w:t>
      </w:r>
      <w:r>
        <w:t>–</w:t>
      </w:r>
      <w:r w:rsidR="00AE07DF">
        <w:t xml:space="preserve"> </w:t>
      </w:r>
      <w:r>
        <w:t xml:space="preserve">Banque alimentaire (90 €) – Cercle des jeunes de Montignac (90 €) – Donneurs de sang (90 €) – Association des Maires de </w:t>
      </w:r>
      <w:r w:rsidR="00AE07DF">
        <w:t>Charente     (250 €) – APISAB (5</w:t>
      </w:r>
      <w:r>
        <w:t xml:space="preserve">0 €) – FCOL (75 €) – MNT (250 €) </w:t>
      </w:r>
    </w:p>
    <w:p w:rsidR="00A422C4" w:rsidRDefault="00A422C4" w:rsidP="00A422C4">
      <w:pPr>
        <w:suppressAutoHyphens/>
      </w:pPr>
    </w:p>
    <w:p w:rsidR="00A422C4" w:rsidRDefault="00A422C4" w:rsidP="00A422C4">
      <w:pPr>
        <w:suppressAutoHyphens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Pour les subventions aux associations locales,  je demande dès à présent aux président(e)s de me transmettre une demande accompagnée des budgets et pièces nécessaires pour l'attribution d'une subvention avant le </w:t>
      </w:r>
      <w:r>
        <w:rPr>
          <w:b/>
          <w:bCs/>
          <w:i/>
          <w:iCs/>
          <w:u w:val="single"/>
        </w:rPr>
        <w:t xml:space="preserve">30 </w:t>
      </w:r>
      <w:r w:rsidR="00AE07DF">
        <w:rPr>
          <w:b/>
          <w:bCs/>
          <w:i/>
          <w:iCs/>
          <w:u w:val="single"/>
        </w:rPr>
        <w:t>août</w:t>
      </w:r>
      <w:r>
        <w:rPr>
          <w:b/>
          <w:bCs/>
          <w:i/>
          <w:iCs/>
          <w:u w:val="single"/>
        </w:rPr>
        <w:t xml:space="preserve"> 20</w:t>
      </w:r>
      <w:r w:rsidR="00AE07DF">
        <w:rPr>
          <w:b/>
          <w:bCs/>
          <w:i/>
          <w:iCs/>
          <w:u w:val="single"/>
        </w:rPr>
        <w:t>20</w:t>
      </w:r>
      <w:r>
        <w:rPr>
          <w:b/>
          <w:bCs/>
          <w:i/>
          <w:iCs/>
        </w:rPr>
        <w:t>.</w:t>
      </w:r>
    </w:p>
    <w:p w:rsidR="00A422C4" w:rsidRDefault="00A422C4" w:rsidP="00A422C4">
      <w:pPr>
        <w:suppressAutoHyphens/>
        <w:jc w:val="both"/>
        <w:rPr>
          <w:b/>
          <w:bCs/>
          <w:i/>
          <w:iCs/>
        </w:rPr>
      </w:pPr>
    </w:p>
    <w:p w:rsidR="00A422C4" w:rsidRDefault="00A422C4" w:rsidP="00A422C4">
      <w:pPr>
        <w:pStyle w:val="Liste"/>
        <w:suppressAutoHyphens w:val="0"/>
        <w:overflowPunct/>
        <w:jc w:val="left"/>
      </w:pPr>
      <w:r>
        <w:rPr>
          <w:b/>
          <w:bCs/>
          <w:u w:val="single"/>
        </w:rPr>
        <w:t>Taux d’imposition des taxes locales pour 20</w:t>
      </w:r>
      <w:r w:rsidR="000649CA">
        <w:rPr>
          <w:b/>
          <w:bCs/>
          <w:u w:val="single"/>
        </w:rPr>
        <w:t>20</w:t>
      </w:r>
      <w:r>
        <w:t> :</w:t>
      </w:r>
    </w:p>
    <w:p w:rsidR="00A422C4" w:rsidRPr="008F2A78" w:rsidRDefault="00A422C4" w:rsidP="00A422C4">
      <w:pPr>
        <w:pStyle w:val="Liste"/>
        <w:suppressAutoHyphens w:val="0"/>
        <w:overflowPunct/>
        <w:jc w:val="left"/>
        <w:rPr>
          <w:sz w:val="20"/>
          <w:szCs w:val="20"/>
        </w:rPr>
      </w:pPr>
    </w:p>
    <w:p w:rsidR="00A422C4" w:rsidRDefault="00A422C4" w:rsidP="00A422C4">
      <w:pPr>
        <w:pStyle w:val="Liste"/>
        <w:suppressAutoHyphens w:val="0"/>
        <w:overflowPunct/>
        <w:jc w:val="left"/>
      </w:pPr>
      <w:r>
        <w:rPr>
          <w:b/>
          <w:bCs/>
        </w:rPr>
        <w:t>Les taux 20</w:t>
      </w:r>
      <w:r w:rsidR="000649CA">
        <w:rPr>
          <w:b/>
          <w:bCs/>
        </w:rPr>
        <w:t>20</w:t>
      </w:r>
      <w:r>
        <w:rPr>
          <w:b/>
          <w:bCs/>
        </w:rPr>
        <w:t xml:space="preserve"> sont identiques à ceux de 201</w:t>
      </w:r>
      <w:r w:rsidR="000649CA">
        <w:rPr>
          <w:b/>
          <w:bCs/>
        </w:rPr>
        <w:t>9</w:t>
      </w:r>
      <w:r>
        <w:t xml:space="preserve"> et s’établissent comme suit :</w:t>
      </w:r>
    </w:p>
    <w:p w:rsidR="00AE07DF" w:rsidRDefault="00AE07DF" w:rsidP="00A422C4">
      <w:pPr>
        <w:pStyle w:val="Liste"/>
        <w:suppressAutoHyphens w:val="0"/>
        <w:overflowPunct/>
        <w:jc w:val="left"/>
      </w:pPr>
    </w:p>
    <w:p w:rsidR="00A422C4" w:rsidRDefault="00A422C4" w:rsidP="00A422C4">
      <w:pPr>
        <w:pStyle w:val="Liste"/>
        <w:suppressAutoHyphens w:val="0"/>
        <w:overflowPunct/>
        <w:jc w:val="left"/>
      </w:pPr>
      <w:r>
        <w:t>Taxe foncière (bâti) : 21,00 % ; Taxe foncière (non bâti) : 64,38 %</w:t>
      </w:r>
      <w:r w:rsidR="000649CA">
        <w:t xml:space="preserve"> et </w:t>
      </w:r>
      <w:r>
        <w:t>CFE (Cotisation Foncière des Entreprises) : 21,57 %</w:t>
      </w:r>
    </w:p>
    <w:p w:rsidR="00A422C4" w:rsidRDefault="00A422C4" w:rsidP="00A422C4">
      <w:pPr>
        <w:pStyle w:val="Liste"/>
        <w:suppressAutoHyphens w:val="0"/>
        <w:overflowPunct/>
        <w:jc w:val="left"/>
      </w:pPr>
    </w:p>
    <w:p w:rsidR="00A422C4" w:rsidRPr="008F2A78" w:rsidRDefault="00A422C4" w:rsidP="00A422C4">
      <w:pPr>
        <w:ind w:left="-540" w:firstLine="540"/>
        <w:jc w:val="both"/>
        <w:rPr>
          <w:sz w:val="20"/>
          <w:szCs w:val="20"/>
        </w:rPr>
      </w:pPr>
    </w:p>
    <w:p w:rsidR="00A422C4" w:rsidRPr="00403C63" w:rsidRDefault="00A422C4" w:rsidP="00A422C4">
      <w:pPr>
        <w:suppressAutoHyphens/>
        <w:jc w:val="center"/>
      </w:pPr>
    </w:p>
    <w:p w:rsidR="00A422C4" w:rsidRDefault="00A422C4" w:rsidP="00A422C4">
      <w:pPr>
        <w:ind w:left="-540" w:firstLine="540"/>
        <w:jc w:val="both"/>
      </w:pPr>
    </w:p>
    <w:p w:rsidR="00A422C4" w:rsidRDefault="00A422C4" w:rsidP="00A422C4"/>
    <w:p w:rsidR="001B1D39" w:rsidRDefault="000649C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Fermeture du secrétariat :</w:t>
      </w:r>
    </w:p>
    <w:p w:rsidR="000649CA" w:rsidRDefault="000649CA">
      <w:pPr>
        <w:rPr>
          <w:b/>
          <w:bCs/>
          <w:u w:val="single"/>
        </w:rPr>
      </w:pPr>
    </w:p>
    <w:p w:rsidR="000649CA" w:rsidRDefault="000649CA">
      <w:pPr>
        <w:rPr>
          <w:bCs/>
        </w:rPr>
      </w:pPr>
      <w:r>
        <w:rPr>
          <w:bCs/>
        </w:rPr>
        <w:t>Le secrétariat de mairie sera fermé au public du 10 au 2</w:t>
      </w:r>
      <w:r w:rsidR="00AE07DF">
        <w:rPr>
          <w:bCs/>
        </w:rPr>
        <w:t>1 août inclus. Pour une urgence</w:t>
      </w:r>
      <w:r>
        <w:rPr>
          <w:bCs/>
        </w:rPr>
        <w:t>, veuillez contacter le numéro d’astreinte au 06.75.75.72.68.</w:t>
      </w:r>
    </w:p>
    <w:p w:rsidR="000649CA" w:rsidRDefault="000649CA">
      <w:pPr>
        <w:rPr>
          <w:bCs/>
        </w:rPr>
      </w:pPr>
    </w:p>
    <w:p w:rsidR="000649CA" w:rsidRDefault="000649CA">
      <w:pPr>
        <w:rPr>
          <w:bCs/>
        </w:rPr>
      </w:pPr>
      <w:r w:rsidRPr="005E0E51">
        <w:rPr>
          <w:b/>
          <w:bCs/>
          <w:u w:val="single"/>
        </w:rPr>
        <w:t>Recrutement d’un agent technique</w:t>
      </w:r>
      <w:r>
        <w:rPr>
          <w:bCs/>
        </w:rPr>
        <w:t> :</w:t>
      </w:r>
    </w:p>
    <w:p w:rsidR="000649CA" w:rsidRDefault="000649CA">
      <w:pPr>
        <w:rPr>
          <w:bCs/>
        </w:rPr>
      </w:pPr>
    </w:p>
    <w:p w:rsidR="000649CA" w:rsidRDefault="000649CA">
      <w:pPr>
        <w:rPr>
          <w:bCs/>
        </w:rPr>
      </w:pPr>
      <w:r>
        <w:rPr>
          <w:bCs/>
        </w:rPr>
        <w:t>La commune recrute à compter du 01 septembre 2020</w:t>
      </w:r>
      <w:r w:rsidR="005E0E51">
        <w:rPr>
          <w:bCs/>
        </w:rPr>
        <w:t>, un agent technique pour assurer le nettoyage de</w:t>
      </w:r>
      <w:r w:rsidR="00AE07DF">
        <w:rPr>
          <w:bCs/>
        </w:rPr>
        <w:t xml:space="preserve"> l’école</w:t>
      </w:r>
      <w:r w:rsidR="005E0E51">
        <w:rPr>
          <w:bCs/>
        </w:rPr>
        <w:t xml:space="preserve"> à hauteur de 8 h par semaine (ménage du soir de 2h, le lundi, mardi, jeudi et vendredi).</w:t>
      </w:r>
    </w:p>
    <w:p w:rsidR="005E0E51" w:rsidRDefault="005E0E51">
      <w:pPr>
        <w:rPr>
          <w:bCs/>
        </w:rPr>
      </w:pPr>
      <w:r>
        <w:rPr>
          <w:bCs/>
        </w:rPr>
        <w:t>Vous pouvez déposer votre candidature au secrétariat de mairie.</w:t>
      </w:r>
    </w:p>
    <w:p w:rsidR="005E0E51" w:rsidRDefault="005E0E51">
      <w:pPr>
        <w:rPr>
          <w:bCs/>
        </w:rPr>
      </w:pPr>
    </w:p>
    <w:p w:rsidR="005E0E51" w:rsidRPr="000649CA" w:rsidRDefault="005E0E51"/>
    <w:sectPr w:rsidR="005E0E51" w:rsidRPr="000649CA" w:rsidSect="00D15236">
      <w:footerReference w:type="default" r:id="rId5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1C" w:rsidRPr="00D15236" w:rsidRDefault="00BB2919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83671C" w:rsidRPr="00D15236" w:rsidRDefault="00BB2919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</w:t>
    </w:r>
    <w:r w:rsidRPr="00D15236">
      <w:rPr>
        <w:sz w:val="20"/>
        <w:szCs w:val="20"/>
      </w:rPr>
      <w:t>.45.20.61.60 Fax : 09.72.31.00.94    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2C4"/>
    <w:rsid w:val="000649CA"/>
    <w:rsid w:val="001B1D39"/>
    <w:rsid w:val="005E0E51"/>
    <w:rsid w:val="005E4664"/>
    <w:rsid w:val="00A422C4"/>
    <w:rsid w:val="00AE07DF"/>
    <w:rsid w:val="00BB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A422C4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2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Lienhypertexte">
    <w:name w:val="Hyperlink"/>
    <w:basedOn w:val="Policepardfaut"/>
    <w:uiPriority w:val="99"/>
    <w:unhideWhenUsed/>
    <w:rsid w:val="00A422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2020-07-22T08:02:00Z</dcterms:created>
  <dcterms:modified xsi:type="dcterms:W3CDTF">2020-07-22T08:54:00Z</dcterms:modified>
</cp:coreProperties>
</file>