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68" w:rsidRPr="0076771D" w:rsidRDefault="00AF4BED" w:rsidP="00AF4BED">
      <w:pPr>
        <w:tabs>
          <w:tab w:val="left" w:pos="6663"/>
          <w:tab w:val="left" w:pos="7797"/>
        </w:tabs>
        <w:ind w:right="-284"/>
        <w:rPr>
          <w:b/>
          <w:sz w:val="36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55.3pt" o:ole="">
            <v:imagedata r:id="rId8" o:title=""/>
          </v:shape>
          <o:OLEObject Type="Embed" ProgID="Unknown" ShapeID="_x0000_i1025" DrawAspect="Content" ObjectID="_1581773774" r:id="rId9"/>
        </w:object>
      </w:r>
      <w:r w:rsidR="0076771D">
        <w:t xml:space="preserve">    </w:t>
      </w:r>
      <w:r>
        <w:t xml:space="preserve">                             </w:t>
      </w:r>
      <w:r w:rsidR="0076771D" w:rsidRPr="0076771D">
        <w:rPr>
          <w:b/>
          <w:sz w:val="36"/>
          <w:u w:val="single"/>
        </w:rPr>
        <w:t>Note de Présentation</w:t>
      </w:r>
    </w:p>
    <w:p w:rsidR="002D6D68" w:rsidRPr="0076771D" w:rsidRDefault="002D6D68" w:rsidP="002D6D68">
      <w:pPr>
        <w:tabs>
          <w:tab w:val="left" w:pos="6663"/>
          <w:tab w:val="left" w:pos="7797"/>
        </w:tabs>
        <w:ind w:right="-284"/>
        <w:jc w:val="center"/>
      </w:pPr>
    </w:p>
    <w:p w:rsidR="002D6D68" w:rsidRDefault="002D6D68" w:rsidP="002D6D68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Sécurisation de la circulation des piétons aux abords du multiple rural</w:t>
      </w:r>
    </w:p>
    <w:p w:rsidR="002D6D68" w:rsidRDefault="002D6D68" w:rsidP="002D6D68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</w:p>
    <w:p w:rsidR="0076771D" w:rsidRPr="0076771D" w:rsidRDefault="0076771D" w:rsidP="0076771D">
      <w:pPr>
        <w:pStyle w:val="Paragraphedeliste"/>
        <w:numPr>
          <w:ilvl w:val="0"/>
          <w:numId w:val="5"/>
        </w:numPr>
        <w:tabs>
          <w:tab w:val="left" w:pos="6663"/>
          <w:tab w:val="left" w:pos="7797"/>
        </w:tabs>
        <w:ind w:right="-284"/>
        <w:rPr>
          <w:b/>
          <w:sz w:val="28"/>
        </w:rPr>
      </w:pPr>
      <w:r w:rsidRPr="0076771D">
        <w:rPr>
          <w:b/>
          <w:sz w:val="28"/>
        </w:rPr>
        <w:t>Définition du besoin</w:t>
      </w:r>
    </w:p>
    <w:p w:rsidR="0076771D" w:rsidRPr="0076771D" w:rsidRDefault="0076771D" w:rsidP="0076771D">
      <w:pPr>
        <w:pStyle w:val="Paragraphedeliste"/>
        <w:tabs>
          <w:tab w:val="left" w:pos="6663"/>
          <w:tab w:val="left" w:pos="7797"/>
        </w:tabs>
        <w:ind w:right="-284"/>
        <w:rPr>
          <w:sz w:val="28"/>
        </w:rPr>
      </w:pPr>
    </w:p>
    <w:p w:rsidR="002D6D68" w:rsidRPr="0076771D" w:rsidRDefault="002D6D68" w:rsidP="002D6D68">
      <w:pPr>
        <w:tabs>
          <w:tab w:val="left" w:pos="6663"/>
          <w:tab w:val="left" w:pos="7797"/>
        </w:tabs>
        <w:ind w:right="-284"/>
      </w:pPr>
      <w:r w:rsidRPr="0076771D">
        <w:t>Le Conseil Municipal a sollicité l’ATD16 pour réaliser une étude de mise en sécurité de la Traverse de Vadalle.</w:t>
      </w:r>
      <w:r w:rsidR="0076771D">
        <w:t xml:space="preserve"> </w:t>
      </w:r>
      <w:r w:rsidRPr="0076771D">
        <w:t>La note pré-opérationnelle de l’ATD 16 résultant de cette étude prévoit dans sa phase 4, l’élargissement des trot</w:t>
      </w:r>
      <w:r w:rsidR="0076771D">
        <w:t>toirs avec une mise aux normes « </w:t>
      </w:r>
      <w:r w:rsidRPr="0076771D">
        <w:t>accessibilité</w:t>
      </w:r>
      <w:r w:rsidR="0076771D">
        <w:t> »</w:t>
      </w:r>
      <w:r w:rsidRPr="0076771D">
        <w:t xml:space="preserve"> conformément à la loi </w:t>
      </w:r>
      <w:r w:rsidR="0076771D">
        <w:t>n° 2005-102 du 11 février 2005.</w:t>
      </w:r>
    </w:p>
    <w:p w:rsidR="002D6D68" w:rsidRPr="0076771D" w:rsidRDefault="002D6D68" w:rsidP="002D6D68">
      <w:pPr>
        <w:tabs>
          <w:tab w:val="left" w:pos="6663"/>
          <w:tab w:val="left" w:pos="7797"/>
        </w:tabs>
        <w:ind w:right="-284"/>
      </w:pPr>
      <w:r w:rsidRPr="0076771D">
        <w:t xml:space="preserve">Une réunion préparatoire avec l’ADA </w:t>
      </w:r>
      <w:r w:rsidR="0076771D">
        <w:t>d’</w:t>
      </w:r>
      <w:r w:rsidRPr="0076771D">
        <w:t>Aigre</w:t>
      </w:r>
      <w:r w:rsidR="0076771D">
        <w:t xml:space="preserve"> le</w:t>
      </w:r>
      <w:r w:rsidRPr="0076771D">
        <w:t xml:space="preserve"> 18 janvier dernier, a p</w:t>
      </w:r>
      <w:r w:rsidR="0076771D">
        <w:t>ermis de définir globalement les éléments de</w:t>
      </w:r>
      <w:r w:rsidRPr="0076771D">
        <w:t xml:space="preserve"> mise en sécurité de l’acc</w:t>
      </w:r>
      <w:r w:rsidR="004D4229" w:rsidRPr="0076771D">
        <w:t>è</w:t>
      </w:r>
      <w:r w:rsidRPr="0076771D">
        <w:t>s au multiple rura</w:t>
      </w:r>
      <w:r w:rsidR="0076771D">
        <w:t>l sur la RD 15 qui traverse le b</w:t>
      </w:r>
      <w:r w:rsidRPr="0076771D">
        <w:t>ourg de Vadalle.</w:t>
      </w:r>
      <w:r w:rsidR="0076771D">
        <w:t xml:space="preserve"> </w:t>
      </w:r>
      <w:r w:rsidRPr="0076771D">
        <w:t>En effet, actuellement la chaussée au droit du multiple rural se termine par un caniveau franchissable, que seul un poteau électrique limite.</w:t>
      </w:r>
    </w:p>
    <w:p w:rsidR="00CA0E16" w:rsidRPr="0076771D" w:rsidRDefault="002D6D68" w:rsidP="002D6D68">
      <w:pPr>
        <w:tabs>
          <w:tab w:val="left" w:pos="6663"/>
          <w:tab w:val="left" w:pos="7797"/>
        </w:tabs>
        <w:ind w:right="-284"/>
      </w:pPr>
      <w:r w:rsidRPr="0076771D">
        <w:t>La route faisant un virage à cet endroit, les poids lourds qui se croisent, n’hésitent pas à empiéter sur le pseudo-trottoir, quitte à mettre en danger les piétons.</w:t>
      </w:r>
      <w:r w:rsidR="00AF4BED">
        <w:t xml:space="preserve"> L</w:t>
      </w:r>
      <w:r w:rsidR="00AF4BED" w:rsidRPr="0076771D">
        <w:t>’enseigne du multiple rural e</w:t>
      </w:r>
      <w:r w:rsidR="00AF4BED">
        <w:t>st souvent endommagée.</w:t>
      </w:r>
    </w:p>
    <w:p w:rsidR="00CA0E16" w:rsidRDefault="00CA0E16" w:rsidP="002D6D68">
      <w:pPr>
        <w:tabs>
          <w:tab w:val="left" w:pos="6663"/>
          <w:tab w:val="left" w:pos="7797"/>
        </w:tabs>
        <w:ind w:right="-284"/>
      </w:pPr>
      <w:r w:rsidRPr="0076771D">
        <w:t>Le passage piéton n’est donc pas sécurisé, et de nombreux habitants refusent de fréquenter le multiple rural, ce qui entraîne un manque de fréquentation notable pour le commerce.</w:t>
      </w:r>
    </w:p>
    <w:p w:rsidR="0076771D" w:rsidRPr="0076771D" w:rsidRDefault="0076771D" w:rsidP="0076771D">
      <w:pPr>
        <w:pStyle w:val="Paragraphedeliste"/>
        <w:tabs>
          <w:tab w:val="left" w:pos="6663"/>
          <w:tab w:val="left" w:pos="7797"/>
        </w:tabs>
        <w:ind w:right="-284"/>
        <w:rPr>
          <w:b/>
          <w:sz w:val="28"/>
        </w:rPr>
      </w:pPr>
    </w:p>
    <w:p w:rsidR="0076771D" w:rsidRPr="0076771D" w:rsidRDefault="0076771D" w:rsidP="0076771D">
      <w:pPr>
        <w:pStyle w:val="Paragraphedeliste"/>
        <w:numPr>
          <w:ilvl w:val="0"/>
          <w:numId w:val="5"/>
        </w:numPr>
        <w:tabs>
          <w:tab w:val="left" w:pos="6663"/>
          <w:tab w:val="left" w:pos="7797"/>
        </w:tabs>
        <w:ind w:right="-284"/>
        <w:rPr>
          <w:b/>
          <w:sz w:val="28"/>
        </w:rPr>
      </w:pPr>
      <w:r w:rsidRPr="0076771D">
        <w:rPr>
          <w:b/>
          <w:sz w:val="28"/>
        </w:rPr>
        <w:t>Projet</w:t>
      </w:r>
    </w:p>
    <w:p w:rsidR="00CA0E16" w:rsidRPr="0076771D" w:rsidRDefault="00CA0E16" w:rsidP="002D6D68">
      <w:pPr>
        <w:tabs>
          <w:tab w:val="left" w:pos="6663"/>
          <w:tab w:val="left" w:pos="7797"/>
        </w:tabs>
        <w:ind w:right="-284"/>
      </w:pPr>
    </w:p>
    <w:p w:rsidR="00CA0E16" w:rsidRPr="0076771D" w:rsidRDefault="00CA0E16" w:rsidP="002D6D68">
      <w:pPr>
        <w:tabs>
          <w:tab w:val="left" w:pos="6663"/>
          <w:tab w:val="left" w:pos="7797"/>
        </w:tabs>
        <w:ind w:right="-284"/>
      </w:pPr>
      <w:r w:rsidRPr="0076771D">
        <w:t xml:space="preserve">Les conclusions de la réunion du 18 janvier dernier, </w:t>
      </w:r>
      <w:r w:rsidR="00AD18A4" w:rsidRPr="0076771D">
        <w:t>ont</w:t>
      </w:r>
      <w:r w:rsidRPr="0076771D">
        <w:t xml:space="preserve"> permis de réaliser sur place, une implantation qui tout en respectant la largeur utile de la chaussée permettra une mise en sécurité des piétons. Le plan joint, matérialise cette implantation.</w:t>
      </w:r>
    </w:p>
    <w:p w:rsidR="00CA0E16" w:rsidRPr="0076771D" w:rsidRDefault="00CA0E16" w:rsidP="002D6D68">
      <w:pPr>
        <w:tabs>
          <w:tab w:val="left" w:pos="6663"/>
          <w:tab w:val="left" w:pos="7797"/>
        </w:tabs>
        <w:ind w:right="-284"/>
      </w:pPr>
      <w:r w:rsidRPr="0076771D">
        <w:t>Pour compléter cette étude, nous avons demandé à Enedis de déplacer le poteau électrique et un accord oral a été obtenu.</w:t>
      </w:r>
    </w:p>
    <w:p w:rsidR="00CA0E16" w:rsidRPr="0076771D" w:rsidRDefault="00CA0E16" w:rsidP="002D6D68">
      <w:pPr>
        <w:tabs>
          <w:tab w:val="left" w:pos="6663"/>
          <w:tab w:val="left" w:pos="7797"/>
        </w:tabs>
        <w:ind w:right="-284"/>
      </w:pPr>
      <w:r w:rsidRPr="0076771D">
        <w:t>De même, un ancien escalier permettant l’accès au multiple rural sera supprimé. L’opération consistera donc à la réalisation d’un tro</w:t>
      </w:r>
      <w:r w:rsidR="0076771D">
        <w:t>ttoir sur 45 m linéaire avec</w:t>
      </w:r>
      <w:r w:rsidRPr="0076771D">
        <w:t xml:space="preserve"> pose de bordure et de caniveaux, déplacement du poteau électrique, suppression d’un escalier, pose de barrières de ville et de dalles podo</w:t>
      </w:r>
      <w:r w:rsidR="0076771D">
        <w:t>-</w:t>
      </w:r>
      <w:r w:rsidRPr="0076771D">
        <w:t>tactiles au droit du passage piéton</w:t>
      </w:r>
      <w:r w:rsidR="00AD18A4" w:rsidRPr="0076771D">
        <w:t>.</w:t>
      </w:r>
    </w:p>
    <w:p w:rsidR="00CA0E16" w:rsidRPr="0076771D" w:rsidRDefault="00CA0E16" w:rsidP="002D6D68">
      <w:pPr>
        <w:tabs>
          <w:tab w:val="left" w:pos="6663"/>
          <w:tab w:val="left" w:pos="7797"/>
        </w:tabs>
        <w:ind w:right="-284"/>
      </w:pPr>
      <w:r w:rsidRPr="0076771D">
        <w:t>Pour réduire les coûts, la commune posera les barrières et les dalles et supprimera l’escalier. Les autres travaux seront confiés à une entreprise.</w:t>
      </w:r>
    </w:p>
    <w:p w:rsidR="00CA0E16" w:rsidRPr="0076771D" w:rsidRDefault="00CA0E16" w:rsidP="002D6D68">
      <w:pPr>
        <w:tabs>
          <w:tab w:val="left" w:pos="6663"/>
          <w:tab w:val="left" w:pos="7797"/>
        </w:tabs>
        <w:ind w:right="-284"/>
      </w:pPr>
    </w:p>
    <w:p w:rsidR="0076771D" w:rsidRDefault="0076771D" w:rsidP="002D6D68">
      <w:pPr>
        <w:pStyle w:val="Paragraphedeliste"/>
        <w:numPr>
          <w:ilvl w:val="0"/>
          <w:numId w:val="5"/>
        </w:numPr>
        <w:tabs>
          <w:tab w:val="left" w:pos="6663"/>
          <w:tab w:val="left" w:pos="7797"/>
        </w:tabs>
        <w:ind w:right="-284"/>
      </w:pPr>
      <w:r w:rsidRPr="0076771D">
        <w:rPr>
          <w:b/>
          <w:sz w:val="28"/>
        </w:rPr>
        <w:t>Etablissement des coûts</w:t>
      </w:r>
      <w:r w:rsidR="00AF4BED">
        <w:rPr>
          <w:b/>
          <w:sz w:val="28"/>
        </w:rPr>
        <w:t xml:space="preserve"> et subvention</w:t>
      </w:r>
    </w:p>
    <w:p w:rsidR="0076771D" w:rsidRDefault="0076771D" w:rsidP="002D6D68">
      <w:pPr>
        <w:tabs>
          <w:tab w:val="left" w:pos="6663"/>
          <w:tab w:val="left" w:pos="7797"/>
        </w:tabs>
        <w:ind w:right="-284"/>
      </w:pPr>
    </w:p>
    <w:p w:rsidR="003E7FD6" w:rsidRPr="0076771D" w:rsidRDefault="00CA0E16" w:rsidP="002D6D68">
      <w:pPr>
        <w:tabs>
          <w:tab w:val="left" w:pos="6663"/>
          <w:tab w:val="left" w:pos="7797"/>
        </w:tabs>
        <w:ind w:right="-284"/>
      </w:pPr>
      <w:r w:rsidRPr="0076771D">
        <w:t xml:space="preserve"> L</w:t>
      </w:r>
      <w:r w:rsidR="0076771D">
        <w:t xml:space="preserve">e coût de réalisation selon </w:t>
      </w:r>
      <w:r w:rsidRPr="0076771D">
        <w:t>devis</w:t>
      </w:r>
      <w:r w:rsidR="0076771D">
        <w:t xml:space="preserve"> </w:t>
      </w:r>
      <w:r w:rsidR="00AF4BED">
        <w:t xml:space="preserve">est </w:t>
      </w:r>
      <w:r w:rsidR="00AF4BED" w:rsidRPr="0076771D">
        <w:t>:</w:t>
      </w:r>
      <w:r w:rsidR="003E7FD6" w:rsidRPr="0076771D">
        <w:t xml:space="preserve"> </w:t>
      </w:r>
    </w:p>
    <w:p w:rsidR="003E7FD6" w:rsidRPr="0076771D" w:rsidRDefault="003E7FD6" w:rsidP="002D6D68">
      <w:pPr>
        <w:tabs>
          <w:tab w:val="left" w:pos="6663"/>
          <w:tab w:val="left" w:pos="7797"/>
        </w:tabs>
        <w:ind w:right="-284"/>
      </w:pPr>
    </w:p>
    <w:p w:rsidR="00CA0E16" w:rsidRPr="0076771D" w:rsidRDefault="00CA0E16" w:rsidP="002D6D68">
      <w:pPr>
        <w:tabs>
          <w:tab w:val="left" w:pos="6663"/>
          <w:tab w:val="left" w:pos="7797"/>
        </w:tabs>
        <w:ind w:right="-284"/>
      </w:pPr>
      <w:r w:rsidRPr="0076771D">
        <w:t xml:space="preserve"> AB </w:t>
      </w:r>
      <w:r w:rsidR="003E7FD6" w:rsidRPr="0076771D">
        <w:t>Terrassement s’élève à H.T :</w:t>
      </w:r>
      <w:r w:rsidR="004D4229" w:rsidRPr="0076771D">
        <w:tab/>
      </w:r>
      <w:r w:rsidR="003E7FD6" w:rsidRPr="0076771D">
        <w:t xml:space="preserve"> 5 481,40 €</w:t>
      </w:r>
    </w:p>
    <w:p w:rsidR="003E7FD6" w:rsidRPr="0076771D" w:rsidRDefault="003E7FD6" w:rsidP="002D6D68">
      <w:pPr>
        <w:tabs>
          <w:tab w:val="left" w:pos="6663"/>
          <w:tab w:val="left" w:pos="7797"/>
        </w:tabs>
        <w:ind w:right="-284"/>
      </w:pPr>
    </w:p>
    <w:p w:rsidR="003E7FD6" w:rsidRPr="0076771D" w:rsidRDefault="003E7FD6" w:rsidP="002D6D68">
      <w:pPr>
        <w:tabs>
          <w:tab w:val="left" w:pos="6663"/>
          <w:tab w:val="left" w:pos="7797"/>
        </w:tabs>
        <w:ind w:right="-284"/>
      </w:pPr>
      <w:r w:rsidRPr="0076771D">
        <w:t>Comat et Valco s’élève à H.T</w:t>
      </w:r>
      <w:r w:rsidR="004D4229" w:rsidRPr="0076771D">
        <w:t xml:space="preserve"> : Dalles podotactiles H.T </w:t>
      </w:r>
      <w:r w:rsidR="004D4229" w:rsidRPr="0076771D">
        <w:tab/>
        <w:t xml:space="preserve">    250,00 €</w:t>
      </w:r>
    </w:p>
    <w:p w:rsidR="004D4229" w:rsidRPr="0076771D" w:rsidRDefault="004D4229" w:rsidP="002D6D68">
      <w:pPr>
        <w:tabs>
          <w:tab w:val="left" w:pos="6663"/>
          <w:tab w:val="left" w:pos="7797"/>
        </w:tabs>
        <w:ind w:right="-284"/>
      </w:pPr>
      <w:r w:rsidRPr="0076771D">
        <w:t xml:space="preserve">                                                  Colle H.T </w:t>
      </w:r>
      <w:r w:rsidRPr="0076771D">
        <w:tab/>
        <w:t xml:space="preserve">    199 ,00 €</w:t>
      </w:r>
    </w:p>
    <w:p w:rsidR="004D4229" w:rsidRPr="0076771D" w:rsidRDefault="004D4229" w:rsidP="002D6D68">
      <w:pPr>
        <w:tabs>
          <w:tab w:val="left" w:pos="6663"/>
          <w:tab w:val="left" w:pos="7797"/>
        </w:tabs>
        <w:ind w:right="-284"/>
      </w:pPr>
      <w:r w:rsidRPr="0076771D">
        <w:t xml:space="preserve">                                                  Barrières Lisbonne H.T </w:t>
      </w:r>
      <w:r w:rsidRPr="0076771D">
        <w:tab/>
        <w:t xml:space="preserve">    492,00 €</w:t>
      </w:r>
    </w:p>
    <w:p w:rsidR="004D4229" w:rsidRPr="0076771D" w:rsidRDefault="004D4229" w:rsidP="002D6D68">
      <w:pPr>
        <w:tabs>
          <w:tab w:val="left" w:pos="6663"/>
          <w:tab w:val="left" w:pos="7797"/>
        </w:tabs>
        <w:ind w:right="-284"/>
      </w:pPr>
    </w:p>
    <w:p w:rsidR="004D4229" w:rsidRPr="0076771D" w:rsidRDefault="004D4229" w:rsidP="002D6D68">
      <w:pPr>
        <w:tabs>
          <w:tab w:val="left" w:pos="6663"/>
          <w:tab w:val="left" w:pos="7797"/>
        </w:tabs>
        <w:ind w:right="-284"/>
      </w:pPr>
      <w:r w:rsidRPr="0076771D">
        <w:t xml:space="preserve">Soit un total H.T de </w:t>
      </w:r>
      <w:r w:rsidRPr="0076771D">
        <w:tab/>
        <w:t>6 422,40 €</w:t>
      </w:r>
    </w:p>
    <w:p w:rsidR="004D4229" w:rsidRPr="0076771D" w:rsidRDefault="004D4229" w:rsidP="002D6D68">
      <w:pPr>
        <w:tabs>
          <w:tab w:val="left" w:pos="6663"/>
          <w:tab w:val="left" w:pos="7797"/>
        </w:tabs>
        <w:ind w:right="-284"/>
      </w:pPr>
    </w:p>
    <w:p w:rsidR="004D4229" w:rsidRPr="0076771D" w:rsidRDefault="004D4229" w:rsidP="002D6D68">
      <w:pPr>
        <w:tabs>
          <w:tab w:val="left" w:pos="6663"/>
          <w:tab w:val="left" w:pos="7797"/>
        </w:tabs>
        <w:ind w:right="-284"/>
      </w:pPr>
    </w:p>
    <w:p w:rsidR="004D4229" w:rsidRPr="0076771D" w:rsidRDefault="004D4229" w:rsidP="002D6D68">
      <w:pPr>
        <w:tabs>
          <w:tab w:val="left" w:pos="6663"/>
          <w:tab w:val="left" w:pos="7797"/>
        </w:tabs>
        <w:ind w:right="-284"/>
      </w:pPr>
      <w:r w:rsidRPr="0076771D">
        <w:t xml:space="preserve">Nous sollicitons une demande </w:t>
      </w:r>
      <w:r w:rsidR="00AF4BED">
        <w:t xml:space="preserve">de subvention au titre des </w:t>
      </w:r>
      <w:r w:rsidRPr="0076771D">
        <w:t>amendes de police à hauteur de 30 % du H.T soit 1926,72 €.</w:t>
      </w:r>
    </w:p>
    <w:p w:rsidR="004D4229" w:rsidRPr="0076771D" w:rsidRDefault="004D4229" w:rsidP="002D6D68">
      <w:pPr>
        <w:tabs>
          <w:tab w:val="left" w:pos="6663"/>
          <w:tab w:val="left" w:pos="7797"/>
        </w:tabs>
        <w:ind w:right="-284"/>
      </w:pPr>
    </w:p>
    <w:p w:rsidR="004D4229" w:rsidRPr="0076771D" w:rsidRDefault="004D4229" w:rsidP="002D6D68">
      <w:pPr>
        <w:tabs>
          <w:tab w:val="left" w:pos="6663"/>
          <w:tab w:val="left" w:pos="7797"/>
        </w:tabs>
        <w:ind w:right="-284"/>
      </w:pPr>
    </w:p>
    <w:p w:rsidR="002D6D68" w:rsidRPr="0076771D" w:rsidRDefault="002D6D68" w:rsidP="002D6D68">
      <w:pPr>
        <w:rPr>
          <w:sz w:val="22"/>
        </w:rPr>
      </w:pPr>
    </w:p>
    <w:p w:rsidR="00A12237" w:rsidRPr="0076771D" w:rsidRDefault="00A12237">
      <w:pPr>
        <w:rPr>
          <w:sz w:val="22"/>
        </w:rPr>
      </w:pPr>
    </w:p>
    <w:sectPr w:rsidR="00A12237" w:rsidRPr="0076771D" w:rsidSect="00AF4BED">
      <w:pgSz w:w="11906" w:h="16838"/>
      <w:pgMar w:top="426" w:right="926" w:bottom="568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CCE" w:rsidRDefault="00614CCE" w:rsidP="004D4229">
      <w:r>
        <w:separator/>
      </w:r>
    </w:p>
  </w:endnote>
  <w:endnote w:type="continuationSeparator" w:id="1">
    <w:p w:rsidR="00614CCE" w:rsidRDefault="00614CCE" w:rsidP="004D4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CCE" w:rsidRDefault="00614CCE" w:rsidP="004D4229">
      <w:r>
        <w:separator/>
      </w:r>
    </w:p>
  </w:footnote>
  <w:footnote w:type="continuationSeparator" w:id="1">
    <w:p w:rsidR="00614CCE" w:rsidRDefault="00614CCE" w:rsidP="004D42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7EB5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abstractNum w:abstractNumId="1">
    <w:nsid w:val="281B4A1D"/>
    <w:multiLevelType w:val="hybridMultilevel"/>
    <w:tmpl w:val="FA4030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E7A78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abstractNum w:abstractNumId="3">
    <w:nsid w:val="34294B66"/>
    <w:multiLevelType w:val="hybridMultilevel"/>
    <w:tmpl w:val="4C7A5D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46D3C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abstractNum w:abstractNumId="5">
    <w:nsid w:val="6BA856E7"/>
    <w:multiLevelType w:val="hybridMultilevel"/>
    <w:tmpl w:val="7B585E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6D68"/>
    <w:rsid w:val="00050D5D"/>
    <w:rsid w:val="00284190"/>
    <w:rsid w:val="002D6D68"/>
    <w:rsid w:val="003E7FD6"/>
    <w:rsid w:val="004D4229"/>
    <w:rsid w:val="00614CCE"/>
    <w:rsid w:val="00713436"/>
    <w:rsid w:val="0076771D"/>
    <w:rsid w:val="00A12237"/>
    <w:rsid w:val="00AD18A4"/>
    <w:rsid w:val="00AF4BED"/>
    <w:rsid w:val="00CA0E16"/>
    <w:rsid w:val="00F16CE4"/>
    <w:rsid w:val="00F3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6D6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D42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D422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D42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D422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9D29F-9260-4959-A77B-A14DE462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2018-03-05T15:50:00Z</dcterms:created>
  <dcterms:modified xsi:type="dcterms:W3CDTF">2018-03-05T15:50:00Z</dcterms:modified>
</cp:coreProperties>
</file>