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C1F" w:rsidRDefault="00605C1F">
      <w:pPr>
        <w:pStyle w:val="CorpsdetexteMsoNormal"/>
        <w:spacing w:after="0"/>
        <w:jc w:val="center"/>
      </w:pPr>
      <w:r>
        <w:rPr>
          <w:rFonts w:ascii="Geneva" w:hAnsi="Geneva" w:cs="Geneva"/>
          <w:sz w:val="20"/>
          <w:szCs w:val="20"/>
        </w:rPr>
        <w:t>COMMUNE D’AUSSAC-VADALLE</w:t>
      </w:r>
    </w:p>
    <w:p w:rsidR="00605C1F" w:rsidRDefault="00605C1F">
      <w:pPr>
        <w:pStyle w:val="CorpsdetexteMsoNormal"/>
        <w:spacing w:after="0"/>
        <w:rPr>
          <w:rFonts w:ascii="Geneva" w:hAnsi="Geneva" w:cs="Geneva"/>
          <w:b/>
          <w:bCs/>
          <w:sz w:val="20"/>
          <w:szCs w:val="20"/>
        </w:rPr>
      </w:pPr>
      <w:r>
        <w:t> </w:t>
      </w:r>
    </w:p>
    <w:p w:rsidR="00605C1F" w:rsidRDefault="00605C1F">
      <w:pPr>
        <w:pStyle w:val="CorpsdetexteMsoNormal"/>
        <w:spacing w:after="0"/>
        <w:jc w:val="center"/>
      </w:pPr>
      <w:r>
        <w:rPr>
          <w:rFonts w:ascii="Geneva" w:hAnsi="Geneva" w:cs="Geneva"/>
          <w:b/>
          <w:bCs/>
          <w:sz w:val="20"/>
          <w:szCs w:val="20"/>
        </w:rPr>
        <w:t>NOTE DE PRESENTATION BREVE ET SYNTHETIQUE DU BUDGET PRIMITIF 2024</w:t>
      </w:r>
    </w:p>
    <w:p w:rsidR="00605C1F" w:rsidRDefault="00605C1F">
      <w:pPr>
        <w:pStyle w:val="CorpsdetexteMsoNormal"/>
        <w:spacing w:after="0"/>
      </w:pPr>
    </w:p>
    <w:p w:rsidR="00605C1F" w:rsidRDefault="00605C1F">
      <w:pPr>
        <w:pStyle w:val="CorpsdetexteMsoNormal"/>
        <w:spacing w:after="0"/>
        <w:jc w:val="both"/>
        <w:rPr>
          <w:rFonts w:ascii="Geneva" w:hAnsi="Geneva" w:cs="Geneva"/>
          <w:sz w:val="20"/>
          <w:szCs w:val="20"/>
        </w:rPr>
      </w:pPr>
      <w:r>
        <w:t> </w:t>
      </w:r>
      <w:r>
        <w:rPr>
          <w:rFonts w:ascii="Geneva" w:hAnsi="Geneva" w:cs="Geneva"/>
          <w:sz w:val="20"/>
          <w:szCs w:val="20"/>
        </w:rPr>
        <w:t>L’article L.2313-1 du code général des collectivités territoriales prévoit qu’une présentation brève et synthétique retraçant les informations financières essentielles est jointe au budget primitif et au compte administratif afin de permettre aux citoyens d’en saisir les enjeux.  Cette note accompagne le projet de BP transmis aux Conseillers municipaux 12 jours avant le votre de celui-ci.</w:t>
      </w:r>
      <w:r>
        <w:t> </w:t>
      </w:r>
    </w:p>
    <w:p w:rsidR="00605C1F" w:rsidRDefault="00605C1F">
      <w:pPr>
        <w:pStyle w:val="CorpsdetexteMsoNormal"/>
        <w:spacing w:after="0"/>
        <w:jc w:val="both"/>
      </w:pPr>
      <w:r>
        <w:rPr>
          <w:rFonts w:ascii="Geneva" w:hAnsi="Geneva" w:cs="Geneva"/>
          <w:sz w:val="20"/>
          <w:szCs w:val="20"/>
        </w:rPr>
        <w:t xml:space="preserve">La présente note répond à cette obligation pour la commune ; elle sera disponible sur son site internet. </w:t>
      </w:r>
    </w:p>
    <w:p w:rsidR="00605C1F" w:rsidRDefault="00605C1F" w:rsidP="00C01630">
      <w:pPr>
        <w:pStyle w:val="CorpsdetexteMsoNormal"/>
        <w:spacing w:after="0"/>
        <w:jc w:val="both"/>
        <w:rPr>
          <w:rFonts w:ascii="Geneva" w:hAnsi="Geneva" w:cs="Geneva"/>
          <w:sz w:val="20"/>
          <w:szCs w:val="20"/>
        </w:rPr>
      </w:pPr>
      <w:r>
        <w:t> </w:t>
      </w:r>
    </w:p>
    <w:p w:rsidR="00605C1F" w:rsidRDefault="00605C1F">
      <w:pPr>
        <w:pStyle w:val="CorpsdetexteMsoNormal"/>
        <w:spacing w:after="0"/>
        <w:jc w:val="both"/>
      </w:pPr>
      <w:r>
        <w:rPr>
          <w:rFonts w:ascii="Geneva" w:hAnsi="Geneva" w:cs="Geneva"/>
          <w:sz w:val="20"/>
          <w:szCs w:val="20"/>
        </w:rPr>
        <w:t xml:space="preserve">Le budget primitif retrace l’ensemble des dépenses et des recettes autorisées et prévues pour l’année 2024. Il respecte les principes budgétaires : annualité, universalité, unité, équilibre et antériorité.  Le budget primitif constitue le premier acte obligatoire du cycle budgétaire annuel de la collectivité. Il doit être voté par l’assemblée délibérante avant le 15 avril de l’année à laquelle il se rapporte, ou le 30 avril l’année de renouvellement de l’assemblée, et transmis au représentant de l’État dans un délai de 15 jours maximum après la date limite de vote du budget. </w:t>
      </w:r>
      <w:r>
        <w:rPr>
          <w:rFonts w:ascii="MS Gothic" w:eastAsia="MS Gothic" w:hAnsi="MS Gothic" w:cs="MS Gothic" w:hint="eastAsia"/>
          <w:sz w:val="20"/>
          <w:szCs w:val="20"/>
        </w:rPr>
        <w:t> </w:t>
      </w:r>
      <w:r>
        <w:rPr>
          <w:rFonts w:ascii="Geneva" w:hAnsi="Geneva" w:cs="Geneva"/>
          <w:sz w:val="20"/>
          <w:szCs w:val="20"/>
        </w:rPr>
        <w:t xml:space="preserve">Par cet acte, le maire, ordonnateur, est autorisé à effectuer les opérations de recettes et de dépenses inscrites au budget, pour la période qui s’étend du 1er janvier au 31 décembre de l’année civile. </w:t>
      </w:r>
    </w:p>
    <w:p w:rsidR="00605C1F" w:rsidRDefault="00605C1F">
      <w:pPr>
        <w:pStyle w:val="CorpsdetexteMsoNormal"/>
        <w:spacing w:after="0"/>
        <w:jc w:val="both"/>
        <w:rPr>
          <w:rFonts w:ascii="Geneva" w:hAnsi="Geneva" w:cs="Geneva"/>
          <w:sz w:val="20"/>
          <w:szCs w:val="20"/>
        </w:rPr>
      </w:pPr>
      <w:r>
        <w:t> </w:t>
      </w:r>
    </w:p>
    <w:p w:rsidR="00605C1F" w:rsidRDefault="00605C1F">
      <w:pPr>
        <w:pStyle w:val="CorpsdetexteMsoNormal"/>
        <w:spacing w:after="0"/>
        <w:jc w:val="both"/>
        <w:rPr>
          <w:rFonts w:ascii="Geneva" w:hAnsi="Geneva" w:cs="Geneva"/>
          <w:sz w:val="20"/>
          <w:szCs w:val="20"/>
        </w:rPr>
      </w:pPr>
      <w:r>
        <w:rPr>
          <w:rFonts w:ascii="Geneva" w:hAnsi="Geneva" w:cs="Geneva"/>
          <w:sz w:val="20"/>
          <w:szCs w:val="20"/>
        </w:rPr>
        <w:t xml:space="preserve">Le budget 2024 sera voté le 11 mars 2024 par le conseil municipal. Il sera consultable sur simple demande aux heures d’ouvertures de la mairie. </w:t>
      </w:r>
    </w:p>
    <w:p w:rsidR="00605C1F" w:rsidRDefault="00605C1F">
      <w:pPr>
        <w:pStyle w:val="CorpsdetexteMsoNormal"/>
        <w:spacing w:after="0"/>
        <w:jc w:val="both"/>
        <w:rPr>
          <w:rFonts w:ascii="Geneva" w:hAnsi="Geneva" w:cs="Geneva"/>
          <w:sz w:val="20"/>
          <w:szCs w:val="20"/>
        </w:rPr>
      </w:pPr>
      <w:r>
        <w:rPr>
          <w:rFonts w:ascii="Geneva" w:hAnsi="Geneva" w:cs="Geneva"/>
          <w:sz w:val="20"/>
          <w:szCs w:val="20"/>
        </w:rPr>
        <w:t xml:space="preserve">Il a été établi avec la volonté : </w:t>
      </w:r>
    </w:p>
    <w:p w:rsidR="00605C1F" w:rsidRDefault="00605C1F">
      <w:pPr>
        <w:pStyle w:val="CorpsdetexteMsoNormal"/>
        <w:spacing w:after="0"/>
        <w:jc w:val="both"/>
        <w:rPr>
          <w:rFonts w:ascii="Geneva" w:hAnsi="Geneva" w:cs="Geneva"/>
          <w:sz w:val="20"/>
          <w:szCs w:val="20"/>
        </w:rPr>
      </w:pPr>
      <w:r>
        <w:rPr>
          <w:rFonts w:ascii="Geneva" w:hAnsi="Geneva" w:cs="Geneva"/>
          <w:sz w:val="20"/>
          <w:szCs w:val="20"/>
        </w:rPr>
        <w:t xml:space="preserve">-  de maîtriser les dépenses de fonctionnement dans un contexte inflationniste tout en maintenant le niveau et la qualité des services rendus aux habitants ; </w:t>
      </w:r>
    </w:p>
    <w:p w:rsidR="00605C1F" w:rsidRDefault="00605C1F">
      <w:pPr>
        <w:pStyle w:val="CorpsdetexteMsoNormal"/>
        <w:spacing w:after="0"/>
        <w:jc w:val="both"/>
        <w:rPr>
          <w:rFonts w:ascii="Geneva" w:hAnsi="Geneva" w:cs="Geneva"/>
          <w:sz w:val="20"/>
          <w:szCs w:val="20"/>
        </w:rPr>
      </w:pPr>
      <w:r>
        <w:rPr>
          <w:rFonts w:ascii="Geneva" w:hAnsi="Geneva" w:cs="Geneva"/>
          <w:sz w:val="20"/>
          <w:szCs w:val="20"/>
        </w:rPr>
        <w:t xml:space="preserve">-  de contenir la dette en limitant le recours à l’emprunt ; </w:t>
      </w:r>
    </w:p>
    <w:p w:rsidR="00605C1F" w:rsidRDefault="00605C1F">
      <w:pPr>
        <w:pStyle w:val="CorpsdetexteMsoNormal"/>
        <w:spacing w:after="0"/>
        <w:jc w:val="both"/>
        <w:rPr>
          <w:rFonts w:ascii="Geneva" w:hAnsi="Geneva" w:cs="Geneva"/>
          <w:sz w:val="20"/>
          <w:szCs w:val="20"/>
        </w:rPr>
      </w:pPr>
      <w:r>
        <w:rPr>
          <w:rFonts w:ascii="Geneva" w:hAnsi="Geneva" w:cs="Geneva"/>
          <w:sz w:val="20"/>
          <w:szCs w:val="20"/>
        </w:rPr>
        <w:t>-  de mobiliser des subventions auprès du Conseil Départemental, de la Région ou de l’Etat chaque fois que possible.</w:t>
      </w:r>
    </w:p>
    <w:p w:rsidR="00605C1F" w:rsidRDefault="00605C1F">
      <w:pPr>
        <w:pStyle w:val="CorpsdetexteMsoNormal"/>
        <w:spacing w:after="0"/>
        <w:jc w:val="both"/>
        <w:rPr>
          <w:rFonts w:ascii="Geneva" w:hAnsi="Geneva" w:cs="Geneva"/>
          <w:sz w:val="20"/>
          <w:szCs w:val="20"/>
        </w:rPr>
      </w:pPr>
    </w:p>
    <w:p w:rsidR="00605C1F" w:rsidRDefault="00605C1F">
      <w:pPr>
        <w:pStyle w:val="CorpsdetexteMsoNormal"/>
        <w:spacing w:after="0"/>
        <w:jc w:val="both"/>
      </w:pPr>
      <w:r>
        <w:rPr>
          <w:rFonts w:ascii="Geneva" w:hAnsi="Geneva" w:cs="Geneva"/>
          <w:sz w:val="20"/>
          <w:szCs w:val="20"/>
        </w:rPr>
        <w:t>Les sections de fonctionnement et d’investissement structurent le budget de notre collectivité. D'un côté, la gestion des affaires courantes (ou section de fonctionnement), incluant notamment le versement des rémunérations des agents ; de l'autre, la section d'investissement qui a vocation à préparer l'avenir.</w:t>
      </w:r>
    </w:p>
    <w:p w:rsidR="00605C1F" w:rsidRDefault="00605C1F">
      <w:pPr>
        <w:pStyle w:val="CorpsdetexteMsoNormal"/>
        <w:spacing w:after="0"/>
      </w:pPr>
      <w:r>
        <w:t> </w:t>
      </w:r>
    </w:p>
    <w:p w:rsidR="00605C1F" w:rsidRDefault="00605C1F">
      <w:pPr>
        <w:pStyle w:val="CorpsdetexteMsoNormal"/>
        <w:spacing w:after="0"/>
      </w:pPr>
      <w:r>
        <w:t> </w:t>
      </w:r>
      <w:r>
        <w:rPr>
          <w:rStyle w:val="Strong"/>
          <w:rFonts w:ascii="Geneva" w:hAnsi="Geneva" w:cs="Geneva"/>
          <w:sz w:val="20"/>
          <w:szCs w:val="20"/>
        </w:rPr>
        <w:t>I. La section de fonctionnement</w:t>
      </w:r>
      <w:r>
        <w:rPr>
          <w:rFonts w:ascii="Geneva" w:hAnsi="Geneva" w:cs="Geneva"/>
          <w:sz w:val="20"/>
          <w:szCs w:val="20"/>
        </w:rPr>
        <w:t xml:space="preserve"> </w:t>
      </w:r>
    </w:p>
    <w:p w:rsidR="00605C1F" w:rsidRDefault="00605C1F">
      <w:pPr>
        <w:pStyle w:val="CorpsdetexteMsoNormal"/>
        <w:spacing w:after="0"/>
        <w:rPr>
          <w:rFonts w:ascii="Geneva" w:hAnsi="Geneva" w:cs="Geneva"/>
          <w:sz w:val="20"/>
          <w:szCs w:val="20"/>
        </w:rPr>
      </w:pPr>
      <w:r>
        <w:t> </w:t>
      </w:r>
    </w:p>
    <w:p w:rsidR="00605C1F" w:rsidRDefault="00605C1F">
      <w:pPr>
        <w:pStyle w:val="CorpsdetexteMsoNormal"/>
        <w:spacing w:after="0"/>
      </w:pPr>
      <w:r>
        <w:rPr>
          <w:rFonts w:ascii="Geneva" w:hAnsi="Geneva" w:cs="Geneva"/>
          <w:sz w:val="20"/>
          <w:szCs w:val="20"/>
        </w:rPr>
        <w:tab/>
        <w:t>a) Généralités</w:t>
      </w:r>
    </w:p>
    <w:p w:rsidR="00605C1F" w:rsidRDefault="00605C1F">
      <w:pPr>
        <w:pStyle w:val="CorpsdetexteMsoNormal"/>
        <w:spacing w:after="0"/>
        <w:rPr>
          <w:rFonts w:ascii="Geneva" w:hAnsi="Geneva" w:cs="Geneva"/>
          <w:sz w:val="20"/>
          <w:szCs w:val="20"/>
        </w:rPr>
      </w:pPr>
      <w:r>
        <w:t>  </w:t>
      </w:r>
    </w:p>
    <w:p w:rsidR="00605C1F" w:rsidRDefault="00605C1F">
      <w:pPr>
        <w:pStyle w:val="CorpsdetexteMsoNormal"/>
        <w:spacing w:after="0"/>
        <w:jc w:val="both"/>
      </w:pPr>
      <w:r>
        <w:rPr>
          <w:rFonts w:ascii="Geneva" w:hAnsi="Geneva" w:cs="Geneva"/>
          <w:sz w:val="20"/>
          <w:szCs w:val="20"/>
        </w:rPr>
        <w:t>La section de fonctionnement regroupe l'ensemble des dépenses et des recettes nécessaires au fonctionnement courant et récurrent des services communaux. C’est un peu comme le budget d’une famille : le salaire des parents d’un côté et toutes les dépenses quotidiennes de l’autre (alimentation, loisirs, santé, impôts, remboursement des crédits…).</w:t>
      </w:r>
    </w:p>
    <w:p w:rsidR="00605C1F" w:rsidRDefault="00605C1F">
      <w:pPr>
        <w:pStyle w:val="CorpsdetexteMsoNormal"/>
        <w:spacing w:after="0"/>
        <w:rPr>
          <w:rFonts w:ascii="Geneva" w:hAnsi="Geneva" w:cs="Geneva"/>
          <w:sz w:val="20"/>
          <w:szCs w:val="20"/>
        </w:rPr>
      </w:pPr>
      <w:r>
        <w:t> </w:t>
      </w:r>
    </w:p>
    <w:p w:rsidR="00605C1F" w:rsidRDefault="00605C1F">
      <w:pPr>
        <w:pStyle w:val="CorpsdetexteMsoNormal"/>
        <w:spacing w:after="0"/>
        <w:rPr>
          <w:rFonts w:ascii="Geneva" w:hAnsi="Geneva" w:cs="Geneva"/>
          <w:sz w:val="20"/>
          <w:szCs w:val="20"/>
        </w:rPr>
      </w:pPr>
      <w:r>
        <w:rPr>
          <w:rFonts w:ascii="Geneva" w:hAnsi="Geneva" w:cs="Geneva"/>
          <w:sz w:val="20"/>
          <w:szCs w:val="20"/>
        </w:rPr>
        <w:t>Pour notre commune : </w:t>
      </w:r>
    </w:p>
    <w:p w:rsidR="00605C1F" w:rsidRPr="00FE5050" w:rsidRDefault="00605C1F">
      <w:pPr>
        <w:pStyle w:val="CorpsdetexteMsoNormal"/>
        <w:spacing w:after="0"/>
        <w:jc w:val="both"/>
        <w:rPr>
          <w:rFonts w:ascii="Geneva" w:hAnsi="Geneva" w:cs="Geneva"/>
          <w:sz w:val="20"/>
          <w:szCs w:val="20"/>
        </w:rPr>
      </w:pPr>
      <w:r>
        <w:rPr>
          <w:rFonts w:ascii="Geneva" w:hAnsi="Geneva" w:cs="Geneva"/>
          <w:sz w:val="20"/>
          <w:szCs w:val="20"/>
        </w:rPr>
        <w:t xml:space="preserve">Les recettes de fonctionnement correspondent aux sommes encaissées au titre des prestations fournies à la population, aux impôts locaux, aux dotations versées par l'Etat, à diverses subventions. </w:t>
      </w:r>
    </w:p>
    <w:p w:rsidR="00605C1F" w:rsidRDefault="00605C1F">
      <w:pPr>
        <w:pStyle w:val="CorpsdetexteMsoNormal"/>
        <w:spacing w:after="0"/>
        <w:rPr>
          <w:rFonts w:ascii="Geneva" w:hAnsi="Geneva" w:cs="Geneva"/>
          <w:sz w:val="20"/>
          <w:szCs w:val="20"/>
        </w:rPr>
      </w:pPr>
      <w:r>
        <w:rPr>
          <w:rFonts w:ascii="Geneva" w:hAnsi="Geneva" w:cs="Geneva"/>
          <w:sz w:val="20"/>
          <w:szCs w:val="20"/>
        </w:rPr>
        <w:t>Les recettes de fonctionnement 2024 représentent  </w:t>
      </w:r>
      <w:r w:rsidRPr="00FE5050">
        <w:rPr>
          <w:rFonts w:ascii="Geneva" w:hAnsi="Geneva" w:cs="Geneva"/>
          <w:b/>
          <w:bCs/>
          <w:sz w:val="20"/>
          <w:szCs w:val="20"/>
        </w:rPr>
        <w:t>608 702,69</w:t>
      </w:r>
      <w:r w:rsidRPr="00FE5050">
        <w:rPr>
          <w:rFonts w:ascii="Geneva" w:hAnsi="Geneva" w:cs="Geneva"/>
          <w:sz w:val="20"/>
          <w:szCs w:val="20"/>
        </w:rPr>
        <w:t xml:space="preserve"> </w:t>
      </w:r>
      <w:r>
        <w:rPr>
          <w:rFonts w:ascii="Geneva" w:hAnsi="Geneva" w:cs="Geneva"/>
          <w:sz w:val="20"/>
          <w:szCs w:val="20"/>
        </w:rPr>
        <w:t>euros.</w:t>
      </w:r>
    </w:p>
    <w:p w:rsidR="00605C1F" w:rsidRDefault="00605C1F">
      <w:pPr>
        <w:pStyle w:val="CorpsdetexteMsoNormal"/>
        <w:spacing w:after="0"/>
        <w:jc w:val="both"/>
        <w:rPr>
          <w:rFonts w:ascii="Geneva" w:hAnsi="Geneva" w:cs="Geneva"/>
          <w:sz w:val="20"/>
          <w:szCs w:val="20"/>
        </w:rPr>
      </w:pPr>
    </w:p>
    <w:p w:rsidR="00605C1F" w:rsidRPr="00FE5050" w:rsidRDefault="00605C1F">
      <w:pPr>
        <w:pStyle w:val="CorpsdetexteMsoNormal"/>
        <w:spacing w:after="0"/>
        <w:jc w:val="both"/>
        <w:rPr>
          <w:rFonts w:ascii="Geneva" w:hAnsi="Geneva" w:cs="Geneva"/>
          <w:sz w:val="20"/>
          <w:szCs w:val="20"/>
        </w:rPr>
      </w:pPr>
      <w:r>
        <w:rPr>
          <w:rFonts w:ascii="Geneva" w:hAnsi="Geneva" w:cs="Geneva"/>
          <w:sz w:val="20"/>
          <w:szCs w:val="20"/>
        </w:rPr>
        <w:t xml:space="preserve">Les dépenses de fonctionnement sont constituées par les rémunérations du personnel municipal, l'entretien et la consommation des bâtiments communaux, les achats de matières premières et de fournitures, les prestations de services effectuées, les subventions versées aux associations et les intérêts des emprunts à payer. </w:t>
      </w:r>
    </w:p>
    <w:p w:rsidR="00605C1F" w:rsidRDefault="00605C1F">
      <w:pPr>
        <w:pStyle w:val="CorpsdetexteMsoNormal"/>
        <w:spacing w:after="0"/>
      </w:pPr>
      <w:r>
        <w:rPr>
          <w:rFonts w:ascii="Geneva" w:hAnsi="Geneva" w:cs="Geneva"/>
          <w:sz w:val="20"/>
          <w:szCs w:val="20"/>
        </w:rPr>
        <w:t>Les rémunérations des agents correspondent à  46,</w:t>
      </w:r>
      <w:r w:rsidRPr="00FE5050">
        <w:rPr>
          <w:rFonts w:ascii="Geneva" w:hAnsi="Geneva" w:cs="Geneva"/>
          <w:sz w:val="20"/>
          <w:szCs w:val="20"/>
        </w:rPr>
        <w:t xml:space="preserve">98 % </w:t>
      </w:r>
      <w:r>
        <w:rPr>
          <w:rFonts w:ascii="Geneva" w:hAnsi="Geneva" w:cs="Geneva"/>
          <w:sz w:val="20"/>
          <w:szCs w:val="20"/>
        </w:rPr>
        <w:t>des dépenses de fonctionnement.</w:t>
      </w:r>
    </w:p>
    <w:p w:rsidR="00605C1F" w:rsidRDefault="00605C1F">
      <w:pPr>
        <w:pStyle w:val="CorpsdetexteMsoNormal"/>
        <w:spacing w:after="0"/>
      </w:pPr>
      <w:r>
        <w:rPr>
          <w:rFonts w:ascii="Geneva" w:hAnsi="Geneva" w:cs="Geneva"/>
          <w:sz w:val="20"/>
          <w:szCs w:val="20"/>
        </w:rPr>
        <w:t xml:space="preserve">Les dépenses de fonctionnement 2024 représentent </w:t>
      </w:r>
      <w:r w:rsidRPr="00F12014">
        <w:rPr>
          <w:rFonts w:ascii="Geneva" w:hAnsi="Geneva" w:cs="Geneva"/>
          <w:b/>
          <w:bCs/>
          <w:sz w:val="20"/>
          <w:szCs w:val="20"/>
        </w:rPr>
        <w:t>414 554,62</w:t>
      </w:r>
      <w:r w:rsidRPr="00FE5050">
        <w:rPr>
          <w:rFonts w:ascii="Geneva" w:hAnsi="Geneva" w:cs="Geneva"/>
          <w:sz w:val="20"/>
          <w:szCs w:val="20"/>
        </w:rPr>
        <w:t xml:space="preserve"> </w:t>
      </w:r>
      <w:r>
        <w:rPr>
          <w:rFonts w:ascii="Geneva" w:hAnsi="Geneva" w:cs="Geneva"/>
          <w:sz w:val="20"/>
          <w:szCs w:val="20"/>
        </w:rPr>
        <w:t>euros.</w:t>
      </w:r>
    </w:p>
    <w:p w:rsidR="00605C1F" w:rsidRDefault="00605C1F">
      <w:pPr>
        <w:pStyle w:val="CorpsdetexteMsoNormal"/>
        <w:spacing w:after="0"/>
        <w:rPr>
          <w:rFonts w:ascii="Geneva" w:hAnsi="Geneva" w:cs="Geneva"/>
          <w:sz w:val="20"/>
          <w:szCs w:val="20"/>
        </w:rPr>
      </w:pPr>
      <w:r>
        <w:t> </w:t>
      </w:r>
    </w:p>
    <w:p w:rsidR="00605C1F" w:rsidRDefault="00605C1F">
      <w:pPr>
        <w:pStyle w:val="CorpsdetexteMsoNormal"/>
        <w:spacing w:after="0"/>
        <w:jc w:val="both"/>
      </w:pPr>
      <w:r>
        <w:rPr>
          <w:rFonts w:ascii="Geneva" w:hAnsi="Geneva" w:cs="Geneva"/>
          <w:sz w:val="20"/>
          <w:szCs w:val="20"/>
        </w:rPr>
        <w:t>Au final, l'écart entre le volume total des recettes de fonctionnement et celui des dépenses de fonctionnement constitue l'autofinancement, c'est-à-dire la capacité de la commune à financer elle-même ses projets d'investissement sans recourir nécessairement à un emprunt nouveau.  </w:t>
      </w:r>
    </w:p>
    <w:p w:rsidR="00605C1F" w:rsidRDefault="00605C1F">
      <w:pPr>
        <w:pStyle w:val="CorpsdetexteMsoNormal"/>
        <w:spacing w:after="0"/>
        <w:rPr>
          <w:rFonts w:ascii="Geneva" w:hAnsi="Geneva" w:cs="Geneva"/>
          <w:sz w:val="20"/>
          <w:szCs w:val="20"/>
        </w:rPr>
      </w:pPr>
      <w:r>
        <w:t> </w:t>
      </w:r>
    </w:p>
    <w:p w:rsidR="00605C1F" w:rsidRDefault="00605C1F">
      <w:pPr>
        <w:pStyle w:val="CorpsdetexteMsoNormal"/>
        <w:spacing w:after="0"/>
        <w:rPr>
          <w:rFonts w:ascii="Geneva" w:hAnsi="Geneva" w:cs="Geneva"/>
          <w:sz w:val="20"/>
          <w:szCs w:val="20"/>
        </w:rPr>
      </w:pPr>
      <w:r>
        <w:rPr>
          <w:rFonts w:ascii="Geneva" w:hAnsi="Geneva" w:cs="Geneva"/>
          <w:sz w:val="20"/>
          <w:szCs w:val="20"/>
        </w:rPr>
        <w:t>Il existe trois principaux types de recettes pour une commune :</w:t>
      </w:r>
    </w:p>
    <w:p w:rsidR="00605C1F" w:rsidRDefault="00605C1F">
      <w:pPr>
        <w:pStyle w:val="CorpsdetexteMsoNormal"/>
        <w:numPr>
          <w:ilvl w:val="0"/>
          <w:numId w:val="1"/>
        </w:numPr>
        <w:spacing w:after="0"/>
        <w:rPr>
          <w:rFonts w:ascii="Geneva" w:hAnsi="Geneva" w:cs="Geneva"/>
          <w:sz w:val="20"/>
          <w:szCs w:val="20"/>
        </w:rPr>
      </w:pPr>
      <w:r>
        <w:rPr>
          <w:rFonts w:ascii="Geneva" w:hAnsi="Geneva" w:cs="Geneva"/>
          <w:sz w:val="20"/>
          <w:szCs w:val="20"/>
        </w:rPr>
        <w:t>Les impôts locaux,</w:t>
      </w:r>
    </w:p>
    <w:p w:rsidR="00605C1F" w:rsidRDefault="00605C1F">
      <w:pPr>
        <w:pStyle w:val="CorpsdetexteMsoNormal"/>
        <w:numPr>
          <w:ilvl w:val="0"/>
          <w:numId w:val="1"/>
        </w:numPr>
        <w:spacing w:after="0"/>
        <w:rPr>
          <w:rFonts w:ascii="Geneva" w:hAnsi="Geneva" w:cs="Geneva"/>
          <w:sz w:val="20"/>
          <w:szCs w:val="20"/>
        </w:rPr>
      </w:pPr>
      <w:r>
        <w:rPr>
          <w:rFonts w:ascii="Geneva" w:hAnsi="Geneva" w:cs="Geneva"/>
          <w:sz w:val="20"/>
          <w:szCs w:val="20"/>
        </w:rPr>
        <w:t>Les dotations versées par l'Etat,</w:t>
      </w:r>
    </w:p>
    <w:p w:rsidR="00605C1F" w:rsidRPr="00D70175" w:rsidRDefault="00605C1F" w:rsidP="00D70175">
      <w:pPr>
        <w:pStyle w:val="CorpsdetexteMsoNormal"/>
        <w:numPr>
          <w:ilvl w:val="0"/>
          <w:numId w:val="1"/>
        </w:numPr>
        <w:spacing w:after="0"/>
        <w:rPr>
          <w:rFonts w:ascii="Geneva" w:hAnsi="Geneva" w:cs="Geneva"/>
          <w:sz w:val="20"/>
          <w:szCs w:val="20"/>
        </w:rPr>
      </w:pPr>
      <w:r>
        <w:rPr>
          <w:rFonts w:ascii="Geneva" w:hAnsi="Geneva" w:cs="Geneva"/>
          <w:sz w:val="20"/>
          <w:szCs w:val="20"/>
        </w:rPr>
        <w:t>Les recettes encaissées au titre des prestations fournies à la population.</w:t>
      </w:r>
    </w:p>
    <w:p w:rsidR="00605C1F" w:rsidRDefault="00605C1F" w:rsidP="00D70175">
      <w:pPr>
        <w:pStyle w:val="CorpsdetexteMsoNormal"/>
        <w:spacing w:after="0"/>
        <w:ind w:left="720"/>
        <w:rPr>
          <w:rFonts w:ascii="Geneva" w:hAnsi="Geneva" w:cs="Geneva"/>
          <w:sz w:val="20"/>
          <w:szCs w:val="20"/>
        </w:rPr>
      </w:pPr>
      <w:r>
        <w:t> </w:t>
      </w:r>
    </w:p>
    <w:p w:rsidR="00605C1F" w:rsidRDefault="00605C1F">
      <w:pPr>
        <w:pStyle w:val="CorpsdetexteMsoNormal"/>
        <w:spacing w:after="0"/>
        <w:rPr>
          <w:rFonts w:ascii="Geneva" w:hAnsi="Geneva" w:cs="Geneva"/>
          <w:sz w:val="20"/>
          <w:szCs w:val="20"/>
        </w:rPr>
      </w:pPr>
      <w:r>
        <w:rPr>
          <w:rFonts w:ascii="Geneva" w:hAnsi="Geneva" w:cs="Geneva"/>
          <w:sz w:val="20"/>
          <w:szCs w:val="20"/>
        </w:rPr>
        <w:tab/>
        <w:t>b) Les principales dépenses et recettes de la section :</w:t>
      </w:r>
    </w:p>
    <w:p w:rsidR="00605C1F" w:rsidRDefault="00605C1F">
      <w:pPr>
        <w:pStyle w:val="CorpsdetexteMsoNormal"/>
        <w:spacing w:after="0"/>
        <w:rPr>
          <w:rFonts w:ascii="Geneva" w:hAnsi="Geneva" w:cs="Geneva"/>
          <w:sz w:val="20"/>
          <w:szCs w:val="20"/>
        </w:rPr>
      </w:pPr>
    </w:p>
    <w:p w:rsidR="00605C1F" w:rsidRDefault="00605C1F">
      <w:pPr>
        <w:pStyle w:val="CorpsdetexteMsoNormal"/>
        <w:spacing w:after="0"/>
        <w:rPr>
          <w:rFonts w:ascii="Geneva" w:hAnsi="Geneva" w:cs="Geneva"/>
          <w:sz w:val="20"/>
          <w:szCs w:val="20"/>
        </w:rPr>
      </w:pPr>
    </w:p>
    <w:p w:rsidR="00605C1F" w:rsidRDefault="00605C1F">
      <w:pPr>
        <w:pStyle w:val="CorpsdetexteMsoNormal"/>
        <w:spacing w:after="0"/>
        <w:rPr>
          <w:rFonts w:ascii="Geneva" w:hAnsi="Geneva" w:cs="Geneva"/>
          <w:sz w:val="20"/>
          <w:szCs w:val="20"/>
        </w:rPr>
      </w:pPr>
      <w:r w:rsidRPr="006057A7">
        <w:rPr>
          <w:rFonts w:ascii="Geneva" w:hAnsi="Geneva" w:cs="Geneva"/>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25pt;height:411.75pt">
            <v:imagedata r:id="rId5" o:title=""/>
          </v:shape>
        </w:pict>
      </w:r>
    </w:p>
    <w:p w:rsidR="00605C1F" w:rsidRDefault="00605C1F" w:rsidP="00BD2578">
      <w:pPr>
        <w:pStyle w:val="CorpsdetexteMsoNormal"/>
        <w:spacing w:after="0"/>
        <w:jc w:val="center"/>
        <w:rPr>
          <w:rFonts w:ascii="Geneva" w:hAnsi="Geneva" w:cs="Geneva"/>
          <w:sz w:val="20"/>
          <w:szCs w:val="20"/>
        </w:rPr>
      </w:pPr>
    </w:p>
    <w:p w:rsidR="00605C1F" w:rsidRPr="008537E3" w:rsidRDefault="00605C1F" w:rsidP="008537E3">
      <w:pPr>
        <w:pStyle w:val="CorpsdetexteMsoNormal"/>
        <w:spacing w:after="0"/>
        <w:rPr>
          <w:rFonts w:ascii="Geneva" w:hAnsi="Geneva" w:cs="Geneva"/>
          <w:color w:val="FF0000"/>
          <w:sz w:val="20"/>
          <w:szCs w:val="20"/>
        </w:rPr>
      </w:pPr>
    </w:p>
    <w:p w:rsidR="00605C1F" w:rsidRDefault="00605C1F" w:rsidP="00BD2578">
      <w:pPr>
        <w:pStyle w:val="CorpsdetexteMsoNormal"/>
        <w:spacing w:after="0"/>
        <w:jc w:val="center"/>
      </w:pPr>
      <w:r w:rsidRPr="006057A7">
        <w:pict>
          <v:shape id="_x0000_i1026" type="#_x0000_t75" style="width:480.75pt;height:430.5pt">
            <v:imagedata r:id="rId6" o:title=""/>
          </v:shape>
        </w:pict>
      </w:r>
    </w:p>
    <w:p w:rsidR="00605C1F" w:rsidRDefault="00605C1F" w:rsidP="00BD2578">
      <w:pPr>
        <w:pStyle w:val="CorpsdetexteMsoNormal"/>
        <w:spacing w:after="0"/>
        <w:jc w:val="center"/>
      </w:pPr>
    </w:p>
    <w:p w:rsidR="00605C1F" w:rsidRDefault="00605C1F" w:rsidP="00BD2578">
      <w:pPr>
        <w:pStyle w:val="CorpsdetexteMsoNormal"/>
        <w:spacing w:after="0"/>
        <w:jc w:val="center"/>
      </w:pPr>
    </w:p>
    <w:p w:rsidR="00605C1F" w:rsidRDefault="00605C1F">
      <w:pPr>
        <w:pStyle w:val="CorpsdetexteMsoNormal"/>
        <w:spacing w:after="0"/>
        <w:rPr>
          <w:rFonts w:ascii="Geneva" w:hAnsi="Geneva" w:cs="Geneva"/>
          <w:sz w:val="20"/>
          <w:szCs w:val="20"/>
        </w:rPr>
      </w:pPr>
      <w:r>
        <w:t> </w:t>
      </w:r>
    </w:p>
    <w:p w:rsidR="00605C1F" w:rsidRDefault="00605C1F">
      <w:pPr>
        <w:pStyle w:val="CorpsdetexteMsoNormal"/>
        <w:spacing w:after="0"/>
      </w:pPr>
      <w:r>
        <w:t> </w:t>
      </w:r>
    </w:p>
    <w:p w:rsidR="00605C1F" w:rsidRPr="009907BC" w:rsidRDefault="00605C1F">
      <w:pPr>
        <w:pStyle w:val="CorpsdetexteMsoNormal"/>
        <w:spacing w:after="0"/>
        <w:rPr>
          <w:rFonts w:ascii="Geneva" w:hAnsi="Geneva" w:cs="Geneva"/>
          <w:sz w:val="20"/>
          <w:szCs w:val="20"/>
        </w:rPr>
      </w:pPr>
      <w:r>
        <w:rPr>
          <w:rFonts w:ascii="Geneva" w:hAnsi="Geneva" w:cs="Geneva"/>
          <w:sz w:val="20"/>
          <w:szCs w:val="20"/>
        </w:rPr>
        <w:t xml:space="preserve"> </w:t>
      </w:r>
      <w:r>
        <w:t> </w:t>
      </w:r>
      <w:r>
        <w:tab/>
      </w:r>
      <w:r w:rsidRPr="009907BC">
        <w:rPr>
          <w:rFonts w:ascii="Geneva" w:hAnsi="Geneva" w:cs="Geneva"/>
          <w:sz w:val="20"/>
          <w:szCs w:val="20"/>
        </w:rPr>
        <w:t> </w:t>
      </w:r>
      <w:r>
        <w:rPr>
          <w:rFonts w:ascii="Geneva" w:hAnsi="Geneva" w:cs="Geneva"/>
          <w:sz w:val="20"/>
          <w:szCs w:val="20"/>
        </w:rPr>
        <w:t xml:space="preserve">c) La fiscalité </w:t>
      </w:r>
    </w:p>
    <w:p w:rsidR="00605C1F" w:rsidRPr="009907BC" w:rsidRDefault="00605C1F" w:rsidP="00E27723">
      <w:pPr>
        <w:pStyle w:val="CorpsdetexteMsoNormal"/>
        <w:spacing w:after="0"/>
        <w:rPr>
          <w:rFonts w:ascii="Geneva" w:hAnsi="Geneva" w:cs="Geneva"/>
          <w:i/>
          <w:iCs/>
          <w:sz w:val="20"/>
          <w:szCs w:val="20"/>
        </w:rPr>
      </w:pPr>
      <w:r w:rsidRPr="009907BC">
        <w:rPr>
          <w:rFonts w:ascii="Geneva" w:hAnsi="Geneva" w:cs="Geneva"/>
          <w:sz w:val="20"/>
          <w:szCs w:val="20"/>
        </w:rPr>
        <w:t xml:space="preserve"> Les </w:t>
      </w:r>
      <w:r>
        <w:rPr>
          <w:rFonts w:ascii="Geneva" w:hAnsi="Geneva" w:cs="Geneva"/>
          <w:sz w:val="20"/>
          <w:szCs w:val="20"/>
        </w:rPr>
        <w:t>taux des impôts locaux pour 2024 sont votés sans augmentation</w:t>
      </w:r>
      <w:r w:rsidRPr="009907BC">
        <w:rPr>
          <w:rFonts w:ascii="Geneva" w:hAnsi="Geneva" w:cs="Geneva"/>
          <w:sz w:val="20"/>
          <w:szCs w:val="20"/>
        </w:rPr>
        <w:t> </w:t>
      </w:r>
      <w:r>
        <w:rPr>
          <w:rFonts w:ascii="Geneva" w:hAnsi="Geneva" w:cs="Geneva"/>
          <w:sz w:val="20"/>
          <w:szCs w:val="20"/>
        </w:rPr>
        <w:t>et s’établissent à :</w:t>
      </w:r>
    </w:p>
    <w:p w:rsidR="00605C1F" w:rsidRPr="009907BC" w:rsidRDefault="00605C1F" w:rsidP="00E27723">
      <w:pPr>
        <w:pStyle w:val="CorpsdetexteMsoNormal"/>
        <w:numPr>
          <w:ilvl w:val="0"/>
          <w:numId w:val="2"/>
        </w:numPr>
        <w:spacing w:after="0" w:line="240" w:lineRule="auto"/>
        <w:rPr>
          <w:rFonts w:ascii="Geneva" w:hAnsi="Geneva" w:cs="Geneva"/>
          <w:sz w:val="20"/>
          <w:szCs w:val="20"/>
        </w:rPr>
      </w:pPr>
      <w:r w:rsidRPr="009907BC">
        <w:rPr>
          <w:rFonts w:ascii="Geneva" w:hAnsi="Geneva" w:cs="Geneva"/>
          <w:i/>
          <w:iCs/>
          <w:sz w:val="20"/>
          <w:szCs w:val="20"/>
        </w:rPr>
        <w:t>concernant les ménages</w:t>
      </w:r>
    </w:p>
    <w:p w:rsidR="00605C1F" w:rsidRPr="009907BC" w:rsidRDefault="00605C1F" w:rsidP="00E27723">
      <w:pPr>
        <w:pStyle w:val="CorpsdetexteMsoNormal"/>
        <w:numPr>
          <w:ilvl w:val="1"/>
          <w:numId w:val="4"/>
        </w:numPr>
        <w:spacing w:after="0" w:line="240" w:lineRule="auto"/>
        <w:rPr>
          <w:rFonts w:ascii="Geneva" w:hAnsi="Geneva" w:cs="Geneva"/>
          <w:sz w:val="20"/>
          <w:szCs w:val="20"/>
        </w:rPr>
      </w:pPr>
      <w:r w:rsidRPr="009907BC">
        <w:rPr>
          <w:rFonts w:ascii="Geneva" w:hAnsi="Geneva" w:cs="Geneva"/>
          <w:sz w:val="20"/>
          <w:szCs w:val="20"/>
        </w:rPr>
        <w:t xml:space="preserve">Taxe foncière sur les propriétés bâties : </w:t>
      </w:r>
      <w:r>
        <w:rPr>
          <w:rFonts w:eastAsia="Times New Roman"/>
          <w:b/>
          <w:bCs/>
          <w:kern w:val="0"/>
          <w:sz w:val="18"/>
          <w:szCs w:val="18"/>
          <w:lang w:eastAsia="fr-FR"/>
        </w:rPr>
        <w:t xml:space="preserve">43,89 </w:t>
      </w:r>
      <w:r w:rsidRPr="009907BC">
        <w:rPr>
          <w:rFonts w:ascii="Geneva" w:hAnsi="Geneva" w:cs="Geneva"/>
          <w:sz w:val="20"/>
          <w:szCs w:val="20"/>
        </w:rPr>
        <w:t>%</w:t>
      </w:r>
    </w:p>
    <w:p w:rsidR="00605C1F" w:rsidRPr="009907BC" w:rsidRDefault="00605C1F" w:rsidP="00E27723">
      <w:pPr>
        <w:pStyle w:val="CorpsdetexteMsoNormal"/>
        <w:numPr>
          <w:ilvl w:val="1"/>
          <w:numId w:val="4"/>
        </w:numPr>
        <w:spacing w:after="0" w:line="240" w:lineRule="auto"/>
        <w:rPr>
          <w:rFonts w:ascii="Geneva" w:hAnsi="Geneva" w:cs="Geneva"/>
          <w:sz w:val="20"/>
          <w:szCs w:val="20"/>
        </w:rPr>
      </w:pPr>
      <w:r w:rsidRPr="009907BC">
        <w:rPr>
          <w:rFonts w:ascii="Geneva" w:hAnsi="Geneva" w:cs="Geneva"/>
          <w:sz w:val="20"/>
          <w:szCs w:val="20"/>
        </w:rPr>
        <w:t>Taxe foncière sur les propriétés non bâties :</w:t>
      </w:r>
      <w:r>
        <w:rPr>
          <w:rFonts w:ascii="Geneva" w:hAnsi="Geneva" w:cs="Geneva"/>
          <w:sz w:val="20"/>
          <w:szCs w:val="20"/>
        </w:rPr>
        <w:t xml:space="preserve"> </w:t>
      </w:r>
      <w:r>
        <w:rPr>
          <w:rFonts w:eastAsia="Times New Roman"/>
          <w:b/>
          <w:bCs/>
          <w:kern w:val="0"/>
          <w:sz w:val="18"/>
          <w:szCs w:val="18"/>
          <w:lang w:eastAsia="fr-FR"/>
        </w:rPr>
        <w:t xml:space="preserve">64,38 </w:t>
      </w:r>
      <w:r w:rsidRPr="009907BC">
        <w:rPr>
          <w:rFonts w:ascii="Geneva" w:hAnsi="Geneva" w:cs="Geneva"/>
          <w:sz w:val="20"/>
          <w:szCs w:val="20"/>
        </w:rPr>
        <w:t>%</w:t>
      </w:r>
    </w:p>
    <w:p w:rsidR="00605C1F" w:rsidRPr="009907BC" w:rsidRDefault="00605C1F" w:rsidP="00E27723">
      <w:pPr>
        <w:pStyle w:val="CorpsdetexteMsoNormal"/>
        <w:numPr>
          <w:ilvl w:val="1"/>
          <w:numId w:val="4"/>
        </w:numPr>
        <w:spacing w:after="0" w:line="240" w:lineRule="auto"/>
        <w:rPr>
          <w:rFonts w:ascii="Geneva" w:hAnsi="Geneva" w:cs="Geneva"/>
          <w:i/>
          <w:iCs/>
          <w:sz w:val="20"/>
          <w:szCs w:val="20"/>
        </w:rPr>
      </w:pPr>
      <w:r w:rsidRPr="009907BC">
        <w:rPr>
          <w:rFonts w:ascii="Geneva" w:hAnsi="Geneva" w:cs="Geneva"/>
          <w:sz w:val="20"/>
          <w:szCs w:val="20"/>
        </w:rPr>
        <w:t xml:space="preserve">Taxe d’habitation (sur les résidences secondaires) : </w:t>
      </w:r>
      <w:r>
        <w:rPr>
          <w:rFonts w:eastAsia="Times New Roman"/>
          <w:b/>
          <w:bCs/>
          <w:kern w:val="0"/>
          <w:sz w:val="18"/>
          <w:szCs w:val="18"/>
          <w:lang w:eastAsia="fr-FR"/>
        </w:rPr>
        <w:t xml:space="preserve">16,11 </w:t>
      </w:r>
      <w:r w:rsidRPr="009907BC">
        <w:rPr>
          <w:rFonts w:ascii="Geneva" w:hAnsi="Geneva" w:cs="Geneva"/>
          <w:sz w:val="20"/>
          <w:szCs w:val="20"/>
        </w:rPr>
        <w:t>%</w:t>
      </w:r>
    </w:p>
    <w:p w:rsidR="00605C1F" w:rsidRPr="009907BC" w:rsidRDefault="00605C1F" w:rsidP="00E27723">
      <w:pPr>
        <w:pStyle w:val="CorpsdetexteMsoNormal"/>
        <w:numPr>
          <w:ilvl w:val="0"/>
          <w:numId w:val="5"/>
        </w:numPr>
        <w:spacing w:after="0" w:line="240" w:lineRule="auto"/>
        <w:rPr>
          <w:rFonts w:ascii="Geneva" w:hAnsi="Geneva" w:cs="Geneva"/>
          <w:sz w:val="20"/>
          <w:szCs w:val="20"/>
        </w:rPr>
      </w:pPr>
      <w:r w:rsidRPr="009907BC">
        <w:rPr>
          <w:rFonts w:ascii="Geneva" w:hAnsi="Geneva" w:cs="Geneva"/>
          <w:i/>
          <w:iCs/>
          <w:sz w:val="20"/>
          <w:szCs w:val="20"/>
        </w:rPr>
        <w:t xml:space="preserve">concernant les entreprises </w:t>
      </w:r>
    </w:p>
    <w:p w:rsidR="00605C1F" w:rsidRPr="009907BC" w:rsidRDefault="00605C1F" w:rsidP="0011031F">
      <w:pPr>
        <w:pStyle w:val="CorpsdetexteMsoNormal"/>
        <w:numPr>
          <w:ilvl w:val="1"/>
          <w:numId w:val="5"/>
        </w:numPr>
        <w:spacing w:after="0" w:line="240" w:lineRule="auto"/>
        <w:rPr>
          <w:rFonts w:ascii="Geneva" w:hAnsi="Geneva" w:cs="Geneva"/>
          <w:sz w:val="20"/>
          <w:szCs w:val="20"/>
        </w:rPr>
      </w:pPr>
      <w:r w:rsidRPr="009907BC">
        <w:rPr>
          <w:rFonts w:ascii="Geneva" w:hAnsi="Geneva" w:cs="Geneva"/>
          <w:sz w:val="20"/>
          <w:szCs w:val="20"/>
        </w:rPr>
        <w:t>Cotisation foncière des entreprises (CFE) :</w:t>
      </w:r>
      <w:r>
        <w:rPr>
          <w:rFonts w:ascii="Geneva" w:hAnsi="Geneva" w:cs="Geneva"/>
          <w:sz w:val="20"/>
          <w:szCs w:val="20"/>
        </w:rPr>
        <w:t xml:space="preserve"> </w:t>
      </w:r>
      <w:r>
        <w:rPr>
          <w:rFonts w:eastAsia="Times New Roman"/>
          <w:b/>
          <w:bCs/>
          <w:kern w:val="0"/>
          <w:sz w:val="18"/>
          <w:szCs w:val="18"/>
          <w:lang w:eastAsia="fr-FR"/>
        </w:rPr>
        <w:t xml:space="preserve">21,57 </w:t>
      </w:r>
      <w:r w:rsidRPr="009907BC">
        <w:rPr>
          <w:rFonts w:ascii="Geneva" w:hAnsi="Geneva" w:cs="Geneva"/>
          <w:sz w:val="20"/>
          <w:szCs w:val="20"/>
        </w:rPr>
        <w:t>%</w:t>
      </w:r>
    </w:p>
    <w:p w:rsidR="00605C1F" w:rsidRDefault="00605C1F">
      <w:pPr>
        <w:pStyle w:val="CorpsdetexteMsoNormal"/>
        <w:spacing w:after="0"/>
        <w:rPr>
          <w:rFonts w:ascii="Geneva" w:hAnsi="Geneva" w:cs="Geneva"/>
          <w:sz w:val="20"/>
          <w:szCs w:val="20"/>
        </w:rPr>
      </w:pPr>
    </w:p>
    <w:p w:rsidR="00605C1F" w:rsidRPr="0006302B" w:rsidRDefault="00605C1F" w:rsidP="004810BD">
      <w:pPr>
        <w:pStyle w:val="CorpsdetexteMsoNormal"/>
        <w:spacing w:after="0"/>
        <w:rPr>
          <w:rFonts w:ascii="Geneva" w:hAnsi="Geneva" w:cs="Geneva"/>
          <w:sz w:val="20"/>
          <w:szCs w:val="20"/>
        </w:rPr>
      </w:pPr>
      <w:r w:rsidRPr="0006302B">
        <w:rPr>
          <w:rFonts w:ascii="Geneva" w:hAnsi="Geneva" w:cs="Geneva"/>
          <w:sz w:val="20"/>
          <w:szCs w:val="20"/>
        </w:rPr>
        <w:t xml:space="preserve">Le produit attendu de la fiscalité locale s’élève à </w:t>
      </w:r>
      <w:r w:rsidRPr="00C01630">
        <w:rPr>
          <w:rFonts w:ascii="Geneva" w:hAnsi="Geneva" w:cs="Geneva"/>
          <w:b/>
          <w:bCs/>
          <w:sz w:val="20"/>
          <w:szCs w:val="20"/>
        </w:rPr>
        <w:t>276 205,00 €.</w:t>
      </w:r>
    </w:p>
    <w:p w:rsidR="00605C1F" w:rsidRDefault="00605C1F">
      <w:pPr>
        <w:pStyle w:val="CorpsdetexteMsoNormal"/>
        <w:spacing w:after="0"/>
        <w:rPr>
          <w:rFonts w:ascii="Geneva" w:hAnsi="Geneva" w:cs="Geneva"/>
          <w:sz w:val="20"/>
          <w:szCs w:val="20"/>
        </w:rPr>
      </w:pPr>
      <w:r w:rsidRPr="009907BC">
        <w:rPr>
          <w:rFonts w:ascii="Geneva" w:hAnsi="Geneva" w:cs="Geneva"/>
          <w:sz w:val="20"/>
          <w:szCs w:val="20"/>
        </w:rPr>
        <w:t> </w:t>
      </w:r>
    </w:p>
    <w:p w:rsidR="00605C1F" w:rsidRDefault="00605C1F">
      <w:pPr>
        <w:pStyle w:val="CorpsdetexteMsoNormal"/>
        <w:spacing w:after="0"/>
        <w:rPr>
          <w:rFonts w:ascii="Geneva" w:hAnsi="Geneva" w:cs="Geneva"/>
          <w:sz w:val="20"/>
          <w:szCs w:val="20"/>
        </w:rPr>
      </w:pPr>
    </w:p>
    <w:p w:rsidR="00605C1F" w:rsidRPr="009907BC" w:rsidRDefault="00605C1F">
      <w:pPr>
        <w:pStyle w:val="CorpsdetexteMsoNormal"/>
        <w:spacing w:after="0"/>
        <w:rPr>
          <w:rFonts w:ascii="Geneva" w:hAnsi="Geneva" w:cs="Geneva"/>
          <w:sz w:val="20"/>
          <w:szCs w:val="20"/>
        </w:rPr>
      </w:pPr>
    </w:p>
    <w:p w:rsidR="00605C1F" w:rsidRPr="009907BC" w:rsidRDefault="00605C1F">
      <w:pPr>
        <w:pStyle w:val="CorpsdetexteMsoNormal"/>
        <w:spacing w:after="0"/>
        <w:rPr>
          <w:rFonts w:ascii="Geneva" w:hAnsi="Geneva" w:cs="Geneva"/>
          <w:sz w:val="20"/>
          <w:szCs w:val="20"/>
        </w:rPr>
      </w:pPr>
      <w:r w:rsidRPr="009907BC">
        <w:rPr>
          <w:rFonts w:ascii="Geneva" w:hAnsi="Geneva" w:cs="Geneva"/>
          <w:sz w:val="20"/>
          <w:szCs w:val="20"/>
        </w:rPr>
        <w:tab/>
        <w:t>d) Les dotations de l’Etat.</w:t>
      </w:r>
    </w:p>
    <w:p w:rsidR="00605C1F" w:rsidRPr="0006302B" w:rsidRDefault="00605C1F">
      <w:pPr>
        <w:pStyle w:val="CorpsdetexteMsoNormal"/>
        <w:spacing w:after="0"/>
        <w:rPr>
          <w:rFonts w:ascii="Geneva" w:hAnsi="Geneva" w:cs="Geneva"/>
        </w:rPr>
      </w:pPr>
      <w:r w:rsidRPr="0006302B">
        <w:rPr>
          <w:rFonts w:ascii="Geneva" w:hAnsi="Geneva" w:cs="Geneva"/>
        </w:rPr>
        <w:t> </w:t>
      </w:r>
    </w:p>
    <w:p w:rsidR="00605C1F" w:rsidRDefault="00605C1F">
      <w:pPr>
        <w:pStyle w:val="CorpsdetexteMsoNormal"/>
        <w:spacing w:after="0"/>
        <w:rPr>
          <w:rFonts w:ascii="Geneva" w:hAnsi="Geneva" w:cs="Geneva"/>
          <w:sz w:val="20"/>
          <w:szCs w:val="20"/>
        </w:rPr>
      </w:pPr>
      <w:r w:rsidRPr="0006302B">
        <w:rPr>
          <w:rFonts w:ascii="Geneva" w:hAnsi="Geneva" w:cs="Geneva"/>
          <w:sz w:val="20"/>
          <w:szCs w:val="20"/>
        </w:rPr>
        <w:t xml:space="preserve">Les dotations attendues de l’Etat </w:t>
      </w:r>
      <w:r>
        <w:rPr>
          <w:rFonts w:ascii="Geneva" w:hAnsi="Geneva" w:cs="Geneva"/>
          <w:sz w:val="20"/>
          <w:szCs w:val="20"/>
        </w:rPr>
        <w:t>sont à l’étude.</w:t>
      </w:r>
      <w:r w:rsidRPr="00441DA5">
        <w:rPr>
          <w:rFonts w:ascii="Geneva" w:hAnsi="Geneva" w:cs="Geneva"/>
          <w:sz w:val="20"/>
          <w:szCs w:val="20"/>
        </w:rPr>
        <w:t> Un complément sur la DETR 2022 pour la traverse de Vadalle est intégré au BP pour un montant de 6</w:t>
      </w:r>
      <w:r>
        <w:rPr>
          <w:rFonts w:ascii="Geneva" w:hAnsi="Geneva" w:cs="Geneva"/>
          <w:sz w:val="20"/>
          <w:szCs w:val="20"/>
        </w:rPr>
        <w:t xml:space="preserve"> </w:t>
      </w:r>
      <w:r w:rsidRPr="00441DA5">
        <w:rPr>
          <w:rFonts w:ascii="Geneva" w:hAnsi="Geneva" w:cs="Geneva"/>
          <w:sz w:val="20"/>
          <w:szCs w:val="20"/>
        </w:rPr>
        <w:t>856,81</w:t>
      </w:r>
      <w:r>
        <w:rPr>
          <w:rFonts w:ascii="Geneva" w:hAnsi="Geneva" w:cs="Geneva"/>
          <w:sz w:val="20"/>
          <w:szCs w:val="20"/>
        </w:rPr>
        <w:t xml:space="preserve"> €</w:t>
      </w:r>
    </w:p>
    <w:p w:rsidR="00605C1F" w:rsidRDefault="00605C1F">
      <w:pPr>
        <w:pStyle w:val="CorpsdetexteMsoNormal"/>
        <w:spacing w:after="0"/>
        <w:rPr>
          <w:rFonts w:ascii="Geneva" w:hAnsi="Geneva" w:cs="Geneva"/>
          <w:sz w:val="20"/>
          <w:szCs w:val="20"/>
        </w:rPr>
      </w:pPr>
    </w:p>
    <w:p w:rsidR="00605C1F" w:rsidRDefault="00605C1F">
      <w:pPr>
        <w:pStyle w:val="CorpsdetexteMsoNormal"/>
        <w:spacing w:after="0"/>
        <w:rPr>
          <w:rFonts w:ascii="Geneva" w:hAnsi="Geneva" w:cs="Geneva"/>
          <w:sz w:val="20"/>
          <w:szCs w:val="20"/>
        </w:rPr>
      </w:pPr>
    </w:p>
    <w:p w:rsidR="00605C1F" w:rsidRPr="00441DA5" w:rsidRDefault="00605C1F">
      <w:pPr>
        <w:pStyle w:val="CorpsdetexteMsoNormal"/>
        <w:spacing w:after="0"/>
        <w:rPr>
          <w:rFonts w:ascii="Geneva" w:hAnsi="Geneva" w:cs="Geneva"/>
          <w:sz w:val="20"/>
          <w:szCs w:val="20"/>
        </w:rPr>
      </w:pPr>
    </w:p>
    <w:p w:rsidR="00605C1F" w:rsidRDefault="00605C1F">
      <w:pPr>
        <w:pStyle w:val="CorpsdetexteMsoNormal"/>
        <w:spacing w:after="0"/>
      </w:pPr>
      <w:r>
        <w:t> </w:t>
      </w:r>
      <w:r>
        <w:rPr>
          <w:rStyle w:val="Strong"/>
          <w:rFonts w:ascii="Geneva" w:hAnsi="Geneva" w:cs="Geneva"/>
          <w:sz w:val="20"/>
          <w:szCs w:val="20"/>
        </w:rPr>
        <w:t>II. La section d’investissement</w:t>
      </w:r>
      <w:r>
        <w:rPr>
          <w:rFonts w:ascii="Geneva" w:hAnsi="Geneva" w:cs="Geneva"/>
          <w:sz w:val="20"/>
          <w:szCs w:val="20"/>
        </w:rPr>
        <w:t xml:space="preserve"> </w:t>
      </w:r>
    </w:p>
    <w:p w:rsidR="00605C1F" w:rsidRDefault="00605C1F">
      <w:pPr>
        <w:pStyle w:val="CorpsdetexteMsoNormal"/>
        <w:spacing w:after="0"/>
        <w:rPr>
          <w:rFonts w:ascii="Geneva" w:hAnsi="Geneva" w:cs="Geneva"/>
          <w:sz w:val="20"/>
          <w:szCs w:val="20"/>
        </w:rPr>
      </w:pPr>
      <w:r>
        <w:t> </w:t>
      </w:r>
    </w:p>
    <w:p w:rsidR="00605C1F" w:rsidRPr="009907BC" w:rsidRDefault="00605C1F">
      <w:pPr>
        <w:pStyle w:val="CorpsdetexteMsoNormal"/>
        <w:spacing w:after="0"/>
        <w:rPr>
          <w:rFonts w:ascii="Geneva" w:hAnsi="Geneva" w:cs="Geneva"/>
          <w:sz w:val="20"/>
          <w:szCs w:val="20"/>
        </w:rPr>
      </w:pPr>
      <w:r>
        <w:rPr>
          <w:rFonts w:ascii="Geneva" w:hAnsi="Geneva" w:cs="Geneva"/>
          <w:sz w:val="20"/>
          <w:szCs w:val="20"/>
        </w:rPr>
        <w:t>a) Généralités</w:t>
      </w:r>
    </w:p>
    <w:p w:rsidR="00605C1F" w:rsidRDefault="00605C1F" w:rsidP="00E27723">
      <w:pPr>
        <w:pStyle w:val="CorpsdetexteMsoNormal"/>
        <w:spacing w:after="0"/>
        <w:jc w:val="both"/>
        <w:rPr>
          <w:rFonts w:ascii="Geneva" w:hAnsi="Geneva" w:cs="Geneva"/>
          <w:sz w:val="20"/>
          <w:szCs w:val="20"/>
        </w:rPr>
      </w:pPr>
      <w:r>
        <w:rPr>
          <w:rFonts w:ascii="Geneva" w:hAnsi="Geneva" w:cs="Geneva"/>
          <w:sz w:val="20"/>
          <w:szCs w:val="20"/>
        </w:rPr>
        <w:t>Le budget d'investissement prépare l’avenir. Contrairement à la section de fonctionnement qui implique des notions de récurrence et de quotidienneté, la section d'investissement est liée aux projets de la commune à moyen ou long terme. Elle concerne des actions, dépenses ou recettes, à caractère exceptionnel. Pour un foyer, l’investissement a trait à tout ce qui contribue à accroître le patrimoine familial : achat d’un bien immobilier et travaux sur ce bien, acquisition d’un véhicule, …</w:t>
      </w:r>
    </w:p>
    <w:p w:rsidR="00605C1F" w:rsidRDefault="00605C1F">
      <w:pPr>
        <w:pStyle w:val="CorpsdetexteMsoNormal"/>
        <w:spacing w:after="0"/>
        <w:jc w:val="both"/>
        <w:rPr>
          <w:rFonts w:ascii="Geneva" w:hAnsi="Geneva" w:cs="Geneva"/>
          <w:sz w:val="20"/>
          <w:szCs w:val="20"/>
        </w:rPr>
      </w:pPr>
      <w:r>
        <w:rPr>
          <w:rFonts w:ascii="Geneva" w:hAnsi="Geneva" w:cs="Geneva"/>
          <w:sz w:val="20"/>
          <w:szCs w:val="20"/>
        </w:rPr>
        <w:t>Le budget d’investissement de la commune regroupe :</w:t>
      </w:r>
    </w:p>
    <w:p w:rsidR="00605C1F" w:rsidRDefault="00605C1F">
      <w:pPr>
        <w:pStyle w:val="CorpsdetexteMsoNormal"/>
        <w:spacing w:after="0"/>
        <w:jc w:val="both"/>
        <w:rPr>
          <w:rFonts w:ascii="Geneva" w:hAnsi="Geneva" w:cs="Geneva"/>
          <w:sz w:val="20"/>
          <w:szCs w:val="20"/>
        </w:rPr>
      </w:pPr>
      <w:r>
        <w:rPr>
          <w:rFonts w:ascii="Geneva" w:hAnsi="Geneva" w:cs="Geneva"/>
          <w:sz w:val="20"/>
          <w:szCs w:val="20"/>
        </w:rPr>
        <w:t>- en dépenses : toutes les dépenses faisant varier durablement la valeur ou la consistance du patrimoine de la collectivité. Il s'agit notamment des acquisitions de mobilier, de matériel, d'informatique, de véhicules, de biens immobiliers, d'études et de travaux soit sur des structures déjà existantes, soit sur des structures en cours de création.</w:t>
      </w:r>
    </w:p>
    <w:p w:rsidR="00605C1F" w:rsidRPr="008537E3" w:rsidRDefault="00605C1F">
      <w:pPr>
        <w:pStyle w:val="CorpsdetexteMsoNormal"/>
        <w:spacing w:after="0"/>
        <w:jc w:val="both"/>
        <w:rPr>
          <w:rFonts w:ascii="Geneva" w:hAnsi="Geneva" w:cs="Geneva"/>
          <w:sz w:val="20"/>
          <w:szCs w:val="20"/>
        </w:rPr>
      </w:pPr>
      <w:r>
        <w:rPr>
          <w:rFonts w:ascii="Geneva" w:hAnsi="Geneva" w:cs="Geneva"/>
          <w:sz w:val="20"/>
          <w:szCs w:val="20"/>
        </w:rPr>
        <w:t>- en recettes : deux types de recettes coexistent : les recettes dites patrimoniales telles que les recettes perçues en lien avec les permis de construire (</w:t>
      </w:r>
      <w:r w:rsidRPr="008537E3">
        <w:rPr>
          <w:rFonts w:ascii="Geneva" w:hAnsi="Geneva" w:cs="Geneva"/>
          <w:sz w:val="20"/>
          <w:szCs w:val="20"/>
        </w:rPr>
        <w:t>par exemple la Taxe d’aménagement)</w:t>
      </w:r>
      <w:r>
        <w:rPr>
          <w:rFonts w:ascii="Geneva" w:hAnsi="Geneva" w:cs="Geneva"/>
          <w:sz w:val="20"/>
          <w:szCs w:val="20"/>
        </w:rPr>
        <w:t> et les subventions d'investissement perçues en lien avec les projets d'investissement retenus (</w:t>
      </w:r>
      <w:r w:rsidRPr="008537E3">
        <w:rPr>
          <w:rFonts w:ascii="Geneva" w:hAnsi="Geneva" w:cs="Geneva"/>
          <w:sz w:val="20"/>
          <w:szCs w:val="20"/>
        </w:rPr>
        <w:t xml:space="preserve">par exemple : des subventions relatives à la Traverse de Vadalle en 2021...). </w:t>
      </w:r>
    </w:p>
    <w:p w:rsidR="00605C1F" w:rsidRDefault="00605C1F">
      <w:pPr>
        <w:pStyle w:val="CorpsdetexteMsoNormal"/>
        <w:spacing w:after="0"/>
        <w:rPr>
          <w:rFonts w:ascii="Geneva" w:hAnsi="Geneva" w:cs="Geneva"/>
          <w:sz w:val="20"/>
          <w:szCs w:val="20"/>
        </w:rPr>
      </w:pPr>
      <w:r>
        <w:t>  </w:t>
      </w:r>
    </w:p>
    <w:p w:rsidR="00605C1F" w:rsidRDefault="00605C1F">
      <w:pPr>
        <w:pStyle w:val="CorpsdetexteMsoNormal"/>
        <w:spacing w:after="0"/>
        <w:rPr>
          <w:rFonts w:ascii="Geneva" w:hAnsi="Geneva" w:cs="Geneva"/>
          <w:sz w:val="20"/>
          <w:szCs w:val="20"/>
        </w:rPr>
      </w:pPr>
      <w:r>
        <w:rPr>
          <w:rFonts w:ascii="Geneva" w:hAnsi="Geneva" w:cs="Geneva"/>
          <w:sz w:val="20"/>
          <w:szCs w:val="20"/>
        </w:rPr>
        <w:tab/>
        <w:t>b) Une vue d’ensemble de la section d’investissement  </w:t>
      </w:r>
    </w:p>
    <w:p w:rsidR="00605C1F" w:rsidRPr="008537E3" w:rsidRDefault="00605C1F">
      <w:pPr>
        <w:pStyle w:val="CorpsdetexteMsoNormal"/>
        <w:spacing w:after="0"/>
        <w:rPr>
          <w:rFonts w:ascii="Geneva" w:hAnsi="Geneva" w:cs="Geneva"/>
          <w:color w:val="FF0000"/>
          <w:sz w:val="20"/>
          <w:szCs w:val="20"/>
        </w:rPr>
      </w:pPr>
    </w:p>
    <w:p w:rsidR="00605C1F" w:rsidRDefault="00605C1F" w:rsidP="00BD2578">
      <w:pPr>
        <w:pStyle w:val="CorpsdetexteMsoNormal"/>
        <w:spacing w:after="0"/>
        <w:ind w:left="-567"/>
        <w:jc w:val="center"/>
        <w:rPr>
          <w:rFonts w:ascii="Geneva" w:hAnsi="Geneva" w:cs="Geneva"/>
          <w:sz w:val="20"/>
          <w:szCs w:val="20"/>
        </w:rPr>
      </w:pPr>
      <w:r w:rsidRPr="006057A7">
        <w:rPr>
          <w:rFonts w:ascii="Geneva" w:hAnsi="Geneva" w:cs="Geneva"/>
          <w:sz w:val="20"/>
          <w:szCs w:val="20"/>
        </w:rPr>
        <w:pict>
          <v:shape id="_x0000_i1027" type="#_x0000_t75" style="width:546.75pt;height:115.5pt">
            <v:imagedata r:id="rId7" o:title=""/>
          </v:shape>
        </w:pict>
      </w:r>
    </w:p>
    <w:p w:rsidR="00605C1F" w:rsidRDefault="00605C1F">
      <w:pPr>
        <w:pStyle w:val="CorpsdetexteMsoNormal"/>
        <w:spacing w:after="0"/>
      </w:pPr>
    </w:p>
    <w:p w:rsidR="00605C1F" w:rsidRDefault="00605C1F">
      <w:pPr>
        <w:pStyle w:val="CorpsdetexteMsoNormal"/>
        <w:spacing w:after="0"/>
        <w:rPr>
          <w:rFonts w:ascii="Geneva" w:hAnsi="Geneva" w:cs="Geneva"/>
          <w:sz w:val="20"/>
          <w:szCs w:val="20"/>
        </w:rPr>
      </w:pPr>
      <w:r>
        <w:t> </w:t>
      </w:r>
      <w:r>
        <w:rPr>
          <w:rFonts w:ascii="Geneva" w:hAnsi="Geneva" w:cs="Geneva"/>
          <w:sz w:val="20"/>
          <w:szCs w:val="20"/>
        </w:rPr>
        <w:t xml:space="preserve">c) Les principaux projets de l’année 2024 sont les suivants : </w:t>
      </w:r>
    </w:p>
    <w:p w:rsidR="00605C1F" w:rsidRDefault="00605C1F">
      <w:pPr>
        <w:pStyle w:val="CorpsdetexteMsoNormal"/>
        <w:spacing w:after="0"/>
        <w:rPr>
          <w:rFonts w:ascii="Geneva" w:hAnsi="Geneva" w:cs="Geneva"/>
          <w:sz w:val="20"/>
          <w:szCs w:val="20"/>
        </w:rPr>
      </w:pPr>
    </w:p>
    <w:p w:rsidR="00605C1F" w:rsidRDefault="00605C1F" w:rsidP="004810BD">
      <w:pPr>
        <w:pStyle w:val="CorpsdetexteMsoNormal"/>
        <w:numPr>
          <w:ilvl w:val="0"/>
          <w:numId w:val="7"/>
        </w:numPr>
        <w:spacing w:after="0"/>
        <w:rPr>
          <w:rFonts w:ascii="Geneva" w:hAnsi="Geneva" w:cs="Geneva"/>
          <w:sz w:val="20"/>
          <w:szCs w:val="20"/>
        </w:rPr>
      </w:pPr>
      <w:r>
        <w:rPr>
          <w:rFonts w:ascii="Geneva" w:hAnsi="Geneva" w:cs="Geneva"/>
          <w:sz w:val="20"/>
          <w:szCs w:val="20"/>
        </w:rPr>
        <w:t>Construction d’une Résidence Senior,</w:t>
      </w:r>
    </w:p>
    <w:p w:rsidR="00605C1F" w:rsidRDefault="00605C1F" w:rsidP="004810BD">
      <w:pPr>
        <w:pStyle w:val="CorpsdetexteMsoNormal"/>
        <w:numPr>
          <w:ilvl w:val="0"/>
          <w:numId w:val="7"/>
        </w:numPr>
        <w:spacing w:after="0"/>
        <w:rPr>
          <w:rFonts w:ascii="Geneva" w:hAnsi="Geneva" w:cs="Geneva"/>
          <w:sz w:val="20"/>
          <w:szCs w:val="20"/>
        </w:rPr>
      </w:pPr>
      <w:r>
        <w:rPr>
          <w:rFonts w:ascii="Geneva" w:hAnsi="Geneva" w:cs="Geneva"/>
          <w:sz w:val="20"/>
          <w:szCs w:val="20"/>
        </w:rPr>
        <w:t>Réfection de chaussées de voies communales</w:t>
      </w:r>
    </w:p>
    <w:p w:rsidR="00605C1F" w:rsidRDefault="00605C1F" w:rsidP="004810BD">
      <w:pPr>
        <w:pStyle w:val="CorpsdetexteMsoNormal"/>
        <w:numPr>
          <w:ilvl w:val="0"/>
          <w:numId w:val="7"/>
        </w:numPr>
        <w:spacing w:after="0"/>
        <w:rPr>
          <w:rFonts w:ascii="Geneva" w:hAnsi="Geneva" w:cs="Geneva"/>
          <w:sz w:val="20"/>
          <w:szCs w:val="20"/>
        </w:rPr>
      </w:pPr>
      <w:r>
        <w:rPr>
          <w:rFonts w:ascii="Geneva" w:hAnsi="Geneva" w:cs="Geneva"/>
          <w:sz w:val="20"/>
          <w:szCs w:val="20"/>
        </w:rPr>
        <w:t>Réfection de logements communaux,</w:t>
      </w:r>
    </w:p>
    <w:p w:rsidR="00605C1F" w:rsidRDefault="00605C1F" w:rsidP="004810BD">
      <w:pPr>
        <w:pStyle w:val="CorpsdetexteMsoNormal"/>
        <w:numPr>
          <w:ilvl w:val="0"/>
          <w:numId w:val="7"/>
        </w:numPr>
        <w:spacing w:after="0"/>
        <w:rPr>
          <w:rFonts w:ascii="Geneva" w:hAnsi="Geneva" w:cs="Geneva"/>
          <w:sz w:val="20"/>
          <w:szCs w:val="20"/>
        </w:rPr>
      </w:pPr>
      <w:r>
        <w:rPr>
          <w:rFonts w:ascii="Geneva" w:hAnsi="Geneva" w:cs="Geneva"/>
          <w:sz w:val="20"/>
          <w:szCs w:val="20"/>
        </w:rPr>
        <w:t>Réfection de Bâtiments publics</w:t>
      </w:r>
    </w:p>
    <w:p w:rsidR="00605C1F" w:rsidRDefault="00605C1F">
      <w:pPr>
        <w:pStyle w:val="CorpsdetexteMsoNormal"/>
        <w:spacing w:after="0"/>
        <w:rPr>
          <w:rFonts w:ascii="Geneva" w:hAnsi="Geneva" w:cs="Geneva"/>
          <w:sz w:val="20"/>
          <w:szCs w:val="20"/>
        </w:rPr>
      </w:pPr>
    </w:p>
    <w:p w:rsidR="00605C1F" w:rsidRDefault="00605C1F">
      <w:pPr>
        <w:pStyle w:val="CorpsdetexteMsoNormal"/>
        <w:spacing w:after="0"/>
        <w:rPr>
          <w:rFonts w:ascii="Geneva" w:hAnsi="Geneva" w:cs="Geneva"/>
          <w:sz w:val="20"/>
          <w:szCs w:val="20"/>
        </w:rPr>
      </w:pPr>
    </w:p>
    <w:p w:rsidR="00605C1F" w:rsidRDefault="00605C1F">
      <w:pPr>
        <w:pStyle w:val="CorpsdetexteMsoNormal"/>
        <w:spacing w:after="0"/>
        <w:rPr>
          <w:rFonts w:ascii="Geneva" w:hAnsi="Geneva" w:cs="Geneva"/>
          <w:sz w:val="20"/>
          <w:szCs w:val="20"/>
        </w:rPr>
      </w:pPr>
      <w:r>
        <w:rPr>
          <w:rFonts w:ascii="Geneva" w:hAnsi="Geneva" w:cs="Geneva"/>
          <w:sz w:val="20"/>
          <w:szCs w:val="20"/>
        </w:rPr>
        <w:t xml:space="preserve">d) Les subventions d’investissements </w:t>
      </w:r>
      <w:r w:rsidRPr="00BD2578">
        <w:rPr>
          <w:rFonts w:ascii="Geneva" w:hAnsi="Geneva" w:cs="Geneva"/>
          <w:sz w:val="20"/>
          <w:szCs w:val="20"/>
          <w:u w:val="single"/>
        </w:rPr>
        <w:t>demandées</w:t>
      </w:r>
      <w:r>
        <w:rPr>
          <w:rFonts w:ascii="Geneva" w:hAnsi="Geneva" w:cs="Geneva"/>
          <w:sz w:val="20"/>
          <w:szCs w:val="20"/>
        </w:rPr>
        <w:t> :</w:t>
      </w:r>
    </w:p>
    <w:p w:rsidR="00605C1F" w:rsidRDefault="00605C1F">
      <w:pPr>
        <w:pStyle w:val="CorpsdetexteMsoNormal"/>
        <w:spacing w:after="0"/>
        <w:rPr>
          <w:rFonts w:ascii="Geneva" w:hAnsi="Geneva" w:cs="Geneva"/>
          <w:sz w:val="20"/>
          <w:szCs w:val="20"/>
        </w:rPr>
      </w:pPr>
    </w:p>
    <w:p w:rsidR="00605C1F" w:rsidRDefault="00605C1F">
      <w:pPr>
        <w:pStyle w:val="CorpsdetexteMsoNormal"/>
        <w:numPr>
          <w:ilvl w:val="0"/>
          <w:numId w:val="8"/>
        </w:numPr>
        <w:spacing w:after="0"/>
        <w:rPr>
          <w:rFonts w:ascii="Geneva" w:hAnsi="Geneva" w:cs="Geneva"/>
          <w:sz w:val="20"/>
          <w:szCs w:val="20"/>
        </w:rPr>
      </w:pPr>
      <w:r>
        <w:rPr>
          <w:rFonts w:ascii="Geneva" w:hAnsi="Geneva" w:cs="Geneva"/>
          <w:sz w:val="20"/>
          <w:szCs w:val="20"/>
        </w:rPr>
        <w:t>de l’Etat : 70 470 €</w:t>
      </w:r>
    </w:p>
    <w:p w:rsidR="00605C1F" w:rsidRDefault="00605C1F">
      <w:pPr>
        <w:pStyle w:val="CorpsdetexteMsoNormal"/>
        <w:numPr>
          <w:ilvl w:val="0"/>
          <w:numId w:val="8"/>
        </w:numPr>
        <w:spacing w:after="0"/>
        <w:rPr>
          <w:rFonts w:ascii="Geneva" w:hAnsi="Geneva" w:cs="Geneva"/>
          <w:sz w:val="20"/>
          <w:szCs w:val="20"/>
        </w:rPr>
      </w:pPr>
      <w:r>
        <w:rPr>
          <w:rFonts w:ascii="Geneva" w:hAnsi="Geneva" w:cs="Geneva"/>
          <w:sz w:val="20"/>
          <w:szCs w:val="20"/>
        </w:rPr>
        <w:t>de la Région : 0 €</w:t>
      </w:r>
    </w:p>
    <w:p w:rsidR="00605C1F" w:rsidRDefault="00605C1F">
      <w:pPr>
        <w:pStyle w:val="CorpsdetexteMsoNormal"/>
        <w:numPr>
          <w:ilvl w:val="0"/>
          <w:numId w:val="8"/>
        </w:numPr>
        <w:spacing w:after="0"/>
        <w:rPr>
          <w:rFonts w:ascii="Geneva" w:hAnsi="Geneva" w:cs="Geneva"/>
          <w:sz w:val="20"/>
          <w:szCs w:val="20"/>
        </w:rPr>
      </w:pPr>
      <w:r>
        <w:rPr>
          <w:rFonts w:ascii="Geneva" w:hAnsi="Geneva" w:cs="Geneva"/>
          <w:sz w:val="20"/>
          <w:szCs w:val="20"/>
        </w:rPr>
        <w:t>du Département : 60 000 €</w:t>
      </w:r>
    </w:p>
    <w:p w:rsidR="00605C1F" w:rsidRDefault="00605C1F">
      <w:pPr>
        <w:pStyle w:val="CorpsdetexteMsoNormal"/>
        <w:numPr>
          <w:ilvl w:val="0"/>
          <w:numId w:val="8"/>
        </w:numPr>
        <w:spacing w:after="0"/>
        <w:rPr>
          <w:rFonts w:ascii="Geneva" w:hAnsi="Geneva" w:cs="Geneva"/>
          <w:sz w:val="20"/>
          <w:szCs w:val="20"/>
        </w:rPr>
      </w:pPr>
      <w:r>
        <w:rPr>
          <w:rFonts w:ascii="Geneva" w:hAnsi="Geneva" w:cs="Geneva"/>
          <w:sz w:val="20"/>
          <w:szCs w:val="20"/>
        </w:rPr>
        <w:t>Autres : CNSA : 40 000 €, CARSAT 100 000 €.</w:t>
      </w:r>
    </w:p>
    <w:p w:rsidR="00605C1F" w:rsidRDefault="00605C1F">
      <w:pPr>
        <w:pStyle w:val="CorpsdetexteMsoNormal"/>
        <w:spacing w:after="0"/>
        <w:rPr>
          <w:rFonts w:ascii="Geneva" w:hAnsi="Geneva" w:cs="Geneva"/>
          <w:sz w:val="20"/>
          <w:szCs w:val="20"/>
        </w:rPr>
      </w:pPr>
    </w:p>
    <w:p w:rsidR="00605C1F" w:rsidRDefault="00605C1F">
      <w:pPr>
        <w:pStyle w:val="CorpsdetexteMsoNormal"/>
        <w:spacing w:after="0"/>
        <w:rPr>
          <w:rFonts w:ascii="Geneva" w:hAnsi="Geneva" w:cs="Geneva"/>
          <w:i/>
          <w:iCs/>
          <w:sz w:val="16"/>
          <w:szCs w:val="16"/>
        </w:rPr>
      </w:pPr>
      <w:r w:rsidRPr="004810BD">
        <w:rPr>
          <w:rFonts w:ascii="Geneva" w:hAnsi="Geneva" w:cs="Geneva"/>
          <w:i/>
          <w:iCs/>
          <w:sz w:val="16"/>
          <w:szCs w:val="16"/>
        </w:rPr>
        <w:t>Nota : seules les subventions accordées et dont la commune possède l’arrêté correspondant peuvent être intégrées dans le budget.</w:t>
      </w:r>
    </w:p>
    <w:p w:rsidR="00605C1F" w:rsidRDefault="00605C1F">
      <w:pPr>
        <w:pStyle w:val="CorpsdetexteMsoNormal"/>
        <w:spacing w:after="0"/>
        <w:rPr>
          <w:rFonts w:ascii="Geneva" w:hAnsi="Geneva" w:cs="Geneva"/>
          <w:i/>
          <w:iCs/>
          <w:sz w:val="16"/>
          <w:szCs w:val="16"/>
        </w:rPr>
      </w:pPr>
    </w:p>
    <w:p w:rsidR="00605C1F" w:rsidRDefault="00605C1F">
      <w:pPr>
        <w:pStyle w:val="CorpsdetexteMsoNormal"/>
        <w:spacing w:after="0"/>
        <w:rPr>
          <w:rFonts w:ascii="Geneva" w:hAnsi="Geneva" w:cs="Geneva"/>
          <w:i/>
          <w:iCs/>
          <w:sz w:val="16"/>
          <w:szCs w:val="16"/>
        </w:rPr>
      </w:pPr>
    </w:p>
    <w:p w:rsidR="00605C1F" w:rsidRDefault="00605C1F">
      <w:pPr>
        <w:pStyle w:val="CorpsdetexteMsoNormal"/>
        <w:spacing w:after="0"/>
        <w:rPr>
          <w:rFonts w:ascii="Geneva" w:hAnsi="Geneva" w:cs="Geneva"/>
          <w:i/>
          <w:iCs/>
          <w:sz w:val="16"/>
          <w:szCs w:val="16"/>
        </w:rPr>
      </w:pPr>
    </w:p>
    <w:p w:rsidR="00605C1F" w:rsidRDefault="00605C1F">
      <w:pPr>
        <w:pStyle w:val="CorpsdetexteMsoNormal"/>
        <w:spacing w:after="0"/>
        <w:rPr>
          <w:rFonts w:ascii="Geneva" w:hAnsi="Geneva" w:cs="Geneva"/>
          <w:i/>
          <w:iCs/>
          <w:sz w:val="16"/>
          <w:szCs w:val="16"/>
        </w:rPr>
      </w:pPr>
    </w:p>
    <w:p w:rsidR="00605C1F" w:rsidRDefault="00605C1F">
      <w:pPr>
        <w:pStyle w:val="CorpsdetexteMsoNormal"/>
        <w:spacing w:after="0"/>
        <w:rPr>
          <w:rFonts w:ascii="Geneva" w:hAnsi="Geneva" w:cs="Geneva"/>
          <w:i/>
          <w:iCs/>
          <w:sz w:val="16"/>
          <w:szCs w:val="16"/>
        </w:rPr>
      </w:pPr>
    </w:p>
    <w:p w:rsidR="00605C1F" w:rsidRDefault="00605C1F">
      <w:pPr>
        <w:pStyle w:val="CorpsdetexteMsoNormal"/>
        <w:spacing w:after="0"/>
        <w:rPr>
          <w:rFonts w:ascii="Geneva" w:hAnsi="Geneva" w:cs="Geneva"/>
          <w:i/>
          <w:iCs/>
          <w:sz w:val="16"/>
          <w:szCs w:val="16"/>
        </w:rPr>
      </w:pPr>
    </w:p>
    <w:p w:rsidR="00605C1F" w:rsidRDefault="00605C1F">
      <w:pPr>
        <w:pStyle w:val="CorpsdetexteMsoNormal"/>
        <w:spacing w:after="0"/>
        <w:rPr>
          <w:rFonts w:ascii="Geneva" w:hAnsi="Geneva" w:cs="Geneva"/>
          <w:i/>
          <w:iCs/>
          <w:sz w:val="16"/>
          <w:szCs w:val="16"/>
        </w:rPr>
      </w:pPr>
    </w:p>
    <w:p w:rsidR="00605C1F" w:rsidRDefault="00605C1F">
      <w:pPr>
        <w:pStyle w:val="CorpsdetexteMsoNormal"/>
        <w:spacing w:after="0"/>
        <w:rPr>
          <w:rFonts w:ascii="Geneva" w:hAnsi="Geneva" w:cs="Geneva"/>
          <w:i/>
          <w:iCs/>
          <w:sz w:val="16"/>
          <w:szCs w:val="16"/>
        </w:rPr>
      </w:pPr>
    </w:p>
    <w:p w:rsidR="00605C1F" w:rsidRDefault="00605C1F">
      <w:pPr>
        <w:pStyle w:val="CorpsdetexteMsoNormal"/>
        <w:spacing w:after="0"/>
        <w:rPr>
          <w:rFonts w:ascii="Geneva" w:hAnsi="Geneva" w:cs="Geneva"/>
          <w:i/>
          <w:iCs/>
          <w:sz w:val="16"/>
          <w:szCs w:val="16"/>
        </w:rPr>
      </w:pPr>
    </w:p>
    <w:p w:rsidR="00605C1F" w:rsidRDefault="00605C1F">
      <w:pPr>
        <w:pStyle w:val="CorpsdetexteMsoNormal"/>
        <w:spacing w:after="0"/>
        <w:rPr>
          <w:rFonts w:ascii="Geneva" w:hAnsi="Geneva" w:cs="Geneva"/>
          <w:i/>
          <w:iCs/>
          <w:sz w:val="16"/>
          <w:szCs w:val="16"/>
        </w:rPr>
      </w:pPr>
    </w:p>
    <w:p w:rsidR="00605C1F" w:rsidRDefault="00605C1F">
      <w:pPr>
        <w:pStyle w:val="CorpsdetexteMsoNormal"/>
        <w:spacing w:after="0"/>
        <w:rPr>
          <w:rFonts w:ascii="Geneva" w:hAnsi="Geneva" w:cs="Geneva"/>
          <w:i/>
          <w:iCs/>
          <w:sz w:val="16"/>
          <w:szCs w:val="16"/>
        </w:rPr>
      </w:pPr>
    </w:p>
    <w:p w:rsidR="00605C1F" w:rsidRDefault="00605C1F">
      <w:pPr>
        <w:pStyle w:val="CorpsdetexteMsoNormal"/>
        <w:spacing w:after="0"/>
      </w:pPr>
      <w:r>
        <w:t> </w:t>
      </w:r>
      <w:r>
        <w:rPr>
          <w:rStyle w:val="Strong"/>
          <w:rFonts w:ascii="Geneva" w:hAnsi="Geneva" w:cs="Geneva"/>
          <w:sz w:val="20"/>
          <w:szCs w:val="20"/>
        </w:rPr>
        <w:t>III. Les données synthétiques du budget – Récapitulation</w:t>
      </w:r>
      <w:r>
        <w:rPr>
          <w:rFonts w:ascii="Geneva" w:hAnsi="Geneva" w:cs="Geneva"/>
          <w:sz w:val="20"/>
          <w:szCs w:val="20"/>
        </w:rPr>
        <w:t xml:space="preserve"> </w:t>
      </w:r>
    </w:p>
    <w:p w:rsidR="00605C1F" w:rsidRDefault="00605C1F">
      <w:pPr>
        <w:pStyle w:val="CorpsdetexteMsoNormal"/>
        <w:spacing w:after="0"/>
        <w:rPr>
          <w:rFonts w:ascii="Geneva" w:hAnsi="Geneva" w:cs="Geneva"/>
          <w:sz w:val="20"/>
          <w:szCs w:val="20"/>
        </w:rPr>
      </w:pPr>
    </w:p>
    <w:p w:rsidR="00605C1F" w:rsidRDefault="00605C1F">
      <w:pPr>
        <w:pStyle w:val="CorpsdetexteMsoNormal"/>
        <w:spacing w:after="0"/>
      </w:pPr>
      <w:r>
        <w:rPr>
          <w:rFonts w:ascii="Geneva" w:hAnsi="Geneva" w:cs="Geneva"/>
          <w:sz w:val="20"/>
          <w:szCs w:val="20"/>
        </w:rPr>
        <w:t xml:space="preserve">a) Recettes et dépenses :      </w:t>
      </w:r>
    </w:p>
    <w:p w:rsidR="00605C1F" w:rsidRDefault="00605C1F">
      <w:pPr>
        <w:pStyle w:val="CorpsdetexteMsoNormal"/>
        <w:spacing w:after="0"/>
        <w:rPr>
          <w:rFonts w:ascii="Geneva" w:hAnsi="Geneva" w:cs="Geneva"/>
          <w:sz w:val="20"/>
          <w:szCs w:val="20"/>
        </w:rPr>
      </w:pPr>
      <w:r>
        <w:t> </w:t>
      </w:r>
    </w:p>
    <w:p w:rsidR="00605C1F" w:rsidRDefault="00605C1F">
      <w:pPr>
        <w:pStyle w:val="CorpsdetexteMsoNormal"/>
        <w:spacing w:after="0"/>
        <w:rPr>
          <w:rFonts w:ascii="Geneva" w:hAnsi="Geneva" w:cs="Geneva"/>
          <w:sz w:val="20"/>
          <w:szCs w:val="20"/>
        </w:rPr>
      </w:pPr>
      <w:r>
        <w:rPr>
          <w:rFonts w:ascii="Geneva" w:hAnsi="Geneva" w:cs="Geneva"/>
          <w:sz w:val="20"/>
          <w:szCs w:val="20"/>
        </w:rPr>
        <w:t>Recettes et dépenses de fonctionnement :</w:t>
      </w:r>
    </w:p>
    <w:p w:rsidR="00605C1F" w:rsidRDefault="00605C1F">
      <w:pPr>
        <w:pStyle w:val="CorpsdetexteMsoNormal"/>
        <w:spacing w:after="0"/>
        <w:rPr>
          <w:rFonts w:ascii="Geneva" w:hAnsi="Geneva" w:cs="Geneva"/>
          <w:sz w:val="20"/>
          <w:szCs w:val="20"/>
        </w:rPr>
      </w:pPr>
      <w:r>
        <w:rPr>
          <w:rFonts w:ascii="Geneva" w:hAnsi="Geneva" w:cs="Geneva"/>
          <w:sz w:val="20"/>
          <w:szCs w:val="20"/>
        </w:rPr>
        <w:t>Ventilation des recettes :</w:t>
      </w:r>
    </w:p>
    <w:p w:rsidR="00605C1F" w:rsidRDefault="00605C1F" w:rsidP="008B329A">
      <w:pPr>
        <w:pStyle w:val="CorpsdetexteMsoNormal"/>
        <w:numPr>
          <w:ilvl w:val="0"/>
          <w:numId w:val="9"/>
        </w:numPr>
        <w:spacing w:after="0"/>
        <w:rPr>
          <w:rFonts w:ascii="Geneva" w:hAnsi="Geneva" w:cs="Geneva"/>
          <w:sz w:val="20"/>
          <w:szCs w:val="20"/>
        </w:rPr>
      </w:pPr>
      <w:r>
        <w:rPr>
          <w:rFonts w:ascii="Geneva" w:hAnsi="Geneva" w:cs="Geneva"/>
          <w:sz w:val="20"/>
          <w:szCs w:val="20"/>
        </w:rPr>
        <w:t>Cantines et redevances d’utilisation : 33 675 €</w:t>
      </w:r>
    </w:p>
    <w:p w:rsidR="00605C1F" w:rsidRDefault="00605C1F" w:rsidP="008B329A">
      <w:pPr>
        <w:pStyle w:val="CorpsdetexteMsoNormal"/>
        <w:numPr>
          <w:ilvl w:val="0"/>
          <w:numId w:val="9"/>
        </w:numPr>
        <w:spacing w:after="0"/>
        <w:rPr>
          <w:rFonts w:ascii="Geneva" w:hAnsi="Geneva" w:cs="Geneva"/>
          <w:sz w:val="20"/>
          <w:szCs w:val="20"/>
        </w:rPr>
      </w:pPr>
      <w:r>
        <w:rPr>
          <w:rFonts w:ascii="Geneva" w:hAnsi="Geneva" w:cs="Geneva"/>
          <w:sz w:val="20"/>
          <w:szCs w:val="20"/>
        </w:rPr>
        <w:t>Dotations de compensation de l’Etat : 110 064 €</w:t>
      </w:r>
    </w:p>
    <w:p w:rsidR="00605C1F" w:rsidRDefault="00605C1F" w:rsidP="008B329A">
      <w:pPr>
        <w:pStyle w:val="CorpsdetexteMsoNormal"/>
        <w:numPr>
          <w:ilvl w:val="0"/>
          <w:numId w:val="9"/>
        </w:numPr>
        <w:spacing w:after="0"/>
        <w:rPr>
          <w:rFonts w:ascii="Geneva" w:hAnsi="Geneva" w:cs="Geneva"/>
          <w:sz w:val="20"/>
          <w:szCs w:val="20"/>
        </w:rPr>
      </w:pPr>
      <w:r>
        <w:rPr>
          <w:rFonts w:ascii="Geneva" w:hAnsi="Geneva" w:cs="Geneva"/>
          <w:sz w:val="20"/>
          <w:szCs w:val="20"/>
        </w:rPr>
        <w:t>Taxes : 82 003 €</w:t>
      </w:r>
    </w:p>
    <w:p w:rsidR="00605C1F" w:rsidRDefault="00605C1F" w:rsidP="008B329A">
      <w:pPr>
        <w:pStyle w:val="CorpsdetexteMsoNormal"/>
        <w:numPr>
          <w:ilvl w:val="0"/>
          <w:numId w:val="9"/>
        </w:numPr>
        <w:spacing w:after="0"/>
        <w:rPr>
          <w:rFonts w:ascii="Geneva" w:hAnsi="Geneva" w:cs="Geneva"/>
          <w:sz w:val="20"/>
          <w:szCs w:val="20"/>
        </w:rPr>
      </w:pPr>
      <w:r>
        <w:rPr>
          <w:rFonts w:ascii="Geneva" w:hAnsi="Geneva" w:cs="Geneva"/>
          <w:sz w:val="20"/>
          <w:szCs w:val="20"/>
        </w:rPr>
        <w:t>Loyers, SDF baux : 28 000€</w:t>
      </w:r>
    </w:p>
    <w:p w:rsidR="00605C1F" w:rsidRDefault="00605C1F" w:rsidP="008B329A">
      <w:pPr>
        <w:pStyle w:val="CorpsdetexteMsoNormal"/>
        <w:numPr>
          <w:ilvl w:val="0"/>
          <w:numId w:val="9"/>
        </w:numPr>
        <w:spacing w:after="0"/>
        <w:rPr>
          <w:rFonts w:ascii="Geneva" w:hAnsi="Geneva" w:cs="Geneva"/>
          <w:sz w:val="20"/>
          <w:szCs w:val="20"/>
        </w:rPr>
      </w:pPr>
      <w:r>
        <w:rPr>
          <w:rFonts w:ascii="Geneva" w:hAnsi="Geneva" w:cs="Geneva"/>
          <w:sz w:val="20"/>
          <w:szCs w:val="20"/>
        </w:rPr>
        <w:t>Remboursements assurance : 1 000 €</w:t>
      </w:r>
    </w:p>
    <w:p w:rsidR="00605C1F" w:rsidRDefault="00605C1F" w:rsidP="008B329A">
      <w:pPr>
        <w:pStyle w:val="CorpsdetexteMsoNormal"/>
        <w:numPr>
          <w:ilvl w:val="0"/>
          <w:numId w:val="9"/>
        </w:numPr>
        <w:spacing w:after="0"/>
        <w:rPr>
          <w:rFonts w:ascii="Geneva" w:hAnsi="Geneva" w:cs="Geneva"/>
          <w:sz w:val="20"/>
          <w:szCs w:val="20"/>
        </w:rPr>
      </w:pPr>
      <w:r>
        <w:rPr>
          <w:rFonts w:ascii="Geneva" w:hAnsi="Geneva" w:cs="Geneva"/>
          <w:sz w:val="20"/>
          <w:szCs w:val="20"/>
        </w:rPr>
        <w:t>Fiscalité locale et droits de mutation : 276 205 €</w:t>
      </w:r>
    </w:p>
    <w:p w:rsidR="00605C1F" w:rsidRDefault="00605C1F" w:rsidP="00646EB3">
      <w:pPr>
        <w:pStyle w:val="CorpsdetexteMsoNormal"/>
        <w:spacing w:after="0"/>
        <w:ind w:left="1069"/>
        <w:rPr>
          <w:rFonts w:ascii="Geneva" w:hAnsi="Geneva" w:cs="Geneva"/>
          <w:sz w:val="20"/>
          <w:szCs w:val="20"/>
        </w:rPr>
      </w:pPr>
    </w:p>
    <w:p w:rsidR="00605C1F" w:rsidRDefault="00605C1F" w:rsidP="008B329A">
      <w:pPr>
        <w:pStyle w:val="CorpsdetexteMsoNormal"/>
        <w:spacing w:after="0"/>
        <w:rPr>
          <w:rFonts w:ascii="Geneva" w:hAnsi="Geneva" w:cs="Geneva"/>
          <w:sz w:val="20"/>
          <w:szCs w:val="20"/>
        </w:rPr>
      </w:pPr>
      <w:r>
        <w:rPr>
          <w:rFonts w:ascii="Geneva" w:hAnsi="Geneva" w:cs="Geneva"/>
          <w:sz w:val="20"/>
          <w:szCs w:val="20"/>
        </w:rPr>
        <w:t xml:space="preserve">Ventilation des dépenses </w:t>
      </w:r>
    </w:p>
    <w:p w:rsidR="00605C1F" w:rsidRDefault="00605C1F" w:rsidP="008B329A">
      <w:pPr>
        <w:pStyle w:val="CorpsdetexteMsoNormal"/>
        <w:spacing w:after="0"/>
        <w:rPr>
          <w:rFonts w:ascii="Geneva" w:hAnsi="Geneva" w:cs="Geneva"/>
          <w:sz w:val="20"/>
          <w:szCs w:val="20"/>
        </w:rPr>
      </w:pPr>
    </w:p>
    <w:p w:rsidR="00605C1F" w:rsidRDefault="00605C1F" w:rsidP="008B329A">
      <w:pPr>
        <w:pStyle w:val="CorpsdetexteMsoNormal"/>
        <w:numPr>
          <w:ilvl w:val="0"/>
          <w:numId w:val="10"/>
        </w:numPr>
        <w:spacing w:after="0"/>
        <w:rPr>
          <w:rFonts w:ascii="Geneva" w:hAnsi="Geneva" w:cs="Geneva"/>
          <w:sz w:val="20"/>
          <w:szCs w:val="20"/>
        </w:rPr>
      </w:pPr>
      <w:r>
        <w:rPr>
          <w:rFonts w:ascii="Geneva" w:hAnsi="Geneva" w:cs="Geneva"/>
          <w:sz w:val="20"/>
          <w:szCs w:val="20"/>
        </w:rPr>
        <w:t>Générales : 122 557 €</w:t>
      </w:r>
    </w:p>
    <w:p w:rsidR="00605C1F" w:rsidRDefault="00605C1F" w:rsidP="008B329A">
      <w:pPr>
        <w:pStyle w:val="CorpsdetexteMsoNormal"/>
        <w:numPr>
          <w:ilvl w:val="0"/>
          <w:numId w:val="10"/>
        </w:numPr>
        <w:spacing w:after="0"/>
        <w:rPr>
          <w:rFonts w:ascii="Geneva" w:hAnsi="Geneva" w:cs="Geneva"/>
          <w:sz w:val="20"/>
          <w:szCs w:val="20"/>
        </w:rPr>
      </w:pPr>
      <w:r>
        <w:rPr>
          <w:rFonts w:ascii="Geneva" w:hAnsi="Geneva" w:cs="Geneva"/>
          <w:sz w:val="20"/>
          <w:szCs w:val="20"/>
        </w:rPr>
        <w:t>Personnel : 194 600 €</w:t>
      </w:r>
    </w:p>
    <w:p w:rsidR="00605C1F" w:rsidRDefault="00605C1F" w:rsidP="008B329A">
      <w:pPr>
        <w:pStyle w:val="CorpsdetexteMsoNormal"/>
        <w:numPr>
          <w:ilvl w:val="0"/>
          <w:numId w:val="10"/>
        </w:numPr>
        <w:spacing w:after="0"/>
        <w:rPr>
          <w:rFonts w:ascii="Geneva" w:hAnsi="Geneva" w:cs="Geneva"/>
          <w:sz w:val="20"/>
          <w:szCs w:val="20"/>
        </w:rPr>
      </w:pPr>
      <w:r>
        <w:rPr>
          <w:rFonts w:ascii="Geneva" w:hAnsi="Geneva" w:cs="Geneva"/>
          <w:sz w:val="20"/>
          <w:szCs w:val="20"/>
        </w:rPr>
        <w:t>Indemnités élus et organismes extérieurs : 88 812 €</w:t>
      </w:r>
    </w:p>
    <w:p w:rsidR="00605C1F" w:rsidRDefault="00605C1F" w:rsidP="008B329A">
      <w:pPr>
        <w:pStyle w:val="CorpsdetexteMsoNormal"/>
        <w:numPr>
          <w:ilvl w:val="0"/>
          <w:numId w:val="10"/>
        </w:numPr>
        <w:spacing w:after="0"/>
        <w:rPr>
          <w:rFonts w:ascii="Geneva" w:hAnsi="Geneva" w:cs="Geneva"/>
          <w:sz w:val="20"/>
          <w:szCs w:val="20"/>
        </w:rPr>
      </w:pPr>
      <w:r>
        <w:rPr>
          <w:rFonts w:ascii="Geneva" w:hAnsi="Geneva" w:cs="Geneva"/>
          <w:sz w:val="20"/>
          <w:szCs w:val="20"/>
        </w:rPr>
        <w:t>Intérêts d’emprunt : 8 287 €</w:t>
      </w:r>
    </w:p>
    <w:p w:rsidR="00605C1F" w:rsidRDefault="00605C1F">
      <w:pPr>
        <w:pStyle w:val="CorpsdetexteMsoNormal"/>
        <w:spacing w:after="0"/>
        <w:rPr>
          <w:rFonts w:ascii="Geneva" w:hAnsi="Geneva" w:cs="Geneva"/>
          <w:sz w:val="20"/>
          <w:szCs w:val="20"/>
        </w:rPr>
      </w:pPr>
    </w:p>
    <w:p w:rsidR="00605C1F" w:rsidRDefault="00605C1F" w:rsidP="0044090F">
      <w:pPr>
        <w:pStyle w:val="CorpsdetexteMsoNormal"/>
        <w:spacing w:after="0"/>
        <w:rPr>
          <w:rFonts w:ascii="Geneva" w:hAnsi="Geneva" w:cs="Geneva"/>
          <w:sz w:val="20"/>
          <w:szCs w:val="20"/>
        </w:rPr>
      </w:pPr>
      <w:r>
        <w:rPr>
          <w:rFonts w:ascii="Geneva" w:hAnsi="Geneva" w:cs="Geneva"/>
          <w:sz w:val="20"/>
          <w:szCs w:val="20"/>
        </w:rPr>
        <w:t>Recettes et dépenses d’investissement :</w:t>
      </w:r>
    </w:p>
    <w:p w:rsidR="00605C1F" w:rsidRDefault="00605C1F" w:rsidP="0044090F">
      <w:pPr>
        <w:pStyle w:val="CorpsdetexteMsoNormal"/>
        <w:spacing w:after="0"/>
        <w:rPr>
          <w:rFonts w:ascii="Geneva" w:hAnsi="Geneva" w:cs="Geneva"/>
          <w:sz w:val="20"/>
          <w:szCs w:val="20"/>
        </w:rPr>
      </w:pPr>
    </w:p>
    <w:p w:rsidR="00605C1F" w:rsidRPr="0044090F" w:rsidRDefault="00605C1F">
      <w:pPr>
        <w:pStyle w:val="CorpsdetexteMsoNormal"/>
        <w:spacing w:after="0"/>
        <w:rPr>
          <w:rFonts w:ascii="Geneva" w:hAnsi="Geneva" w:cs="Geneva"/>
          <w:sz w:val="20"/>
          <w:szCs w:val="20"/>
        </w:rPr>
      </w:pPr>
      <w:r>
        <w:rPr>
          <w:rFonts w:ascii="Geneva" w:hAnsi="Geneva" w:cs="Geneva"/>
          <w:sz w:val="20"/>
          <w:szCs w:val="20"/>
        </w:rPr>
        <w:t xml:space="preserve">- recettes : crédits reportés 2023               :                  0 </w:t>
      </w:r>
      <w:r w:rsidRPr="0044090F">
        <w:rPr>
          <w:rFonts w:ascii="Geneva" w:hAnsi="Geneva" w:cs="Geneva"/>
          <w:sz w:val="20"/>
          <w:szCs w:val="20"/>
        </w:rPr>
        <w:t xml:space="preserve"> €</w:t>
      </w:r>
    </w:p>
    <w:p w:rsidR="00605C1F" w:rsidRPr="0044090F" w:rsidRDefault="00605C1F">
      <w:pPr>
        <w:pStyle w:val="CorpsdetexteMsoNormal"/>
        <w:spacing w:after="0"/>
        <w:rPr>
          <w:rFonts w:ascii="Geneva" w:hAnsi="Geneva" w:cs="Geneva"/>
          <w:sz w:val="20"/>
          <w:szCs w:val="20"/>
        </w:rPr>
      </w:pPr>
      <w:r w:rsidRPr="0044090F">
        <w:rPr>
          <w:rFonts w:ascii="Geneva" w:hAnsi="Geneva" w:cs="Geneva"/>
          <w:sz w:val="20"/>
          <w:szCs w:val="20"/>
        </w:rPr>
        <w:t>                       </w:t>
      </w:r>
      <w:r>
        <w:rPr>
          <w:rFonts w:ascii="Geneva" w:hAnsi="Geneva" w:cs="Geneva"/>
          <w:sz w:val="20"/>
          <w:szCs w:val="20"/>
        </w:rPr>
        <w:t xml:space="preserve">Nouveaux crédits                :       </w:t>
      </w:r>
      <w:r w:rsidRPr="0044090F">
        <w:rPr>
          <w:rFonts w:ascii="Geneva" w:hAnsi="Geneva" w:cs="Geneva"/>
          <w:sz w:val="20"/>
          <w:szCs w:val="20"/>
        </w:rPr>
        <w:t>684 124,87 €</w:t>
      </w:r>
    </w:p>
    <w:p w:rsidR="00605C1F" w:rsidRDefault="00605C1F">
      <w:pPr>
        <w:pStyle w:val="CorpsdetexteMsoNormal"/>
        <w:spacing w:after="0"/>
        <w:rPr>
          <w:rFonts w:ascii="Geneva" w:hAnsi="Geneva" w:cs="Geneva"/>
          <w:sz w:val="20"/>
          <w:szCs w:val="20"/>
        </w:rPr>
      </w:pPr>
      <w:r w:rsidRPr="0044090F">
        <w:rPr>
          <w:rFonts w:ascii="Geneva" w:hAnsi="Geneva" w:cs="Geneva"/>
          <w:sz w:val="20"/>
          <w:szCs w:val="20"/>
        </w:rPr>
        <w:t>                      </w:t>
      </w:r>
      <w:r>
        <w:rPr>
          <w:rFonts w:ascii="Geneva" w:hAnsi="Geneva" w:cs="Geneva"/>
          <w:sz w:val="20"/>
          <w:szCs w:val="20"/>
        </w:rPr>
        <w:t xml:space="preserve">                   TOTAL               :       </w:t>
      </w:r>
      <w:r w:rsidRPr="0044090F">
        <w:rPr>
          <w:rFonts w:ascii="Geneva" w:hAnsi="Geneva" w:cs="Geneva"/>
          <w:sz w:val="20"/>
          <w:szCs w:val="20"/>
        </w:rPr>
        <w:t>684 124,87 €</w:t>
      </w:r>
    </w:p>
    <w:p w:rsidR="00605C1F" w:rsidRDefault="00605C1F" w:rsidP="009D79C5">
      <w:pPr>
        <w:pStyle w:val="CorpsdetexteMsoNormal"/>
        <w:spacing w:after="0"/>
        <w:rPr>
          <w:rFonts w:ascii="Geneva" w:hAnsi="Geneva" w:cs="Geneva"/>
          <w:sz w:val="20"/>
          <w:szCs w:val="20"/>
        </w:rPr>
      </w:pPr>
    </w:p>
    <w:p w:rsidR="00605C1F" w:rsidRPr="0044090F" w:rsidRDefault="00605C1F" w:rsidP="009D79C5">
      <w:pPr>
        <w:pStyle w:val="CorpsdetexteMsoNormal"/>
        <w:spacing w:after="0"/>
        <w:rPr>
          <w:rFonts w:ascii="Geneva" w:hAnsi="Geneva" w:cs="Geneva"/>
          <w:sz w:val="20"/>
          <w:szCs w:val="20"/>
        </w:rPr>
      </w:pPr>
      <w:r>
        <w:rPr>
          <w:rFonts w:ascii="Geneva" w:hAnsi="Geneva" w:cs="Geneva"/>
          <w:sz w:val="20"/>
          <w:szCs w:val="20"/>
        </w:rPr>
        <w:t xml:space="preserve">- dépenses : crédits reportés 2023             :      </w:t>
      </w:r>
      <w:r w:rsidRPr="0044090F">
        <w:rPr>
          <w:rFonts w:ascii="Geneva" w:hAnsi="Geneva" w:cs="Geneva"/>
          <w:sz w:val="20"/>
          <w:szCs w:val="20"/>
        </w:rPr>
        <w:t>108 354,82</w:t>
      </w:r>
      <w:r>
        <w:rPr>
          <w:rFonts w:ascii="Geneva" w:hAnsi="Geneva" w:cs="Geneva"/>
          <w:sz w:val="20"/>
          <w:szCs w:val="20"/>
        </w:rPr>
        <w:t xml:space="preserve"> €</w:t>
      </w:r>
    </w:p>
    <w:p w:rsidR="00605C1F" w:rsidRPr="0044090F" w:rsidRDefault="00605C1F" w:rsidP="009D79C5">
      <w:pPr>
        <w:pStyle w:val="CorpsdetexteMsoNormal"/>
        <w:spacing w:after="0"/>
        <w:rPr>
          <w:rFonts w:ascii="Geneva" w:hAnsi="Geneva" w:cs="Geneva"/>
          <w:sz w:val="20"/>
          <w:szCs w:val="20"/>
        </w:rPr>
      </w:pPr>
      <w:r w:rsidRPr="0044090F">
        <w:rPr>
          <w:rFonts w:ascii="Geneva" w:hAnsi="Geneva" w:cs="Geneva"/>
          <w:sz w:val="20"/>
          <w:szCs w:val="20"/>
        </w:rPr>
        <w:t xml:space="preserve">                        </w:t>
      </w:r>
      <w:r>
        <w:rPr>
          <w:rFonts w:ascii="Geneva" w:hAnsi="Geneva" w:cs="Geneva"/>
          <w:sz w:val="20"/>
          <w:szCs w:val="20"/>
        </w:rPr>
        <w:t xml:space="preserve">Nouveaux crédits                :      </w:t>
      </w:r>
      <w:r w:rsidRPr="0044090F">
        <w:rPr>
          <w:rFonts w:ascii="Geneva" w:hAnsi="Geneva" w:cs="Geneva"/>
          <w:sz w:val="20"/>
          <w:szCs w:val="20"/>
        </w:rPr>
        <w:t>509 065,36</w:t>
      </w:r>
      <w:r>
        <w:rPr>
          <w:rFonts w:ascii="Geneva" w:hAnsi="Geneva" w:cs="Geneva"/>
          <w:sz w:val="20"/>
          <w:szCs w:val="20"/>
        </w:rPr>
        <w:t xml:space="preserve"> €</w:t>
      </w:r>
    </w:p>
    <w:p w:rsidR="00605C1F" w:rsidRDefault="00605C1F" w:rsidP="009D79C5">
      <w:pPr>
        <w:pStyle w:val="CorpsdetexteMsoNormal"/>
        <w:spacing w:after="0"/>
        <w:rPr>
          <w:rFonts w:ascii="Geneva" w:hAnsi="Geneva" w:cs="Geneva"/>
          <w:sz w:val="20"/>
          <w:szCs w:val="20"/>
        </w:rPr>
      </w:pPr>
      <w:r w:rsidRPr="0044090F">
        <w:rPr>
          <w:rFonts w:ascii="Geneva" w:hAnsi="Geneva" w:cs="Geneva"/>
          <w:sz w:val="20"/>
          <w:szCs w:val="20"/>
        </w:rPr>
        <w:t xml:space="preserve">                                               </w:t>
      </w:r>
      <w:r>
        <w:rPr>
          <w:rFonts w:ascii="Geneva" w:hAnsi="Geneva" w:cs="Geneva"/>
          <w:sz w:val="20"/>
          <w:szCs w:val="20"/>
        </w:rPr>
        <w:t xml:space="preserve">TOTAL          :      </w:t>
      </w:r>
      <w:r w:rsidRPr="0044090F">
        <w:rPr>
          <w:rFonts w:ascii="Geneva" w:hAnsi="Geneva" w:cs="Geneva"/>
          <w:sz w:val="20"/>
          <w:szCs w:val="20"/>
        </w:rPr>
        <w:t>617 420,18</w:t>
      </w:r>
      <w:r>
        <w:rPr>
          <w:rFonts w:ascii="Geneva" w:hAnsi="Geneva" w:cs="Geneva"/>
          <w:sz w:val="20"/>
          <w:szCs w:val="20"/>
        </w:rPr>
        <w:t xml:space="preserve"> €</w:t>
      </w:r>
    </w:p>
    <w:p w:rsidR="00605C1F" w:rsidRDefault="00605C1F" w:rsidP="009D79C5">
      <w:pPr>
        <w:pStyle w:val="CorpsdetexteMsoNormal"/>
        <w:spacing w:after="0"/>
        <w:rPr>
          <w:rFonts w:ascii="Geneva" w:hAnsi="Geneva" w:cs="Geneva"/>
          <w:sz w:val="20"/>
          <w:szCs w:val="20"/>
        </w:rPr>
      </w:pPr>
    </w:p>
    <w:p w:rsidR="00605C1F" w:rsidRPr="00646EB3" w:rsidRDefault="00605C1F" w:rsidP="009D79C5">
      <w:pPr>
        <w:pStyle w:val="CorpsdetexteMsoNormal"/>
        <w:spacing w:after="0"/>
        <w:rPr>
          <w:rFonts w:ascii="Geneva" w:hAnsi="Geneva" w:cs="Geneva"/>
          <w:sz w:val="18"/>
          <w:szCs w:val="18"/>
        </w:rPr>
      </w:pPr>
      <w:r w:rsidRPr="00646EB3">
        <w:rPr>
          <w:rFonts w:ascii="Geneva" w:hAnsi="Geneva" w:cs="Geneva"/>
          <w:sz w:val="18"/>
          <w:szCs w:val="18"/>
        </w:rPr>
        <w:t>SOLDE D’EXECUTION 2023 NEGATIF REPORTE : 66 704,69 €</w:t>
      </w:r>
    </w:p>
    <w:p w:rsidR="00605C1F" w:rsidRPr="00646EB3" w:rsidRDefault="00605C1F" w:rsidP="009D79C5">
      <w:pPr>
        <w:pStyle w:val="CorpsdetexteMsoNormal"/>
        <w:spacing w:after="0"/>
        <w:rPr>
          <w:rFonts w:ascii="Geneva" w:hAnsi="Geneva" w:cs="Geneva"/>
          <w:sz w:val="18"/>
          <w:szCs w:val="18"/>
        </w:rPr>
      </w:pPr>
      <w:r w:rsidRPr="00646EB3">
        <w:rPr>
          <w:rFonts w:ascii="Geneva" w:hAnsi="Geneva" w:cs="Geneva"/>
          <w:sz w:val="18"/>
          <w:szCs w:val="18"/>
        </w:rPr>
        <w:t xml:space="preserve">TOTAL DES DEPENSES D’INVESTISSEMENT CUMULEES : </w:t>
      </w:r>
      <w:r w:rsidRPr="00646EB3">
        <w:rPr>
          <w:rFonts w:ascii="Geneva" w:hAnsi="Geneva" w:cs="Geneva"/>
          <w:b/>
          <w:bCs/>
          <w:sz w:val="18"/>
          <w:szCs w:val="18"/>
        </w:rPr>
        <w:t>684 124,87</w:t>
      </w:r>
      <w:r w:rsidRPr="00646EB3">
        <w:rPr>
          <w:rFonts w:ascii="Geneva" w:hAnsi="Geneva" w:cs="Geneva"/>
          <w:sz w:val="18"/>
          <w:szCs w:val="18"/>
        </w:rPr>
        <w:t xml:space="preserve"> €</w:t>
      </w:r>
    </w:p>
    <w:p w:rsidR="00605C1F" w:rsidRDefault="00605C1F">
      <w:pPr>
        <w:pStyle w:val="CorpsdetexteMsoNormal"/>
        <w:spacing w:after="0"/>
        <w:rPr>
          <w:rFonts w:ascii="Geneva" w:hAnsi="Geneva" w:cs="Geneva"/>
          <w:sz w:val="20"/>
          <w:szCs w:val="20"/>
        </w:rPr>
      </w:pPr>
    </w:p>
    <w:p w:rsidR="00605C1F" w:rsidRDefault="00605C1F">
      <w:pPr>
        <w:pStyle w:val="CorpsdetexteMsoNormal"/>
        <w:spacing w:after="0"/>
        <w:rPr>
          <w:rFonts w:ascii="Geneva" w:hAnsi="Geneva" w:cs="Geneva"/>
          <w:sz w:val="20"/>
          <w:szCs w:val="20"/>
        </w:rPr>
      </w:pPr>
      <w:r>
        <w:rPr>
          <w:rFonts w:ascii="Geneva" w:hAnsi="Geneva" w:cs="Geneva"/>
          <w:sz w:val="20"/>
          <w:szCs w:val="20"/>
        </w:rPr>
        <w:tab/>
        <w:t xml:space="preserve">b) Principaux ratios </w:t>
      </w:r>
    </w:p>
    <w:p w:rsidR="00605C1F" w:rsidRDefault="00605C1F" w:rsidP="00C01630">
      <w:pPr>
        <w:pStyle w:val="CorpsdetexteMsoNormal"/>
        <w:spacing w:after="0"/>
        <w:ind w:left="-567"/>
        <w:jc w:val="center"/>
        <w:rPr>
          <w:rFonts w:ascii="Geneva" w:hAnsi="Geneva" w:cs="Geneva"/>
          <w:sz w:val="20"/>
          <w:szCs w:val="20"/>
        </w:rPr>
      </w:pPr>
      <w:r w:rsidRPr="006057A7">
        <w:pict>
          <v:shape id="_x0000_i1028" type="#_x0000_t75" style="width:567pt;height:96pt" o:allowoverlap="f">
            <v:imagedata r:id="rId8" o:title=""/>
          </v:shape>
        </w:pict>
      </w:r>
    </w:p>
    <w:p w:rsidR="00605C1F" w:rsidRDefault="00605C1F">
      <w:pPr>
        <w:pStyle w:val="CorpsdetexteMsoNormal"/>
        <w:spacing w:after="0"/>
        <w:rPr>
          <w:rFonts w:ascii="Geneva" w:hAnsi="Geneva" w:cs="Geneva"/>
          <w:sz w:val="20"/>
          <w:szCs w:val="20"/>
        </w:rPr>
      </w:pPr>
    </w:p>
    <w:p w:rsidR="00605C1F" w:rsidRDefault="00605C1F" w:rsidP="00D779DD">
      <w:pPr>
        <w:pStyle w:val="CorpsdetexteMsoNormal"/>
        <w:spacing w:after="0"/>
        <w:ind w:left="-426"/>
        <w:rPr>
          <w:rFonts w:ascii="Geneva" w:hAnsi="Geneva" w:cs="Geneva"/>
          <w:sz w:val="20"/>
          <w:szCs w:val="20"/>
        </w:rPr>
      </w:pPr>
      <w:r>
        <w:rPr>
          <w:rFonts w:ascii="Geneva" w:hAnsi="Geneva" w:cs="Geneva"/>
          <w:sz w:val="20"/>
          <w:szCs w:val="20"/>
        </w:rPr>
        <w:tab/>
        <w:t xml:space="preserve">c) Etat de la dette </w:t>
      </w:r>
      <w:r w:rsidRPr="006057A7">
        <w:rPr>
          <w:rFonts w:ascii="Geneva" w:hAnsi="Geneva" w:cs="Geneva"/>
          <w:sz w:val="20"/>
          <w:szCs w:val="20"/>
        </w:rPr>
        <w:pict>
          <v:shape id="_x0000_i1029" type="#_x0000_t75" style="width:529.5pt;height:132.75pt">
            <v:imagedata r:id="rId9" o:title=""/>
          </v:shape>
        </w:pict>
      </w:r>
    </w:p>
    <w:p w:rsidR="00605C1F" w:rsidRPr="00441DA5" w:rsidRDefault="00605C1F" w:rsidP="00206BDB">
      <w:pPr>
        <w:pStyle w:val="CorpsdetexteMsoNormal"/>
        <w:spacing w:after="0"/>
        <w:ind w:left="-709"/>
        <w:jc w:val="center"/>
        <w:rPr>
          <w:rFonts w:ascii="Geneva" w:hAnsi="Geneva" w:cs="Geneva"/>
          <w:i/>
          <w:iCs/>
          <w:sz w:val="16"/>
          <w:szCs w:val="16"/>
        </w:rPr>
      </w:pPr>
      <w:r w:rsidRPr="00441DA5">
        <w:rPr>
          <w:rFonts w:ascii="Geneva" w:hAnsi="Geneva" w:cs="Geneva"/>
          <w:i/>
          <w:iCs/>
          <w:sz w:val="16"/>
          <w:szCs w:val="16"/>
        </w:rPr>
        <w:t>Voir le détail de la dette  dans les annexes du BP 2024</w:t>
      </w:r>
    </w:p>
    <w:p w:rsidR="00605C1F" w:rsidRDefault="00605C1F" w:rsidP="00206BDB">
      <w:pPr>
        <w:pStyle w:val="CorpsdetexteMsoNormal"/>
        <w:spacing w:after="0"/>
        <w:ind w:left="-709"/>
        <w:jc w:val="center"/>
        <w:rPr>
          <w:rFonts w:ascii="Geneva" w:hAnsi="Geneva" w:cs="Geneva"/>
          <w:sz w:val="20"/>
          <w:szCs w:val="20"/>
        </w:rPr>
      </w:pPr>
      <w:r w:rsidRPr="006057A7">
        <w:rPr>
          <w:rFonts w:ascii="Geneva" w:hAnsi="Geneva" w:cs="Geneva"/>
          <w:sz w:val="20"/>
          <w:szCs w:val="20"/>
        </w:rPr>
        <w:pict>
          <v:shape id="_x0000_i1030" type="#_x0000_t75" style="width:474.75pt;height:144.75pt">
            <v:imagedata r:id="rId10" o:title=""/>
          </v:shape>
        </w:pict>
      </w:r>
    </w:p>
    <w:p w:rsidR="00605C1F" w:rsidRPr="00441DA5" w:rsidRDefault="00605C1F" w:rsidP="00D779DD">
      <w:pPr>
        <w:pStyle w:val="CorpsdetexteMsoNormal"/>
        <w:spacing w:after="0"/>
        <w:ind w:left="-709"/>
        <w:rPr>
          <w:rFonts w:ascii="Geneva" w:hAnsi="Geneva" w:cs="Geneva"/>
          <w:b/>
          <w:bCs/>
          <w:i/>
          <w:iCs/>
          <w:sz w:val="16"/>
          <w:szCs w:val="16"/>
        </w:rPr>
      </w:pPr>
      <w:r w:rsidRPr="00441DA5">
        <w:rPr>
          <w:rFonts w:ascii="Geneva" w:hAnsi="Geneva" w:cs="Geneva"/>
          <w:b/>
          <w:bCs/>
          <w:i/>
          <w:iCs/>
          <w:sz w:val="16"/>
          <w:szCs w:val="16"/>
        </w:rPr>
        <w:t>Nota : l’annuité 2024 in</w:t>
      </w:r>
      <w:r>
        <w:rPr>
          <w:rFonts w:ascii="Geneva" w:hAnsi="Geneva" w:cs="Geneva"/>
          <w:b/>
          <w:bCs/>
          <w:i/>
          <w:iCs/>
          <w:sz w:val="16"/>
          <w:szCs w:val="16"/>
        </w:rPr>
        <w:t>tègre</w:t>
      </w:r>
      <w:r w:rsidRPr="00441DA5">
        <w:rPr>
          <w:rFonts w:ascii="Geneva" w:hAnsi="Geneva" w:cs="Geneva"/>
          <w:b/>
          <w:bCs/>
          <w:i/>
          <w:iCs/>
          <w:sz w:val="16"/>
          <w:szCs w:val="16"/>
        </w:rPr>
        <w:t xml:space="preserve"> le remboursement en capital du prêt relais FCTVA</w:t>
      </w:r>
      <w:r>
        <w:rPr>
          <w:rFonts w:ascii="Geneva" w:hAnsi="Geneva" w:cs="Geneva"/>
          <w:b/>
          <w:bCs/>
          <w:i/>
          <w:iCs/>
          <w:sz w:val="16"/>
          <w:szCs w:val="16"/>
        </w:rPr>
        <w:t xml:space="preserve"> (100 000€)ce qui fausse le ratio du tableau qui est de 13,59%</w:t>
      </w:r>
    </w:p>
    <w:p w:rsidR="00605C1F" w:rsidRDefault="00605C1F" w:rsidP="00206BDB">
      <w:pPr>
        <w:pStyle w:val="CorpsdetexteMsoNormal"/>
        <w:spacing w:after="0"/>
        <w:ind w:left="-709"/>
        <w:jc w:val="center"/>
        <w:rPr>
          <w:rFonts w:ascii="Geneva" w:hAnsi="Geneva" w:cs="Geneva"/>
          <w:sz w:val="20"/>
          <w:szCs w:val="20"/>
        </w:rPr>
      </w:pPr>
    </w:p>
    <w:p w:rsidR="00605C1F" w:rsidRDefault="00605C1F" w:rsidP="00206BDB">
      <w:pPr>
        <w:pStyle w:val="CorpsdetexteMsoNormal"/>
        <w:spacing w:after="0"/>
        <w:ind w:left="-709"/>
        <w:jc w:val="center"/>
        <w:rPr>
          <w:rFonts w:ascii="Geneva" w:hAnsi="Geneva" w:cs="Geneva"/>
          <w:sz w:val="20"/>
          <w:szCs w:val="20"/>
        </w:rPr>
      </w:pPr>
    </w:p>
    <w:p w:rsidR="00605C1F" w:rsidRDefault="00605C1F" w:rsidP="00206BDB">
      <w:pPr>
        <w:pStyle w:val="CorpsdetexteMsoNormal"/>
        <w:spacing w:after="0"/>
        <w:ind w:left="-709"/>
        <w:jc w:val="center"/>
        <w:rPr>
          <w:rFonts w:ascii="Geneva" w:hAnsi="Geneva" w:cs="Geneva"/>
          <w:sz w:val="20"/>
          <w:szCs w:val="20"/>
        </w:rPr>
      </w:pPr>
      <w:r>
        <w:rPr>
          <w:rFonts w:ascii="Geneva" w:hAnsi="Geneva" w:cs="Geneva"/>
          <w:sz w:val="20"/>
          <w:szCs w:val="20"/>
        </w:rPr>
        <w:t>Remboursement annuité de la dette (hors construction RS)</w:t>
      </w:r>
    </w:p>
    <w:p w:rsidR="00605C1F" w:rsidRDefault="00605C1F" w:rsidP="00206BDB">
      <w:pPr>
        <w:pStyle w:val="CorpsdetexteMsoNormal"/>
        <w:spacing w:after="0"/>
        <w:ind w:left="-709"/>
        <w:jc w:val="center"/>
        <w:rPr>
          <w:rFonts w:ascii="Geneva" w:hAnsi="Geneva" w:cs="Geneva"/>
          <w:sz w:val="20"/>
          <w:szCs w:val="20"/>
        </w:rPr>
      </w:pPr>
    </w:p>
    <w:p w:rsidR="00605C1F" w:rsidRDefault="00605C1F" w:rsidP="00206BDB">
      <w:pPr>
        <w:pStyle w:val="CorpsdetexteMsoNormal"/>
        <w:spacing w:after="0"/>
        <w:ind w:left="-709"/>
        <w:jc w:val="center"/>
        <w:rPr>
          <w:rFonts w:ascii="Geneva" w:hAnsi="Geneva" w:cs="Geneva"/>
          <w:sz w:val="20"/>
          <w:szCs w:val="20"/>
        </w:rPr>
      </w:pPr>
    </w:p>
    <w:p w:rsidR="00605C1F" w:rsidRDefault="00605C1F" w:rsidP="00206BDB">
      <w:pPr>
        <w:pStyle w:val="CorpsdetexteMsoNormal"/>
        <w:spacing w:after="0"/>
        <w:ind w:left="-709"/>
        <w:jc w:val="center"/>
        <w:rPr>
          <w:rFonts w:ascii="Geneva" w:hAnsi="Geneva" w:cs="Geneva"/>
          <w:sz w:val="20"/>
          <w:szCs w:val="20"/>
        </w:rPr>
      </w:pPr>
      <w:r w:rsidRPr="006057A7">
        <w:pict>
          <v:shape id="_x0000_i1031" type="#_x0000_t75" style="width:525pt;height:138pt;mso-position-horizontal-relative:char;mso-position-vertical-relative:line">
            <v:imagedata r:id="rId11" o:title=""/>
          </v:shape>
        </w:pict>
      </w:r>
    </w:p>
    <w:p w:rsidR="00605C1F" w:rsidRPr="00441DA5" w:rsidRDefault="00605C1F" w:rsidP="00206BDB">
      <w:pPr>
        <w:pStyle w:val="CorpsdetexteMsoNormal"/>
        <w:spacing w:after="0"/>
        <w:ind w:left="-709"/>
        <w:jc w:val="center"/>
        <w:rPr>
          <w:rFonts w:ascii="Geneva" w:hAnsi="Geneva" w:cs="Geneva"/>
          <w:b/>
          <w:bCs/>
          <w:i/>
          <w:iCs/>
          <w:sz w:val="16"/>
          <w:szCs w:val="16"/>
        </w:rPr>
      </w:pPr>
    </w:p>
    <w:p w:rsidR="00605C1F" w:rsidRDefault="00605C1F" w:rsidP="00206BDB">
      <w:pPr>
        <w:pStyle w:val="CorpsdetexteMsoNormal"/>
        <w:spacing w:after="0"/>
        <w:ind w:left="-709"/>
        <w:jc w:val="center"/>
        <w:rPr>
          <w:rFonts w:ascii="Geneva" w:hAnsi="Geneva" w:cs="Geneva"/>
          <w:sz w:val="20"/>
          <w:szCs w:val="20"/>
        </w:rPr>
      </w:pPr>
    </w:p>
    <w:p w:rsidR="00605C1F" w:rsidRDefault="00605C1F" w:rsidP="00206BDB">
      <w:pPr>
        <w:pStyle w:val="CorpsdetexteMsoNormal"/>
        <w:spacing w:after="0"/>
        <w:ind w:left="-709"/>
        <w:jc w:val="center"/>
        <w:rPr>
          <w:rFonts w:ascii="Geneva" w:hAnsi="Geneva" w:cs="Geneva"/>
          <w:sz w:val="20"/>
          <w:szCs w:val="20"/>
        </w:rPr>
      </w:pPr>
    </w:p>
    <w:p w:rsidR="00605C1F" w:rsidRDefault="00605C1F" w:rsidP="00206BDB">
      <w:pPr>
        <w:pStyle w:val="CorpsdetexteMsoNormal"/>
        <w:spacing w:after="0"/>
        <w:ind w:left="-709"/>
        <w:jc w:val="center"/>
        <w:rPr>
          <w:rFonts w:ascii="Geneva" w:hAnsi="Geneva" w:cs="Geneva"/>
          <w:sz w:val="20"/>
          <w:szCs w:val="20"/>
        </w:rPr>
      </w:pPr>
    </w:p>
    <w:p w:rsidR="00605C1F" w:rsidRDefault="00605C1F" w:rsidP="00206BDB">
      <w:pPr>
        <w:pStyle w:val="CorpsdetexteMsoNormal"/>
        <w:spacing w:after="0"/>
        <w:ind w:left="-709"/>
        <w:jc w:val="center"/>
        <w:rPr>
          <w:rFonts w:ascii="Geneva" w:hAnsi="Geneva" w:cs="Geneva"/>
          <w:sz w:val="20"/>
          <w:szCs w:val="20"/>
        </w:rPr>
      </w:pPr>
    </w:p>
    <w:p w:rsidR="00605C1F" w:rsidRDefault="00605C1F" w:rsidP="00441DA5">
      <w:pPr>
        <w:pStyle w:val="CorpsdetexteMsoNormal"/>
        <w:spacing w:after="0"/>
        <w:ind w:left="-709"/>
        <w:rPr>
          <w:rFonts w:ascii="Geneva" w:hAnsi="Geneva" w:cs="Geneva"/>
          <w:sz w:val="20"/>
          <w:szCs w:val="20"/>
        </w:rPr>
      </w:pPr>
    </w:p>
    <w:p w:rsidR="00605C1F" w:rsidRDefault="00605C1F" w:rsidP="00206BDB">
      <w:pPr>
        <w:pStyle w:val="CorpsdetexteMsoNormal"/>
        <w:spacing w:after="0"/>
        <w:ind w:left="-709"/>
        <w:jc w:val="center"/>
      </w:pPr>
      <w:r w:rsidRPr="006057A7">
        <w:pict>
          <v:shape id="_x0000_i1032" type="#_x0000_t75" alt="" style="width:24pt;height:24pt">
            <v:imagedata r:id="rId12" r:href="rId13"/>
          </v:shape>
        </w:pict>
      </w:r>
    </w:p>
    <w:sectPr w:rsidR="00605C1F" w:rsidSect="00C01630">
      <w:pgSz w:w="11906" w:h="16838"/>
      <w:pgMar w:top="851" w:right="849" w:bottom="709" w:left="851"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Geneva">
    <w:altName w:val="Arial"/>
    <w:panose1 w:val="00000000000000000000"/>
    <w:charset w:val="00"/>
    <w:family w:val="auto"/>
    <w:notTrueType/>
    <w:pitch w:val="default"/>
    <w:sig w:usb0="00000003" w:usb1="00000000" w:usb2="00000000" w:usb3="00000000" w:csb0="00000001" w:csb1="00000000"/>
  </w:font>
  <w:font w:name="MS Gothic">
    <w:altName w:val="?l?r ?S?V?b?N"/>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4"/>
    <w:multiLevelType w:val="multilevel"/>
    <w:tmpl w:val="0000000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0902490"/>
    <w:multiLevelType w:val="hybridMultilevel"/>
    <w:tmpl w:val="E04AFF0A"/>
    <w:lvl w:ilvl="0" w:tplc="040C0001">
      <w:start w:val="1"/>
      <w:numFmt w:val="bullet"/>
      <w:lvlText w:val=""/>
      <w:lvlJc w:val="left"/>
      <w:pPr>
        <w:tabs>
          <w:tab w:val="num" w:pos="1429"/>
        </w:tabs>
        <w:ind w:left="1429" w:hanging="360"/>
      </w:pPr>
      <w:rPr>
        <w:rFonts w:ascii="Symbol" w:hAnsi="Symbol" w:cs="Symbol" w:hint="default"/>
      </w:rPr>
    </w:lvl>
    <w:lvl w:ilvl="1" w:tplc="040C0003">
      <w:start w:val="1"/>
      <w:numFmt w:val="bullet"/>
      <w:lvlText w:val="o"/>
      <w:lvlJc w:val="left"/>
      <w:pPr>
        <w:tabs>
          <w:tab w:val="num" w:pos="2149"/>
        </w:tabs>
        <w:ind w:left="2149" w:hanging="360"/>
      </w:pPr>
      <w:rPr>
        <w:rFonts w:ascii="Courier New" w:hAnsi="Courier New" w:cs="Courier New" w:hint="default"/>
      </w:rPr>
    </w:lvl>
    <w:lvl w:ilvl="2" w:tplc="040C0005">
      <w:start w:val="1"/>
      <w:numFmt w:val="bullet"/>
      <w:lvlText w:val=""/>
      <w:lvlJc w:val="left"/>
      <w:pPr>
        <w:tabs>
          <w:tab w:val="num" w:pos="2869"/>
        </w:tabs>
        <w:ind w:left="2869" w:hanging="360"/>
      </w:pPr>
      <w:rPr>
        <w:rFonts w:ascii="Wingdings" w:hAnsi="Wingdings" w:cs="Wingdings" w:hint="default"/>
      </w:rPr>
    </w:lvl>
    <w:lvl w:ilvl="3" w:tplc="040C0001">
      <w:start w:val="1"/>
      <w:numFmt w:val="bullet"/>
      <w:lvlText w:val=""/>
      <w:lvlJc w:val="left"/>
      <w:pPr>
        <w:tabs>
          <w:tab w:val="num" w:pos="3589"/>
        </w:tabs>
        <w:ind w:left="3589" w:hanging="360"/>
      </w:pPr>
      <w:rPr>
        <w:rFonts w:ascii="Symbol" w:hAnsi="Symbol" w:cs="Symbol" w:hint="default"/>
      </w:rPr>
    </w:lvl>
    <w:lvl w:ilvl="4" w:tplc="040C0003">
      <w:start w:val="1"/>
      <w:numFmt w:val="bullet"/>
      <w:lvlText w:val="o"/>
      <w:lvlJc w:val="left"/>
      <w:pPr>
        <w:tabs>
          <w:tab w:val="num" w:pos="4309"/>
        </w:tabs>
        <w:ind w:left="4309" w:hanging="360"/>
      </w:pPr>
      <w:rPr>
        <w:rFonts w:ascii="Courier New" w:hAnsi="Courier New" w:cs="Courier New" w:hint="default"/>
      </w:rPr>
    </w:lvl>
    <w:lvl w:ilvl="5" w:tplc="040C0005">
      <w:start w:val="1"/>
      <w:numFmt w:val="bullet"/>
      <w:lvlText w:val=""/>
      <w:lvlJc w:val="left"/>
      <w:pPr>
        <w:tabs>
          <w:tab w:val="num" w:pos="5029"/>
        </w:tabs>
        <w:ind w:left="5029" w:hanging="360"/>
      </w:pPr>
      <w:rPr>
        <w:rFonts w:ascii="Wingdings" w:hAnsi="Wingdings" w:cs="Wingdings" w:hint="default"/>
      </w:rPr>
    </w:lvl>
    <w:lvl w:ilvl="6" w:tplc="040C0001">
      <w:start w:val="1"/>
      <w:numFmt w:val="bullet"/>
      <w:lvlText w:val=""/>
      <w:lvlJc w:val="left"/>
      <w:pPr>
        <w:tabs>
          <w:tab w:val="num" w:pos="5749"/>
        </w:tabs>
        <w:ind w:left="5749" w:hanging="360"/>
      </w:pPr>
      <w:rPr>
        <w:rFonts w:ascii="Symbol" w:hAnsi="Symbol" w:cs="Symbol" w:hint="default"/>
      </w:rPr>
    </w:lvl>
    <w:lvl w:ilvl="7" w:tplc="040C0003">
      <w:start w:val="1"/>
      <w:numFmt w:val="bullet"/>
      <w:lvlText w:val="o"/>
      <w:lvlJc w:val="left"/>
      <w:pPr>
        <w:tabs>
          <w:tab w:val="num" w:pos="6469"/>
        </w:tabs>
        <w:ind w:left="6469" w:hanging="360"/>
      </w:pPr>
      <w:rPr>
        <w:rFonts w:ascii="Courier New" w:hAnsi="Courier New" w:cs="Courier New" w:hint="default"/>
      </w:rPr>
    </w:lvl>
    <w:lvl w:ilvl="8" w:tplc="040C0005">
      <w:start w:val="1"/>
      <w:numFmt w:val="bullet"/>
      <w:lvlText w:val=""/>
      <w:lvlJc w:val="left"/>
      <w:pPr>
        <w:tabs>
          <w:tab w:val="num" w:pos="7189"/>
        </w:tabs>
        <w:ind w:left="7189" w:hanging="360"/>
      </w:pPr>
      <w:rPr>
        <w:rFonts w:ascii="Wingdings" w:hAnsi="Wingdings" w:cs="Wingdings" w:hint="default"/>
      </w:rPr>
    </w:lvl>
  </w:abstractNum>
  <w:abstractNum w:abstractNumId="7">
    <w:nsid w:val="1189663E"/>
    <w:multiLevelType w:val="hybridMultilevel"/>
    <w:tmpl w:val="5A3AD762"/>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8">
    <w:nsid w:val="2D984D71"/>
    <w:multiLevelType w:val="hybridMultilevel"/>
    <w:tmpl w:val="38628CA0"/>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9">
    <w:nsid w:val="2FC96B42"/>
    <w:multiLevelType w:val="hybridMultilevel"/>
    <w:tmpl w:val="26AE4524"/>
    <w:lvl w:ilvl="0" w:tplc="040C000B">
      <w:start w:val="1"/>
      <w:numFmt w:val="bullet"/>
      <w:lvlText w:val=""/>
      <w:lvlJc w:val="left"/>
      <w:pPr>
        <w:tabs>
          <w:tab w:val="num" w:pos="720"/>
        </w:tabs>
        <w:ind w:left="720" w:hanging="360"/>
      </w:pPr>
      <w:rPr>
        <w:rFonts w:ascii="Wingdings"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0">
    <w:nsid w:val="3B1850B4"/>
    <w:multiLevelType w:val="hybridMultilevel"/>
    <w:tmpl w:val="9F62FA40"/>
    <w:lvl w:ilvl="0" w:tplc="040C0001">
      <w:start w:val="1"/>
      <w:numFmt w:val="bullet"/>
      <w:lvlText w:val=""/>
      <w:lvlJc w:val="left"/>
      <w:pPr>
        <w:tabs>
          <w:tab w:val="num" w:pos="1427"/>
        </w:tabs>
        <w:ind w:left="1427" w:hanging="360"/>
      </w:pPr>
      <w:rPr>
        <w:rFonts w:ascii="Symbol" w:hAnsi="Symbol" w:cs="Symbol" w:hint="default"/>
      </w:rPr>
    </w:lvl>
    <w:lvl w:ilvl="1" w:tplc="040C0003">
      <w:start w:val="1"/>
      <w:numFmt w:val="bullet"/>
      <w:lvlText w:val="o"/>
      <w:lvlJc w:val="left"/>
      <w:pPr>
        <w:tabs>
          <w:tab w:val="num" w:pos="2147"/>
        </w:tabs>
        <w:ind w:left="2147" w:hanging="360"/>
      </w:pPr>
      <w:rPr>
        <w:rFonts w:ascii="Courier New" w:hAnsi="Courier New" w:cs="Courier New" w:hint="default"/>
      </w:rPr>
    </w:lvl>
    <w:lvl w:ilvl="2" w:tplc="040C0005">
      <w:start w:val="1"/>
      <w:numFmt w:val="bullet"/>
      <w:lvlText w:val=""/>
      <w:lvlJc w:val="left"/>
      <w:pPr>
        <w:tabs>
          <w:tab w:val="num" w:pos="2867"/>
        </w:tabs>
        <w:ind w:left="2867" w:hanging="360"/>
      </w:pPr>
      <w:rPr>
        <w:rFonts w:ascii="Wingdings" w:hAnsi="Wingdings" w:cs="Wingdings" w:hint="default"/>
      </w:rPr>
    </w:lvl>
    <w:lvl w:ilvl="3" w:tplc="040C0001">
      <w:start w:val="1"/>
      <w:numFmt w:val="bullet"/>
      <w:lvlText w:val=""/>
      <w:lvlJc w:val="left"/>
      <w:pPr>
        <w:tabs>
          <w:tab w:val="num" w:pos="3587"/>
        </w:tabs>
        <w:ind w:left="3587" w:hanging="360"/>
      </w:pPr>
      <w:rPr>
        <w:rFonts w:ascii="Symbol" w:hAnsi="Symbol" w:cs="Symbol" w:hint="default"/>
      </w:rPr>
    </w:lvl>
    <w:lvl w:ilvl="4" w:tplc="040C0003">
      <w:start w:val="1"/>
      <w:numFmt w:val="bullet"/>
      <w:lvlText w:val="o"/>
      <w:lvlJc w:val="left"/>
      <w:pPr>
        <w:tabs>
          <w:tab w:val="num" w:pos="4307"/>
        </w:tabs>
        <w:ind w:left="4307" w:hanging="360"/>
      </w:pPr>
      <w:rPr>
        <w:rFonts w:ascii="Courier New" w:hAnsi="Courier New" w:cs="Courier New" w:hint="default"/>
      </w:rPr>
    </w:lvl>
    <w:lvl w:ilvl="5" w:tplc="040C0005">
      <w:start w:val="1"/>
      <w:numFmt w:val="bullet"/>
      <w:lvlText w:val=""/>
      <w:lvlJc w:val="left"/>
      <w:pPr>
        <w:tabs>
          <w:tab w:val="num" w:pos="5027"/>
        </w:tabs>
        <w:ind w:left="5027" w:hanging="360"/>
      </w:pPr>
      <w:rPr>
        <w:rFonts w:ascii="Wingdings" w:hAnsi="Wingdings" w:cs="Wingdings" w:hint="default"/>
      </w:rPr>
    </w:lvl>
    <w:lvl w:ilvl="6" w:tplc="040C0001">
      <w:start w:val="1"/>
      <w:numFmt w:val="bullet"/>
      <w:lvlText w:val=""/>
      <w:lvlJc w:val="left"/>
      <w:pPr>
        <w:tabs>
          <w:tab w:val="num" w:pos="5747"/>
        </w:tabs>
        <w:ind w:left="5747" w:hanging="360"/>
      </w:pPr>
      <w:rPr>
        <w:rFonts w:ascii="Symbol" w:hAnsi="Symbol" w:cs="Symbol" w:hint="default"/>
      </w:rPr>
    </w:lvl>
    <w:lvl w:ilvl="7" w:tplc="040C0003">
      <w:start w:val="1"/>
      <w:numFmt w:val="bullet"/>
      <w:lvlText w:val="o"/>
      <w:lvlJc w:val="left"/>
      <w:pPr>
        <w:tabs>
          <w:tab w:val="num" w:pos="6467"/>
        </w:tabs>
        <w:ind w:left="6467" w:hanging="360"/>
      </w:pPr>
      <w:rPr>
        <w:rFonts w:ascii="Courier New" w:hAnsi="Courier New" w:cs="Courier New" w:hint="default"/>
      </w:rPr>
    </w:lvl>
    <w:lvl w:ilvl="8" w:tplc="040C0005">
      <w:start w:val="1"/>
      <w:numFmt w:val="bullet"/>
      <w:lvlText w:val=""/>
      <w:lvlJc w:val="left"/>
      <w:pPr>
        <w:tabs>
          <w:tab w:val="num" w:pos="7187"/>
        </w:tabs>
        <w:ind w:left="7187" w:hanging="360"/>
      </w:pPr>
      <w:rPr>
        <w:rFonts w:ascii="Wingdings" w:hAnsi="Wingdings" w:cs="Wingdings" w:hint="default"/>
      </w:rPr>
    </w:lvl>
  </w:abstractNum>
  <w:abstractNum w:abstractNumId="11">
    <w:nsid w:val="4D4B035A"/>
    <w:multiLevelType w:val="multilevel"/>
    <w:tmpl w:val="38628CA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nsid w:val="5AA65E54"/>
    <w:multiLevelType w:val="hybridMultilevel"/>
    <w:tmpl w:val="EDD25918"/>
    <w:lvl w:ilvl="0" w:tplc="040C0001">
      <w:start w:val="1"/>
      <w:numFmt w:val="bullet"/>
      <w:lvlText w:val=""/>
      <w:lvlJc w:val="left"/>
      <w:pPr>
        <w:tabs>
          <w:tab w:val="num" w:pos="1427"/>
        </w:tabs>
        <w:ind w:left="1427" w:hanging="360"/>
      </w:pPr>
      <w:rPr>
        <w:rFonts w:ascii="Symbol" w:hAnsi="Symbol" w:cs="Symbol" w:hint="default"/>
      </w:rPr>
    </w:lvl>
    <w:lvl w:ilvl="1" w:tplc="040C0003">
      <w:start w:val="1"/>
      <w:numFmt w:val="bullet"/>
      <w:lvlText w:val="o"/>
      <w:lvlJc w:val="left"/>
      <w:pPr>
        <w:tabs>
          <w:tab w:val="num" w:pos="2147"/>
        </w:tabs>
        <w:ind w:left="2147" w:hanging="360"/>
      </w:pPr>
      <w:rPr>
        <w:rFonts w:ascii="Courier New" w:hAnsi="Courier New" w:cs="Courier New" w:hint="default"/>
      </w:rPr>
    </w:lvl>
    <w:lvl w:ilvl="2" w:tplc="040C0005">
      <w:start w:val="1"/>
      <w:numFmt w:val="bullet"/>
      <w:lvlText w:val=""/>
      <w:lvlJc w:val="left"/>
      <w:pPr>
        <w:tabs>
          <w:tab w:val="num" w:pos="2867"/>
        </w:tabs>
        <w:ind w:left="2867" w:hanging="360"/>
      </w:pPr>
      <w:rPr>
        <w:rFonts w:ascii="Wingdings" w:hAnsi="Wingdings" w:cs="Wingdings" w:hint="default"/>
      </w:rPr>
    </w:lvl>
    <w:lvl w:ilvl="3" w:tplc="040C0001">
      <w:start w:val="1"/>
      <w:numFmt w:val="bullet"/>
      <w:lvlText w:val=""/>
      <w:lvlJc w:val="left"/>
      <w:pPr>
        <w:tabs>
          <w:tab w:val="num" w:pos="3587"/>
        </w:tabs>
        <w:ind w:left="3587" w:hanging="360"/>
      </w:pPr>
      <w:rPr>
        <w:rFonts w:ascii="Symbol" w:hAnsi="Symbol" w:cs="Symbol" w:hint="default"/>
      </w:rPr>
    </w:lvl>
    <w:lvl w:ilvl="4" w:tplc="040C0003">
      <w:start w:val="1"/>
      <w:numFmt w:val="bullet"/>
      <w:lvlText w:val="o"/>
      <w:lvlJc w:val="left"/>
      <w:pPr>
        <w:tabs>
          <w:tab w:val="num" w:pos="4307"/>
        </w:tabs>
        <w:ind w:left="4307" w:hanging="360"/>
      </w:pPr>
      <w:rPr>
        <w:rFonts w:ascii="Courier New" w:hAnsi="Courier New" w:cs="Courier New" w:hint="default"/>
      </w:rPr>
    </w:lvl>
    <w:lvl w:ilvl="5" w:tplc="040C0005">
      <w:start w:val="1"/>
      <w:numFmt w:val="bullet"/>
      <w:lvlText w:val=""/>
      <w:lvlJc w:val="left"/>
      <w:pPr>
        <w:tabs>
          <w:tab w:val="num" w:pos="5027"/>
        </w:tabs>
        <w:ind w:left="5027" w:hanging="360"/>
      </w:pPr>
      <w:rPr>
        <w:rFonts w:ascii="Wingdings" w:hAnsi="Wingdings" w:cs="Wingdings" w:hint="default"/>
      </w:rPr>
    </w:lvl>
    <w:lvl w:ilvl="6" w:tplc="040C0001">
      <w:start w:val="1"/>
      <w:numFmt w:val="bullet"/>
      <w:lvlText w:val=""/>
      <w:lvlJc w:val="left"/>
      <w:pPr>
        <w:tabs>
          <w:tab w:val="num" w:pos="5747"/>
        </w:tabs>
        <w:ind w:left="5747" w:hanging="360"/>
      </w:pPr>
      <w:rPr>
        <w:rFonts w:ascii="Symbol" w:hAnsi="Symbol" w:cs="Symbol" w:hint="default"/>
      </w:rPr>
    </w:lvl>
    <w:lvl w:ilvl="7" w:tplc="040C0003">
      <w:start w:val="1"/>
      <w:numFmt w:val="bullet"/>
      <w:lvlText w:val="o"/>
      <w:lvlJc w:val="left"/>
      <w:pPr>
        <w:tabs>
          <w:tab w:val="num" w:pos="6467"/>
        </w:tabs>
        <w:ind w:left="6467" w:hanging="360"/>
      </w:pPr>
      <w:rPr>
        <w:rFonts w:ascii="Courier New" w:hAnsi="Courier New" w:cs="Courier New" w:hint="default"/>
      </w:rPr>
    </w:lvl>
    <w:lvl w:ilvl="8" w:tplc="040C0005">
      <w:start w:val="1"/>
      <w:numFmt w:val="bullet"/>
      <w:lvlText w:val=""/>
      <w:lvlJc w:val="left"/>
      <w:pPr>
        <w:tabs>
          <w:tab w:val="num" w:pos="7187"/>
        </w:tabs>
        <w:ind w:left="7187" w:hanging="360"/>
      </w:pPr>
      <w:rPr>
        <w:rFonts w:ascii="Wingdings" w:hAnsi="Wingdings" w:cs="Wingdings" w:hint="default"/>
      </w:rPr>
    </w:lvl>
  </w:abstractNum>
  <w:abstractNum w:abstractNumId="13">
    <w:nsid w:val="6C287911"/>
    <w:multiLevelType w:val="hybridMultilevel"/>
    <w:tmpl w:val="8D22D572"/>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3"/>
  </w:num>
  <w:num w:numId="8">
    <w:abstractNumId w:val="7"/>
  </w:num>
  <w:num w:numId="9">
    <w:abstractNumId w:val="6"/>
  </w:num>
  <w:num w:numId="10">
    <w:abstractNumId w:val="12"/>
  </w:num>
  <w:num w:numId="11">
    <w:abstractNumId w:val="10"/>
  </w:num>
  <w:num w:numId="12">
    <w:abstractNumId w:val="8"/>
  </w:num>
  <w:num w:numId="13">
    <w:abstractNumId w:val="11"/>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306B"/>
    <w:rsid w:val="00032F23"/>
    <w:rsid w:val="0006302B"/>
    <w:rsid w:val="00067FE0"/>
    <w:rsid w:val="000769F4"/>
    <w:rsid w:val="000B2857"/>
    <w:rsid w:val="0011031F"/>
    <w:rsid w:val="00137873"/>
    <w:rsid w:val="001D1F8E"/>
    <w:rsid w:val="00206BDB"/>
    <w:rsid w:val="003D44A2"/>
    <w:rsid w:val="0044090F"/>
    <w:rsid w:val="00441DA5"/>
    <w:rsid w:val="004810BD"/>
    <w:rsid w:val="0050224B"/>
    <w:rsid w:val="0055306B"/>
    <w:rsid w:val="005A34D1"/>
    <w:rsid w:val="005E5058"/>
    <w:rsid w:val="006057A7"/>
    <w:rsid w:val="00605C1F"/>
    <w:rsid w:val="00616063"/>
    <w:rsid w:val="00616856"/>
    <w:rsid w:val="00646EB3"/>
    <w:rsid w:val="00763F44"/>
    <w:rsid w:val="00781F25"/>
    <w:rsid w:val="00783C9B"/>
    <w:rsid w:val="008537E3"/>
    <w:rsid w:val="0089182E"/>
    <w:rsid w:val="008B329A"/>
    <w:rsid w:val="009907BC"/>
    <w:rsid w:val="009D79C5"/>
    <w:rsid w:val="00A238AA"/>
    <w:rsid w:val="00A476B9"/>
    <w:rsid w:val="00A7125D"/>
    <w:rsid w:val="00B765BF"/>
    <w:rsid w:val="00B952F4"/>
    <w:rsid w:val="00BB187E"/>
    <w:rsid w:val="00BD2578"/>
    <w:rsid w:val="00C01630"/>
    <w:rsid w:val="00C33DDE"/>
    <w:rsid w:val="00C80BBF"/>
    <w:rsid w:val="00CD5602"/>
    <w:rsid w:val="00D42095"/>
    <w:rsid w:val="00D70175"/>
    <w:rsid w:val="00D779DD"/>
    <w:rsid w:val="00D80840"/>
    <w:rsid w:val="00E2712E"/>
    <w:rsid w:val="00E27723"/>
    <w:rsid w:val="00F12014"/>
    <w:rsid w:val="00FE5050"/>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FE0"/>
    <w:pPr>
      <w:widowControl w:val="0"/>
      <w:suppressAutoHyphens/>
    </w:pPr>
    <w:rPr>
      <w:rFonts w:ascii="Arial" w:eastAsia="SimSun" w:hAnsi="Arial" w:cs="Arial"/>
      <w:kern w:val="1"/>
      <w:lang w:eastAsia="zh-CN"/>
    </w:rPr>
  </w:style>
  <w:style w:type="paragraph" w:styleId="Heading1">
    <w:name w:val="heading 1"/>
    <w:basedOn w:val="Normal"/>
    <w:next w:val="Normal"/>
    <w:link w:val="Heading1Char"/>
    <w:uiPriority w:val="99"/>
    <w:qFormat/>
    <w:rsid w:val="00A238AA"/>
    <w:pPr>
      <w:keepNext/>
      <w:keepLines/>
      <w:spacing w:before="240"/>
      <w:outlineLvl w:val="0"/>
    </w:pPr>
    <w:rPr>
      <w:rFonts w:ascii="Calibri Light" w:eastAsia="Times New Roman" w:hAnsi="Calibri Light" w:cs="Calibri Light"/>
      <w:color w:val="2F5496"/>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238AA"/>
    <w:rPr>
      <w:rFonts w:ascii="Calibri Light" w:hAnsi="Calibri Light" w:cs="Calibri Light"/>
      <w:color w:val="2F5496"/>
      <w:kern w:val="1"/>
      <w:sz w:val="29"/>
      <w:szCs w:val="29"/>
      <w:lang w:eastAsia="zh-CN"/>
    </w:rPr>
  </w:style>
  <w:style w:type="character" w:styleId="Emphasis">
    <w:name w:val="Emphasis"/>
    <w:basedOn w:val="DefaultParagraphFont"/>
    <w:uiPriority w:val="99"/>
    <w:qFormat/>
    <w:rsid w:val="00067FE0"/>
    <w:rPr>
      <w:rFonts w:cs="Times New Roman"/>
      <w:i/>
      <w:iCs/>
    </w:rPr>
  </w:style>
  <w:style w:type="character" w:styleId="Strong">
    <w:name w:val="Strong"/>
    <w:basedOn w:val="DefaultParagraphFont"/>
    <w:uiPriority w:val="99"/>
    <w:qFormat/>
    <w:rsid w:val="00067FE0"/>
    <w:rPr>
      <w:rFonts w:cs="Times New Roman"/>
      <w:b/>
      <w:bCs/>
    </w:rPr>
  </w:style>
  <w:style w:type="character" w:customStyle="1" w:styleId="Puces">
    <w:name w:val="Puces"/>
    <w:uiPriority w:val="99"/>
    <w:rsid w:val="00067FE0"/>
    <w:rPr>
      <w:rFonts w:ascii="OpenSymbol" w:hAnsi="OpenSymbol" w:cs="OpenSymbol"/>
    </w:rPr>
  </w:style>
  <w:style w:type="paragraph" w:customStyle="1" w:styleId="Titre1">
    <w:name w:val="Titre1"/>
    <w:basedOn w:val="Normal"/>
    <w:next w:val="BodyText"/>
    <w:uiPriority w:val="99"/>
    <w:rsid w:val="00067FE0"/>
    <w:pPr>
      <w:keepNext/>
      <w:spacing w:before="240" w:after="120"/>
    </w:pPr>
    <w:rPr>
      <w:rFonts w:ascii="Liberation Sans" w:eastAsia="Microsoft YaHei" w:hAnsi="Liberation Sans" w:cs="Liberation Sans"/>
      <w:sz w:val="28"/>
      <w:szCs w:val="28"/>
    </w:rPr>
  </w:style>
  <w:style w:type="paragraph" w:styleId="BodyText">
    <w:name w:val="Body Text"/>
    <w:basedOn w:val="Normal"/>
    <w:link w:val="BodyTextChar"/>
    <w:uiPriority w:val="99"/>
    <w:rsid w:val="00067FE0"/>
    <w:pPr>
      <w:spacing w:after="140" w:line="288" w:lineRule="auto"/>
    </w:pPr>
  </w:style>
  <w:style w:type="character" w:customStyle="1" w:styleId="BodyTextChar">
    <w:name w:val="Body Text Char"/>
    <w:basedOn w:val="DefaultParagraphFont"/>
    <w:link w:val="BodyText"/>
    <w:uiPriority w:val="99"/>
    <w:semiHidden/>
    <w:locked/>
    <w:rsid w:val="00B765BF"/>
    <w:rPr>
      <w:rFonts w:ascii="Arial" w:eastAsia="SimSun" w:hAnsi="Arial" w:cs="Arial"/>
      <w:kern w:val="1"/>
      <w:lang w:eastAsia="zh-CN"/>
    </w:rPr>
  </w:style>
  <w:style w:type="paragraph" w:styleId="List">
    <w:name w:val="List"/>
    <w:basedOn w:val="BodyText"/>
    <w:uiPriority w:val="99"/>
    <w:rsid w:val="00067FE0"/>
    <w:rPr>
      <w:sz w:val="24"/>
      <w:szCs w:val="24"/>
    </w:rPr>
  </w:style>
  <w:style w:type="paragraph" w:styleId="Caption">
    <w:name w:val="caption"/>
    <w:basedOn w:val="Normal"/>
    <w:uiPriority w:val="99"/>
    <w:qFormat/>
    <w:rsid w:val="00067FE0"/>
    <w:pPr>
      <w:suppressLineNumbers/>
      <w:spacing w:before="120" w:after="120"/>
    </w:pPr>
    <w:rPr>
      <w:i/>
      <w:iCs/>
      <w:sz w:val="24"/>
      <w:szCs w:val="24"/>
    </w:rPr>
  </w:style>
  <w:style w:type="paragraph" w:customStyle="1" w:styleId="Index">
    <w:name w:val="Index"/>
    <w:basedOn w:val="Normal"/>
    <w:uiPriority w:val="99"/>
    <w:rsid w:val="00067FE0"/>
    <w:pPr>
      <w:suppressLineNumbers/>
    </w:pPr>
    <w:rPr>
      <w:sz w:val="24"/>
      <w:szCs w:val="24"/>
    </w:rPr>
  </w:style>
  <w:style w:type="paragraph" w:customStyle="1" w:styleId="CorpsdetexteMsoNormal">
    <w:name w:val="Corps de texte.MsoNormal"/>
    <w:basedOn w:val="BodyText"/>
    <w:uiPriority w:val="99"/>
    <w:rsid w:val="00067FE0"/>
  </w:style>
  <w:style w:type="paragraph" w:customStyle="1" w:styleId="Contenudetableau">
    <w:name w:val="Contenu de tableau"/>
    <w:basedOn w:val="Normal"/>
    <w:uiPriority w:val="99"/>
    <w:rsid w:val="00067FE0"/>
    <w:pPr>
      <w:suppressLineNumbers/>
    </w:pPr>
  </w:style>
  <w:style w:type="paragraph" w:styleId="NormalWeb">
    <w:name w:val="Normal (Web)"/>
    <w:basedOn w:val="Normal"/>
    <w:uiPriority w:val="99"/>
    <w:rsid w:val="0006302B"/>
    <w:pPr>
      <w:widowControl/>
      <w:suppressAutoHyphens w:val="0"/>
      <w:spacing w:before="100" w:beforeAutospacing="1" w:after="100" w:afterAutospacing="1"/>
    </w:pPr>
    <w:rPr>
      <w:rFonts w:eastAsia="Times New Roman"/>
      <w:kern w:val="0"/>
      <w:sz w:val="24"/>
      <w:szCs w:val="24"/>
      <w:lang w:eastAsia="fr-FR"/>
    </w:rPr>
  </w:style>
  <w:style w:type="paragraph" w:styleId="BalloonText">
    <w:name w:val="Balloon Text"/>
    <w:basedOn w:val="Normal"/>
    <w:link w:val="BalloonTextChar"/>
    <w:uiPriority w:val="99"/>
    <w:semiHidden/>
    <w:rsid w:val="00616063"/>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16063"/>
    <w:rPr>
      <w:rFonts w:ascii="Segoe UI" w:eastAsia="SimSun" w:hAnsi="Segoe UI" w:cs="Segoe UI"/>
      <w:kern w:val="1"/>
      <w:sz w:val="16"/>
      <w:szCs w:val="16"/>
      <w:lang w:eastAsia="zh-CN"/>
    </w:rPr>
  </w:style>
</w:styles>
</file>

<file path=word/webSettings.xml><?xml version="1.0" encoding="utf-8"?>
<w:webSettings xmlns:r="http://schemas.openxmlformats.org/officeDocument/2006/relationships" xmlns:w="http://schemas.openxmlformats.org/wordprocessingml/2006/main">
  <w:divs>
    <w:div w:id="520315560">
      <w:marLeft w:val="0"/>
      <w:marRight w:val="0"/>
      <w:marTop w:val="0"/>
      <w:marBottom w:val="0"/>
      <w:divBdr>
        <w:top w:val="none" w:sz="0" w:space="0" w:color="auto"/>
        <w:left w:val="none" w:sz="0" w:space="0" w:color="auto"/>
        <w:bottom w:val="none" w:sz="0" w:space="0" w:color="auto"/>
        <w:right w:val="none" w:sz="0" w:space="0" w:color="auto"/>
      </w:divBdr>
    </w:div>
    <w:div w:id="520315561">
      <w:marLeft w:val="0"/>
      <w:marRight w:val="0"/>
      <w:marTop w:val="0"/>
      <w:marBottom w:val="0"/>
      <w:divBdr>
        <w:top w:val="none" w:sz="0" w:space="0" w:color="auto"/>
        <w:left w:val="none" w:sz="0" w:space="0" w:color="auto"/>
        <w:bottom w:val="none" w:sz="0" w:space="0" w:color="auto"/>
        <w:right w:val="none" w:sz="0" w:space="0" w:color="auto"/>
      </w:divBdr>
    </w:div>
    <w:div w:id="5203155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https://horizoncloud.jvsonline.fr/OL_WEB_EMP/HOL_MENU_WEB/zAIAAEB8fwINAA?WD_ACTION_=IMAGE&amp;GR_TABLEAUBORD=41909343"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96</TotalTime>
  <Pages>6</Pages>
  <Words>1244</Words>
  <Characters>6843</Characters>
  <Application>Microsoft Office Outlook</Application>
  <DocSecurity>0</DocSecurity>
  <Lines>0</Lines>
  <Paragraphs>0</Paragraphs>
  <ScaleCrop>false</ScaleCrop>
  <Company>regeconseil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COMMUNE D’ AUSSAC-VADALLE</dc:title>
  <dc:subject/>
  <dc:creator>Laurent HANNEZO</dc:creator>
  <cp:keywords/>
  <dc:description/>
  <cp:lastModifiedBy>gliot</cp:lastModifiedBy>
  <cp:revision>5</cp:revision>
  <dcterms:created xsi:type="dcterms:W3CDTF">2024-02-15T15:21:00Z</dcterms:created>
  <dcterms:modified xsi:type="dcterms:W3CDTF">2024-02-29T15:26:00Z</dcterms:modified>
</cp:coreProperties>
</file>