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12" w:rsidRDefault="00AB0012" w:rsidP="00220853">
      <w:pPr>
        <w:pStyle w:val="NoSpacing"/>
        <w:ind w:left="993" w:firstLine="708"/>
        <w:rPr>
          <w:b/>
          <w:sz w:val="32"/>
          <w:szCs w:val="32"/>
        </w:rPr>
      </w:pPr>
    </w:p>
    <w:p w:rsidR="00AB0012" w:rsidRPr="00220853" w:rsidRDefault="00AB0012" w:rsidP="00220853">
      <w:pPr>
        <w:pStyle w:val="NoSpacing"/>
        <w:ind w:left="993" w:firstLine="708"/>
        <w:rPr>
          <w:b/>
          <w:sz w:val="32"/>
          <w:szCs w:val="32"/>
        </w:rPr>
      </w:pPr>
      <w:r w:rsidRPr="00220853">
        <w:rPr>
          <w:b/>
          <w:sz w:val="32"/>
          <w:szCs w:val="32"/>
        </w:rPr>
        <w:t>Arrêté prescrivant le numérotage des maisons</w:t>
      </w:r>
    </w:p>
    <w:p w:rsidR="00AB0012" w:rsidRDefault="00AB0012" w:rsidP="007954A3">
      <w:pPr>
        <w:pStyle w:val="NoSpacing"/>
        <w:ind w:right="1247"/>
      </w:pPr>
    </w:p>
    <w:p w:rsidR="00AB0012" w:rsidRDefault="00AB0012" w:rsidP="007954A3">
      <w:pPr>
        <w:pStyle w:val="NoSpacing"/>
        <w:ind w:right="1247"/>
      </w:pPr>
    </w:p>
    <w:p w:rsidR="00AB0012" w:rsidRDefault="00AB0012" w:rsidP="007954A3">
      <w:pPr>
        <w:pStyle w:val="NoSpacing"/>
        <w:ind w:right="1247"/>
        <w:rPr>
          <w:b/>
        </w:rPr>
      </w:pPr>
      <w:r>
        <w:rPr>
          <w:b/>
          <w:sz w:val="24"/>
          <w:szCs w:val="24"/>
        </w:rPr>
        <w:t>Le Maire de la commune de</w:t>
      </w:r>
    </w:p>
    <w:p w:rsidR="00AB0012" w:rsidRDefault="00AB0012" w:rsidP="007954A3">
      <w:pPr>
        <w:pStyle w:val="NoSpacing"/>
        <w:ind w:right="1247"/>
        <w:rPr>
          <w:b/>
        </w:rPr>
      </w:pPr>
    </w:p>
    <w:p w:rsidR="00AB0012" w:rsidRPr="00C504FF" w:rsidRDefault="00AB0012" w:rsidP="007954A3">
      <w:pPr>
        <w:pStyle w:val="NoSpacing"/>
        <w:ind w:right="1247"/>
        <w:rPr>
          <w:b/>
        </w:rPr>
      </w:pPr>
    </w:p>
    <w:p w:rsidR="00AB0012" w:rsidRDefault="00AB0012" w:rsidP="007954A3">
      <w:pPr>
        <w:pStyle w:val="NoSpacing"/>
        <w:ind w:right="1247"/>
      </w:pPr>
      <w:r>
        <w:t>Vue le code général des collectivités territoriales et notamment son article L 2213-28 ;</w:t>
      </w:r>
    </w:p>
    <w:p w:rsidR="00AB0012" w:rsidRDefault="00AB0012" w:rsidP="007954A3">
      <w:pPr>
        <w:pStyle w:val="NoSpacing"/>
        <w:ind w:right="1247"/>
      </w:pPr>
    </w:p>
    <w:p w:rsidR="00AB0012" w:rsidRDefault="00AB0012" w:rsidP="007954A3">
      <w:pPr>
        <w:pStyle w:val="NoSpacing"/>
        <w:tabs>
          <w:tab w:val="center" w:pos="9356"/>
        </w:tabs>
      </w:pPr>
      <w:r>
        <w:t>Vu l’article R 610-5 du code pénal qui prévoit que la violation des interdictions ou le manquement aux obligations édictées par les décrets et arrêtés de police sont punis de l’amende prévue pour les contraventions de la 1ére classe.</w:t>
      </w:r>
    </w:p>
    <w:p w:rsidR="00AB0012" w:rsidRDefault="00AB0012" w:rsidP="007954A3">
      <w:pPr>
        <w:pStyle w:val="NoSpacing"/>
        <w:tabs>
          <w:tab w:val="center" w:pos="9356"/>
        </w:tabs>
      </w:pPr>
    </w:p>
    <w:p w:rsidR="00AB0012" w:rsidRDefault="00AB0012" w:rsidP="007954A3">
      <w:pPr>
        <w:pStyle w:val="NoSpacing"/>
        <w:tabs>
          <w:tab w:val="center" w:pos="9356"/>
        </w:tabs>
      </w:pPr>
      <w:r>
        <w:t>Considérant que le numérotage des habitations constitue une mesure de police générale que seul le maire peut prescrire ;</w:t>
      </w:r>
    </w:p>
    <w:p w:rsidR="00AB0012" w:rsidRDefault="00AB0012" w:rsidP="007954A3">
      <w:pPr>
        <w:pStyle w:val="NoSpacing"/>
        <w:tabs>
          <w:tab w:val="center" w:pos="9356"/>
        </w:tabs>
      </w:pPr>
    </w:p>
    <w:p w:rsidR="00AB0012" w:rsidRDefault="00AB0012" w:rsidP="007954A3">
      <w:pPr>
        <w:pStyle w:val="NoSpacing"/>
        <w:tabs>
          <w:tab w:val="center" w:pos="9356"/>
        </w:tabs>
      </w:pPr>
      <w:r>
        <w:t>Considérant que les communes où l’opération est nécessaire, le numérotage des maisons est exécuté pour la première fois à la charge de la commune ;</w:t>
      </w:r>
    </w:p>
    <w:p w:rsidR="00AB0012" w:rsidRDefault="00AB0012" w:rsidP="007954A3">
      <w:pPr>
        <w:pStyle w:val="NoSpacing"/>
        <w:tabs>
          <w:tab w:val="center" w:pos="9356"/>
        </w:tabs>
      </w:pPr>
    </w:p>
    <w:p w:rsidR="00AB0012" w:rsidRPr="00513456" w:rsidRDefault="00AB0012" w:rsidP="007954A3">
      <w:pPr>
        <w:pStyle w:val="NoSpacing"/>
        <w:tabs>
          <w:tab w:val="center" w:pos="9356"/>
        </w:tabs>
        <w:rPr>
          <w:b/>
        </w:rPr>
      </w:pPr>
      <w:r w:rsidRPr="00513456">
        <w:rPr>
          <w:b/>
        </w:rPr>
        <w:t>ARRETE</w:t>
      </w:r>
    </w:p>
    <w:p w:rsidR="00AB0012" w:rsidRDefault="00AB0012" w:rsidP="007954A3">
      <w:pPr>
        <w:pStyle w:val="NoSpacing"/>
        <w:tabs>
          <w:tab w:val="center" w:pos="9356"/>
        </w:tabs>
      </w:pPr>
    </w:p>
    <w:p w:rsidR="00AB0012" w:rsidRDefault="00AB0012" w:rsidP="007954A3">
      <w:pPr>
        <w:pStyle w:val="NoSpacing"/>
        <w:tabs>
          <w:tab w:val="center" w:pos="9356"/>
        </w:tabs>
      </w:pPr>
      <w:r w:rsidRPr="00513456">
        <w:rPr>
          <w:b/>
        </w:rPr>
        <w:t>Article 1</w:t>
      </w:r>
      <w:r>
        <w:t> : il est prescrit la numérotation sur les lieux dits suivants :</w:t>
      </w:r>
    </w:p>
    <w:p w:rsidR="00AB0012" w:rsidRDefault="00AB0012" w:rsidP="007954A3">
      <w:pPr>
        <w:pStyle w:val="NoSpacing"/>
        <w:tabs>
          <w:tab w:val="center" w:pos="5812"/>
        </w:tabs>
      </w:pPr>
    </w:p>
    <w:tbl>
      <w:tblPr>
        <w:tblW w:w="7744" w:type="dxa"/>
        <w:tblInd w:w="70" w:type="dxa"/>
        <w:tblCellMar>
          <w:left w:w="70" w:type="dxa"/>
          <w:right w:w="70" w:type="dxa"/>
        </w:tblCellMar>
        <w:tblLook w:val="0000"/>
      </w:tblPr>
      <w:tblGrid>
        <w:gridCol w:w="1656"/>
        <w:gridCol w:w="1816"/>
        <w:gridCol w:w="2516"/>
        <w:gridCol w:w="1756"/>
      </w:tblGrid>
      <w:tr w:rsidR="00AB0012" w:rsidRPr="00653AE9" w:rsidTr="00653AE9">
        <w:trPr>
          <w:trHeight w:val="300"/>
        </w:trPr>
        <w:tc>
          <w:tcPr>
            <w:tcW w:w="1656" w:type="dxa"/>
            <w:tcBorders>
              <w:top w:val="nil"/>
              <w:left w:val="nil"/>
              <w:bottom w:val="nil"/>
              <w:right w:val="nil"/>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Numéro de Voie</w:t>
            </w:r>
          </w:p>
        </w:tc>
        <w:tc>
          <w:tcPr>
            <w:tcW w:w="1816" w:type="dxa"/>
            <w:tcBorders>
              <w:top w:val="nil"/>
              <w:left w:val="nil"/>
              <w:bottom w:val="nil"/>
              <w:right w:val="nil"/>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Extension de Voie</w:t>
            </w:r>
          </w:p>
        </w:tc>
        <w:tc>
          <w:tcPr>
            <w:tcW w:w="2516" w:type="dxa"/>
            <w:tcBorders>
              <w:top w:val="nil"/>
              <w:left w:val="nil"/>
              <w:bottom w:val="nil"/>
              <w:right w:val="nil"/>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Nom de Voie</w:t>
            </w:r>
          </w:p>
        </w:tc>
        <w:tc>
          <w:tcPr>
            <w:tcW w:w="1756" w:type="dxa"/>
            <w:tcBorders>
              <w:top w:val="nil"/>
              <w:left w:val="nil"/>
              <w:bottom w:val="nil"/>
              <w:right w:val="nil"/>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ID Parcelle</w:t>
            </w:r>
          </w:p>
        </w:tc>
      </w:tr>
      <w:tr w:rsidR="00AB0012" w:rsidRPr="00653AE9" w:rsidTr="00653AE9">
        <w:trPr>
          <w:trHeight w:val="300"/>
        </w:trPr>
        <w:tc>
          <w:tcPr>
            <w:tcW w:w="1656" w:type="dxa"/>
            <w:tcBorders>
              <w:top w:val="single" w:sz="4" w:space="0" w:color="auto"/>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13</w:t>
            </w:r>
          </w:p>
        </w:tc>
        <w:tc>
          <w:tcPr>
            <w:tcW w:w="1816" w:type="dxa"/>
            <w:tcBorders>
              <w:top w:val="single" w:sz="4" w:space="0" w:color="auto"/>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Pr>
                <w:color w:val="000000"/>
                <w:lang w:eastAsia="fr-FR"/>
              </w:rPr>
              <w:t>B</w:t>
            </w:r>
          </w:p>
        </w:tc>
        <w:tc>
          <w:tcPr>
            <w:tcW w:w="2516" w:type="dxa"/>
            <w:tcBorders>
              <w:top w:val="single" w:sz="4" w:space="0" w:color="auto"/>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DU CHATEAU D EAU</w:t>
            </w:r>
          </w:p>
        </w:tc>
        <w:tc>
          <w:tcPr>
            <w:tcW w:w="1756" w:type="dxa"/>
            <w:tcBorders>
              <w:top w:val="single" w:sz="4" w:space="0" w:color="auto"/>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000ZN0153</w:t>
            </w:r>
          </w:p>
        </w:tc>
      </w:tr>
      <w:tr w:rsidR="00AB0012" w:rsidRPr="00653AE9" w:rsidTr="00653AE9">
        <w:trPr>
          <w:trHeight w:val="315"/>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5</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LE GRAND PLANTIER</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000ZN0027</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5</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Pr>
                <w:color w:val="000000"/>
                <w:lang w:eastAsia="fr-FR"/>
              </w:rPr>
              <w:t>B</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LE GRAND PLANTIER</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000ZN0027</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46</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REPUBLIQUE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0000D0179</w:t>
            </w:r>
          </w:p>
        </w:tc>
      </w:tr>
      <w:tr w:rsidR="00AB0012" w:rsidRPr="00653AE9" w:rsidTr="00653AE9">
        <w:trPr>
          <w:trHeight w:val="315"/>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3</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B</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DU FOND DU BOIS</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0000D0100</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25</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Pr>
                <w:color w:val="000000"/>
                <w:lang w:eastAsia="fr-FR"/>
              </w:rPr>
              <w:t>B</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REPUBLIQUE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000ZP0182</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61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B</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REPUBLIQUE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0000D0010</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12</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CHALET DE LA BOIXE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000ZH0001</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16</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CHAMP DE LA CURE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0000E0737</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LE GRAND PLANTIER</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000ZN0153</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10</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CHALET DE LA BOIXE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000ZH0001</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14</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B</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DU CHATEAU D EAU</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0000E0738</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2</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CHAUME DE LA MERCIERE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000ZE0041</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PETIT CHAMP DE GROLLE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0000C0216</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CHAUME DE LA MERCIERE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000ZE0041</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6</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PLACE DE LA CHAUME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0000D1548</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70</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REPUBLIQUE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0000E1022</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CHEMIN DE LA GRANGE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0000D0553</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4</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MARECHALERIE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0000D0050</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4</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CHEMIN DE LA GRANGE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0000D0562</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COMBE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0000D0150</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51</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REPUBLIQUE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0000D0097</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7</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DU RAMPEAU</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0000D0043</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18</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COMBE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0000D0118</w:t>
            </w:r>
          </w:p>
        </w:tc>
      </w:tr>
      <w:tr w:rsidR="00AB0012" w:rsidRPr="00653AE9" w:rsidTr="00653AE9">
        <w:trPr>
          <w:trHeight w:val="300"/>
        </w:trPr>
        <w:tc>
          <w:tcPr>
            <w:tcW w:w="1656" w:type="dxa"/>
            <w:tcBorders>
              <w:top w:val="nil"/>
              <w:left w:val="single" w:sz="4" w:space="0" w:color="auto"/>
              <w:bottom w:val="single" w:sz="4" w:space="0" w:color="auto"/>
              <w:right w:val="single" w:sz="4" w:space="0" w:color="auto"/>
            </w:tcBorders>
            <w:noWrap/>
            <w:vAlign w:val="bottom"/>
          </w:tcPr>
          <w:p w:rsidR="00AB0012" w:rsidRPr="00653AE9" w:rsidRDefault="00AB0012" w:rsidP="00653AE9">
            <w:pPr>
              <w:spacing w:after="0" w:line="240" w:lineRule="auto"/>
              <w:jc w:val="right"/>
              <w:rPr>
                <w:color w:val="000000"/>
                <w:lang w:eastAsia="fr-FR"/>
              </w:rPr>
            </w:pPr>
            <w:r w:rsidRPr="00653AE9">
              <w:rPr>
                <w:color w:val="000000"/>
                <w:lang w:eastAsia="fr-FR"/>
              </w:rPr>
              <w:t>9</w:t>
            </w:r>
          </w:p>
        </w:tc>
        <w:tc>
          <w:tcPr>
            <w:tcW w:w="18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 </w:t>
            </w:r>
          </w:p>
        </w:tc>
        <w:tc>
          <w:tcPr>
            <w:tcW w:w="251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RUE DE LA COMBE</w:t>
            </w:r>
          </w:p>
        </w:tc>
        <w:tc>
          <w:tcPr>
            <w:tcW w:w="1756" w:type="dxa"/>
            <w:tcBorders>
              <w:top w:val="nil"/>
              <w:left w:val="nil"/>
              <w:bottom w:val="single" w:sz="4" w:space="0" w:color="auto"/>
              <w:right w:val="single" w:sz="4" w:space="0" w:color="auto"/>
            </w:tcBorders>
            <w:noWrap/>
            <w:vAlign w:val="bottom"/>
          </w:tcPr>
          <w:p w:rsidR="00AB0012" w:rsidRPr="00653AE9" w:rsidRDefault="00AB0012" w:rsidP="00653AE9">
            <w:pPr>
              <w:spacing w:after="0" w:line="240" w:lineRule="auto"/>
              <w:rPr>
                <w:color w:val="000000"/>
                <w:lang w:eastAsia="fr-FR"/>
              </w:rPr>
            </w:pPr>
            <w:r w:rsidRPr="00653AE9">
              <w:rPr>
                <w:color w:val="000000"/>
                <w:lang w:eastAsia="fr-FR"/>
              </w:rPr>
              <w:t>0000D1600</w:t>
            </w:r>
          </w:p>
        </w:tc>
      </w:tr>
    </w:tbl>
    <w:p w:rsidR="00AB0012" w:rsidRDefault="00AB0012" w:rsidP="007954A3">
      <w:pPr>
        <w:pStyle w:val="NoSpacing"/>
        <w:tabs>
          <w:tab w:val="center" w:pos="5812"/>
        </w:tabs>
      </w:pPr>
    </w:p>
    <w:p w:rsidR="00AB0012" w:rsidRDefault="00AB0012" w:rsidP="00220853">
      <w:pPr>
        <w:pStyle w:val="NoSpacing"/>
        <w:tabs>
          <w:tab w:val="center" w:pos="9356"/>
        </w:tabs>
      </w:pPr>
    </w:p>
    <w:p w:rsidR="00AB0012" w:rsidRDefault="00AB0012" w:rsidP="00220853">
      <w:pPr>
        <w:pStyle w:val="NoSpacing"/>
        <w:tabs>
          <w:tab w:val="center" w:pos="9356"/>
        </w:tabs>
      </w:pPr>
    </w:p>
    <w:p w:rsidR="00AB0012" w:rsidRDefault="00AB0012" w:rsidP="00220853">
      <w:pPr>
        <w:pStyle w:val="NoSpacing"/>
        <w:tabs>
          <w:tab w:val="center" w:pos="9356"/>
        </w:tabs>
      </w:pPr>
    </w:p>
    <w:p w:rsidR="00AB0012" w:rsidRDefault="00AB0012" w:rsidP="00220853">
      <w:pPr>
        <w:pStyle w:val="NoSpacing"/>
        <w:tabs>
          <w:tab w:val="center" w:pos="9356"/>
        </w:tabs>
      </w:pPr>
    </w:p>
    <w:p w:rsidR="00AB0012" w:rsidRPr="009E26B7" w:rsidRDefault="00AB0012" w:rsidP="00220853">
      <w:pPr>
        <w:pStyle w:val="NoSpacing"/>
        <w:tabs>
          <w:tab w:val="center" w:pos="9356"/>
        </w:tabs>
      </w:pPr>
      <w:r>
        <w:t xml:space="preserve">Fait à </w:t>
      </w:r>
      <w:r w:rsidRPr="00AC122F">
        <w:rPr>
          <w:highlight w:val="yellow"/>
        </w:rPr>
        <w:t>…………………….</w:t>
      </w:r>
      <w:r w:rsidRPr="009E26B7">
        <w:t xml:space="preserve">, le </w:t>
      </w:r>
      <w:r>
        <w:rPr>
          <w:highlight w:val="yellow"/>
        </w:rPr>
        <w:t xml:space="preserve">                          </w:t>
      </w:r>
      <w:r w:rsidRPr="009E26B7">
        <w:t xml:space="preserve"> </w:t>
      </w:r>
      <w:r>
        <w:t>2020</w:t>
      </w:r>
      <w:bookmarkStart w:id="0" w:name="_GoBack"/>
      <w:bookmarkEnd w:id="0"/>
    </w:p>
    <w:p w:rsidR="00AB0012" w:rsidRDefault="00AB0012" w:rsidP="00220853">
      <w:pPr>
        <w:pStyle w:val="NoSpacing"/>
        <w:tabs>
          <w:tab w:val="center" w:pos="5812"/>
        </w:tabs>
      </w:pPr>
      <w:r w:rsidRPr="009E26B7">
        <w:t>Le Maire</w:t>
      </w:r>
      <w:r>
        <w:t xml:space="preserve"> </w:t>
      </w:r>
    </w:p>
    <w:p w:rsidR="00AB0012" w:rsidRDefault="00AB0012" w:rsidP="007954A3">
      <w:pPr>
        <w:pStyle w:val="NoSpacing"/>
        <w:tabs>
          <w:tab w:val="center" w:pos="5812"/>
        </w:tabs>
      </w:pPr>
    </w:p>
    <w:sectPr w:rsidR="00AB0012" w:rsidSect="00B052C0">
      <w:pgSz w:w="11906" w:h="16838"/>
      <w:pgMar w:top="567" w:right="1133"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51F80"/>
    <w:multiLevelType w:val="hybridMultilevel"/>
    <w:tmpl w:val="82B4B13A"/>
    <w:lvl w:ilvl="0" w:tplc="AD369F7A">
      <w:start w:val="1"/>
      <w:numFmt w:val="bullet"/>
      <w:lvlText w:val="•"/>
      <w:lvlJc w:val="left"/>
      <w:pPr>
        <w:ind w:left="720" w:hanging="360"/>
      </w:pPr>
      <w:rPr>
        <w:rFonts w:ascii="Arial" w:eastAsia="Times New Roman" w:hAnsi="Arial"/>
        <w:b w:val="0"/>
        <w:i w:val="0"/>
        <w:strike w:val="0"/>
        <w:dstrike w:val="0"/>
        <w:color w:val="000000"/>
        <w:sz w:val="28"/>
        <w:u w:val="none" w:color="000000"/>
        <w:vertAlign w:val="baseli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4CD"/>
    <w:rsid w:val="00061F64"/>
    <w:rsid w:val="000C1BC4"/>
    <w:rsid w:val="000E7ECB"/>
    <w:rsid w:val="001A68DF"/>
    <w:rsid w:val="00210D90"/>
    <w:rsid w:val="00220853"/>
    <w:rsid w:val="002A68FE"/>
    <w:rsid w:val="003938A4"/>
    <w:rsid w:val="004107F7"/>
    <w:rsid w:val="004974CD"/>
    <w:rsid w:val="005125B6"/>
    <w:rsid w:val="00513456"/>
    <w:rsid w:val="005269FB"/>
    <w:rsid w:val="005E426F"/>
    <w:rsid w:val="00632E95"/>
    <w:rsid w:val="00653AE9"/>
    <w:rsid w:val="00683D4B"/>
    <w:rsid w:val="006970D5"/>
    <w:rsid w:val="007954A3"/>
    <w:rsid w:val="007D3566"/>
    <w:rsid w:val="00805DD4"/>
    <w:rsid w:val="00816BED"/>
    <w:rsid w:val="00870745"/>
    <w:rsid w:val="00873672"/>
    <w:rsid w:val="00881FBD"/>
    <w:rsid w:val="00922C76"/>
    <w:rsid w:val="009C7468"/>
    <w:rsid w:val="009E26B7"/>
    <w:rsid w:val="00A43B15"/>
    <w:rsid w:val="00AB0012"/>
    <w:rsid w:val="00AC122F"/>
    <w:rsid w:val="00B052C0"/>
    <w:rsid w:val="00B1009C"/>
    <w:rsid w:val="00B112DC"/>
    <w:rsid w:val="00C203D1"/>
    <w:rsid w:val="00C230F1"/>
    <w:rsid w:val="00C504FF"/>
    <w:rsid w:val="00C831FA"/>
    <w:rsid w:val="00C949BB"/>
    <w:rsid w:val="00CA06C5"/>
    <w:rsid w:val="00D649B6"/>
    <w:rsid w:val="00D726A1"/>
    <w:rsid w:val="00D72B4A"/>
    <w:rsid w:val="00D863C5"/>
    <w:rsid w:val="00D941C1"/>
    <w:rsid w:val="00D95D2E"/>
    <w:rsid w:val="00DA3F8B"/>
    <w:rsid w:val="00DA7F0F"/>
    <w:rsid w:val="00DD6E64"/>
    <w:rsid w:val="00DE4B3A"/>
    <w:rsid w:val="00E41B02"/>
    <w:rsid w:val="00E9332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76"/>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974CD"/>
    <w:rPr>
      <w:lang w:eastAsia="en-US"/>
    </w:rPr>
  </w:style>
  <w:style w:type="paragraph" w:styleId="Subtitle">
    <w:name w:val="Subtitle"/>
    <w:basedOn w:val="Normal"/>
    <w:next w:val="Normal"/>
    <w:link w:val="SubtitleChar"/>
    <w:uiPriority w:val="99"/>
    <w:qFormat/>
    <w:rsid w:val="004974CD"/>
    <w:pPr>
      <w:numPr>
        <w:ilvl w:val="1"/>
      </w:numPr>
      <w:spacing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4974CD"/>
    <w:rPr>
      <w:rFonts w:eastAsia="Times New Roman" w:cs="Times New Roman"/>
      <w:color w:val="5A5A5A"/>
      <w:spacing w:val="15"/>
    </w:rPr>
  </w:style>
  <w:style w:type="character" w:styleId="SubtleEmphasis">
    <w:name w:val="Subtle Emphasis"/>
    <w:basedOn w:val="DefaultParagraphFont"/>
    <w:uiPriority w:val="99"/>
    <w:qFormat/>
    <w:rsid w:val="004974CD"/>
    <w:rPr>
      <w:rFonts w:cs="Times New Roman"/>
      <w:i/>
      <w:iCs/>
      <w:color w:val="404040"/>
    </w:rPr>
  </w:style>
  <w:style w:type="character" w:styleId="Emphasis">
    <w:name w:val="Emphasis"/>
    <w:basedOn w:val="DefaultParagraphFont"/>
    <w:uiPriority w:val="99"/>
    <w:qFormat/>
    <w:rsid w:val="004974CD"/>
    <w:rPr>
      <w:rFonts w:cs="Times New Roman"/>
      <w:i/>
      <w:iCs/>
    </w:rPr>
  </w:style>
  <w:style w:type="character" w:styleId="IntenseEmphasis">
    <w:name w:val="Intense Emphasis"/>
    <w:basedOn w:val="DefaultParagraphFont"/>
    <w:uiPriority w:val="99"/>
    <w:qFormat/>
    <w:rsid w:val="004974CD"/>
    <w:rPr>
      <w:rFonts w:cs="Times New Roman"/>
      <w:i/>
      <w:iCs/>
      <w:color w:val="5B9BD5"/>
    </w:rPr>
  </w:style>
  <w:style w:type="character" w:styleId="Strong">
    <w:name w:val="Strong"/>
    <w:basedOn w:val="DefaultParagraphFont"/>
    <w:uiPriority w:val="99"/>
    <w:qFormat/>
    <w:rsid w:val="004974CD"/>
    <w:rPr>
      <w:rFonts w:cs="Times New Roman"/>
      <w:b/>
      <w:bCs/>
    </w:rPr>
  </w:style>
  <w:style w:type="table" w:styleId="LightList-Accent3">
    <w:name w:val="Light List Accent 3"/>
    <w:basedOn w:val="TableNormal"/>
    <w:uiPriority w:val="99"/>
    <w:rsid w:val="00D649B6"/>
    <w:rPr>
      <w:rFonts w:eastAsia="Times New Roman"/>
      <w:sz w:val="20"/>
      <w:szCs w:val="20"/>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table" w:styleId="TableGrid">
    <w:name w:val="Table Grid"/>
    <w:basedOn w:val="TableNormal"/>
    <w:uiPriority w:val="99"/>
    <w:rsid w:val="00D649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E2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E26B7"/>
    <w:rPr>
      <w:rFonts w:ascii="Segoe UI" w:hAnsi="Segoe UI" w:cs="Segoe UI"/>
      <w:sz w:val="18"/>
      <w:szCs w:val="18"/>
    </w:rPr>
  </w:style>
  <w:style w:type="character" w:styleId="Hyperlink">
    <w:name w:val="Hyperlink"/>
    <w:basedOn w:val="DefaultParagraphFont"/>
    <w:uiPriority w:val="99"/>
    <w:semiHidden/>
    <w:rsid w:val="00210D90"/>
    <w:rPr>
      <w:rFonts w:cs="Times New Roman"/>
      <w:color w:val="0563C1"/>
      <w:u w:val="single"/>
    </w:rPr>
  </w:style>
  <w:style w:type="character" w:styleId="FollowedHyperlink">
    <w:name w:val="FollowedHyperlink"/>
    <w:basedOn w:val="DefaultParagraphFont"/>
    <w:uiPriority w:val="99"/>
    <w:semiHidden/>
    <w:rsid w:val="00210D90"/>
    <w:rPr>
      <w:rFonts w:cs="Times New Roman"/>
      <w:color w:val="954F72"/>
      <w:u w:val="single"/>
    </w:rPr>
  </w:style>
  <w:style w:type="paragraph" w:customStyle="1" w:styleId="xl66">
    <w:name w:val="xl66"/>
    <w:basedOn w:val="Normal"/>
    <w:uiPriority w:val="99"/>
    <w:rsid w:val="00210D9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05010677">
      <w:marLeft w:val="0"/>
      <w:marRight w:val="0"/>
      <w:marTop w:val="0"/>
      <w:marBottom w:val="0"/>
      <w:divBdr>
        <w:top w:val="none" w:sz="0" w:space="0" w:color="auto"/>
        <w:left w:val="none" w:sz="0" w:space="0" w:color="auto"/>
        <w:bottom w:val="none" w:sz="0" w:space="0" w:color="auto"/>
        <w:right w:val="none" w:sz="0" w:space="0" w:color="auto"/>
      </w:divBdr>
    </w:div>
    <w:div w:id="1005010678">
      <w:marLeft w:val="0"/>
      <w:marRight w:val="0"/>
      <w:marTop w:val="0"/>
      <w:marBottom w:val="0"/>
      <w:divBdr>
        <w:top w:val="none" w:sz="0" w:space="0" w:color="auto"/>
        <w:left w:val="none" w:sz="0" w:space="0" w:color="auto"/>
        <w:bottom w:val="none" w:sz="0" w:space="0" w:color="auto"/>
        <w:right w:val="none" w:sz="0" w:space="0" w:color="auto"/>
      </w:divBdr>
    </w:div>
    <w:div w:id="1005010679">
      <w:marLeft w:val="0"/>
      <w:marRight w:val="0"/>
      <w:marTop w:val="0"/>
      <w:marBottom w:val="0"/>
      <w:divBdr>
        <w:top w:val="none" w:sz="0" w:space="0" w:color="auto"/>
        <w:left w:val="none" w:sz="0" w:space="0" w:color="auto"/>
        <w:bottom w:val="none" w:sz="0" w:space="0" w:color="auto"/>
        <w:right w:val="none" w:sz="0" w:space="0" w:color="auto"/>
      </w:divBdr>
    </w:div>
    <w:div w:id="1005010680">
      <w:marLeft w:val="0"/>
      <w:marRight w:val="0"/>
      <w:marTop w:val="0"/>
      <w:marBottom w:val="0"/>
      <w:divBdr>
        <w:top w:val="none" w:sz="0" w:space="0" w:color="auto"/>
        <w:left w:val="none" w:sz="0" w:space="0" w:color="auto"/>
        <w:bottom w:val="none" w:sz="0" w:space="0" w:color="auto"/>
        <w:right w:val="none" w:sz="0" w:space="0" w:color="auto"/>
      </w:divBdr>
    </w:div>
    <w:div w:id="1005010681">
      <w:marLeft w:val="0"/>
      <w:marRight w:val="0"/>
      <w:marTop w:val="0"/>
      <w:marBottom w:val="0"/>
      <w:divBdr>
        <w:top w:val="none" w:sz="0" w:space="0" w:color="auto"/>
        <w:left w:val="none" w:sz="0" w:space="0" w:color="auto"/>
        <w:bottom w:val="none" w:sz="0" w:space="0" w:color="auto"/>
        <w:right w:val="none" w:sz="0" w:space="0" w:color="auto"/>
      </w:divBdr>
    </w:div>
    <w:div w:id="1005010682">
      <w:marLeft w:val="0"/>
      <w:marRight w:val="0"/>
      <w:marTop w:val="0"/>
      <w:marBottom w:val="0"/>
      <w:divBdr>
        <w:top w:val="none" w:sz="0" w:space="0" w:color="auto"/>
        <w:left w:val="none" w:sz="0" w:space="0" w:color="auto"/>
        <w:bottom w:val="none" w:sz="0" w:space="0" w:color="auto"/>
        <w:right w:val="none" w:sz="0" w:space="0" w:color="auto"/>
      </w:divBdr>
    </w:div>
    <w:div w:id="1005010683">
      <w:marLeft w:val="0"/>
      <w:marRight w:val="0"/>
      <w:marTop w:val="0"/>
      <w:marBottom w:val="0"/>
      <w:divBdr>
        <w:top w:val="none" w:sz="0" w:space="0" w:color="auto"/>
        <w:left w:val="none" w:sz="0" w:space="0" w:color="auto"/>
        <w:bottom w:val="none" w:sz="0" w:space="0" w:color="auto"/>
        <w:right w:val="none" w:sz="0" w:space="0" w:color="auto"/>
      </w:divBdr>
    </w:div>
    <w:div w:id="1005010684">
      <w:marLeft w:val="0"/>
      <w:marRight w:val="0"/>
      <w:marTop w:val="0"/>
      <w:marBottom w:val="0"/>
      <w:divBdr>
        <w:top w:val="none" w:sz="0" w:space="0" w:color="auto"/>
        <w:left w:val="none" w:sz="0" w:space="0" w:color="auto"/>
        <w:bottom w:val="none" w:sz="0" w:space="0" w:color="auto"/>
        <w:right w:val="none" w:sz="0" w:space="0" w:color="auto"/>
      </w:divBdr>
    </w:div>
    <w:div w:id="1005010685">
      <w:marLeft w:val="0"/>
      <w:marRight w:val="0"/>
      <w:marTop w:val="0"/>
      <w:marBottom w:val="0"/>
      <w:divBdr>
        <w:top w:val="none" w:sz="0" w:space="0" w:color="auto"/>
        <w:left w:val="none" w:sz="0" w:space="0" w:color="auto"/>
        <w:bottom w:val="none" w:sz="0" w:space="0" w:color="auto"/>
        <w:right w:val="none" w:sz="0" w:space="0" w:color="auto"/>
      </w:divBdr>
    </w:div>
    <w:div w:id="1005010686">
      <w:marLeft w:val="0"/>
      <w:marRight w:val="0"/>
      <w:marTop w:val="0"/>
      <w:marBottom w:val="0"/>
      <w:divBdr>
        <w:top w:val="none" w:sz="0" w:space="0" w:color="auto"/>
        <w:left w:val="none" w:sz="0" w:space="0" w:color="auto"/>
        <w:bottom w:val="none" w:sz="0" w:space="0" w:color="auto"/>
        <w:right w:val="none" w:sz="0" w:space="0" w:color="auto"/>
      </w:divBdr>
    </w:div>
    <w:div w:id="1005010687">
      <w:marLeft w:val="0"/>
      <w:marRight w:val="0"/>
      <w:marTop w:val="0"/>
      <w:marBottom w:val="0"/>
      <w:divBdr>
        <w:top w:val="none" w:sz="0" w:space="0" w:color="auto"/>
        <w:left w:val="none" w:sz="0" w:space="0" w:color="auto"/>
        <w:bottom w:val="none" w:sz="0" w:space="0" w:color="auto"/>
        <w:right w:val="none" w:sz="0" w:space="0" w:color="auto"/>
      </w:divBdr>
    </w:div>
    <w:div w:id="1005010688">
      <w:marLeft w:val="0"/>
      <w:marRight w:val="0"/>
      <w:marTop w:val="0"/>
      <w:marBottom w:val="0"/>
      <w:divBdr>
        <w:top w:val="none" w:sz="0" w:space="0" w:color="auto"/>
        <w:left w:val="none" w:sz="0" w:space="0" w:color="auto"/>
        <w:bottom w:val="none" w:sz="0" w:space="0" w:color="auto"/>
        <w:right w:val="none" w:sz="0" w:space="0" w:color="auto"/>
      </w:divBdr>
    </w:div>
    <w:div w:id="1005010689">
      <w:marLeft w:val="0"/>
      <w:marRight w:val="0"/>
      <w:marTop w:val="0"/>
      <w:marBottom w:val="0"/>
      <w:divBdr>
        <w:top w:val="none" w:sz="0" w:space="0" w:color="auto"/>
        <w:left w:val="none" w:sz="0" w:space="0" w:color="auto"/>
        <w:bottom w:val="none" w:sz="0" w:space="0" w:color="auto"/>
        <w:right w:val="none" w:sz="0" w:space="0" w:color="auto"/>
      </w:divBdr>
    </w:div>
    <w:div w:id="1005010690">
      <w:marLeft w:val="0"/>
      <w:marRight w:val="0"/>
      <w:marTop w:val="0"/>
      <w:marBottom w:val="0"/>
      <w:divBdr>
        <w:top w:val="none" w:sz="0" w:space="0" w:color="auto"/>
        <w:left w:val="none" w:sz="0" w:space="0" w:color="auto"/>
        <w:bottom w:val="none" w:sz="0" w:space="0" w:color="auto"/>
        <w:right w:val="none" w:sz="0" w:space="0" w:color="auto"/>
      </w:divBdr>
    </w:div>
    <w:div w:id="1005010691">
      <w:marLeft w:val="0"/>
      <w:marRight w:val="0"/>
      <w:marTop w:val="0"/>
      <w:marBottom w:val="0"/>
      <w:divBdr>
        <w:top w:val="none" w:sz="0" w:space="0" w:color="auto"/>
        <w:left w:val="none" w:sz="0" w:space="0" w:color="auto"/>
        <w:bottom w:val="none" w:sz="0" w:space="0" w:color="auto"/>
        <w:right w:val="none" w:sz="0" w:space="0" w:color="auto"/>
      </w:divBdr>
    </w:div>
    <w:div w:id="1005010692">
      <w:marLeft w:val="0"/>
      <w:marRight w:val="0"/>
      <w:marTop w:val="0"/>
      <w:marBottom w:val="0"/>
      <w:divBdr>
        <w:top w:val="none" w:sz="0" w:space="0" w:color="auto"/>
        <w:left w:val="none" w:sz="0" w:space="0" w:color="auto"/>
        <w:bottom w:val="none" w:sz="0" w:space="0" w:color="auto"/>
        <w:right w:val="none" w:sz="0" w:space="0" w:color="auto"/>
      </w:divBdr>
    </w:div>
    <w:div w:id="1005010693">
      <w:marLeft w:val="0"/>
      <w:marRight w:val="0"/>
      <w:marTop w:val="0"/>
      <w:marBottom w:val="0"/>
      <w:divBdr>
        <w:top w:val="none" w:sz="0" w:space="0" w:color="auto"/>
        <w:left w:val="none" w:sz="0" w:space="0" w:color="auto"/>
        <w:bottom w:val="none" w:sz="0" w:space="0" w:color="auto"/>
        <w:right w:val="none" w:sz="0" w:space="0" w:color="auto"/>
      </w:divBdr>
    </w:div>
    <w:div w:id="1005010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270</Words>
  <Characters>1486</Characters>
  <Application>Microsoft Office Outlook</Application>
  <DocSecurity>0</DocSecurity>
  <Lines>0</Lines>
  <Paragraphs>0</Paragraphs>
  <ScaleCrop>false</ScaleCrop>
  <Company>BOUYGUES-CONSTRUCTION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prescrivant le numérotage des maisons</dc:title>
  <dc:subject/>
  <dc:creator>Evelyne SAUVAITRE</dc:creator>
  <cp:keywords/>
  <dc:description/>
  <cp:lastModifiedBy>admin</cp:lastModifiedBy>
  <cp:revision>2</cp:revision>
  <cp:lastPrinted>2017-02-03T11:08:00Z</cp:lastPrinted>
  <dcterms:created xsi:type="dcterms:W3CDTF">2021-01-29T17:56:00Z</dcterms:created>
  <dcterms:modified xsi:type="dcterms:W3CDTF">2021-01-29T17:56:00Z</dcterms:modified>
</cp:coreProperties>
</file>