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373" w:rsidRDefault="00BC5373" w:rsidP="00ED173E">
      <w:pPr>
        <w:pStyle w:val="Heading1"/>
        <w:jc w:val="center"/>
        <w:rPr>
          <w:color w:val="auto"/>
        </w:rPr>
      </w:pPr>
      <w:bookmarkStart w:id="0" w:name="_Toc528596339"/>
      <w:r>
        <w:rPr>
          <w:noProof/>
        </w:rPr>
        <w:pict>
          <v:shapetype id="_x0000_t202" coordsize="21600,21600" o:spt="202" path="m,l,21600r21600,l21600,xe">
            <v:stroke joinstyle="miter"/>
            <v:path gradientshapeok="t" o:connecttype="rect"/>
          </v:shapetype>
          <v:shape id="_x0000_s1026" type="#_x0000_t202" style="position:absolute;left:0;text-align:left;margin-left:160pt;margin-top:0;width:270pt;height:102pt;z-index:251658240" filled="f" stroked="f">
            <v:textbox>
              <w:txbxContent>
                <w:p w:rsidR="00BC5373" w:rsidRDefault="00BC5373" w:rsidP="004B098E">
                  <w:pPr>
                    <w:pStyle w:val="Footer"/>
                    <w:jc w:val="center"/>
                    <w:rPr>
                      <w:sz w:val="28"/>
                      <w:szCs w:val="28"/>
                    </w:rPr>
                  </w:pPr>
                  <w:r w:rsidRPr="00000DDB">
                    <w:rPr>
                      <w:sz w:val="28"/>
                      <w:szCs w:val="28"/>
                    </w:rPr>
                    <w:t>Commune  d’AUSSAC-VADALLE</w:t>
                  </w:r>
                </w:p>
                <w:p w:rsidR="00BC5373" w:rsidRPr="00000DDB" w:rsidRDefault="00BC5373" w:rsidP="004B098E">
                  <w:pPr>
                    <w:pStyle w:val="Footer"/>
                    <w:jc w:val="center"/>
                    <w:rPr>
                      <w:sz w:val="28"/>
                      <w:szCs w:val="28"/>
                    </w:rPr>
                  </w:pPr>
                </w:p>
                <w:p w:rsidR="00BC5373" w:rsidRPr="00000DDB" w:rsidRDefault="00BC5373" w:rsidP="004B098E">
                  <w:pPr>
                    <w:pStyle w:val="Footer"/>
                    <w:jc w:val="center"/>
                    <w:rPr>
                      <w:sz w:val="24"/>
                      <w:szCs w:val="24"/>
                    </w:rPr>
                  </w:pPr>
                  <w:r w:rsidRPr="00000DDB">
                    <w:rPr>
                      <w:sz w:val="24"/>
                      <w:szCs w:val="24"/>
                    </w:rPr>
                    <w:t>Mairie</w:t>
                  </w:r>
                </w:p>
                <w:p w:rsidR="00BC5373" w:rsidRDefault="00BC5373" w:rsidP="004B098E">
                  <w:pPr>
                    <w:pStyle w:val="Footer"/>
                    <w:jc w:val="center"/>
                    <w:rPr>
                      <w:sz w:val="24"/>
                      <w:szCs w:val="24"/>
                    </w:rPr>
                  </w:pPr>
                  <w:r w:rsidRPr="00000DDB">
                    <w:rPr>
                      <w:sz w:val="24"/>
                      <w:szCs w:val="24"/>
                    </w:rPr>
                    <w:t xml:space="preserve">61, rue de la République </w:t>
                  </w:r>
                </w:p>
                <w:p w:rsidR="00BC5373" w:rsidRPr="00000DDB" w:rsidRDefault="00BC5373" w:rsidP="004B098E">
                  <w:pPr>
                    <w:pStyle w:val="Footer"/>
                    <w:jc w:val="center"/>
                    <w:rPr>
                      <w:sz w:val="24"/>
                      <w:szCs w:val="24"/>
                    </w:rPr>
                  </w:pPr>
                  <w:r w:rsidRPr="00000DDB">
                    <w:rPr>
                      <w:sz w:val="24"/>
                      <w:szCs w:val="24"/>
                    </w:rPr>
                    <w:t>16560 AUSSAC-VADALLE</w:t>
                  </w:r>
                </w:p>
                <w:p w:rsidR="00BC5373" w:rsidRDefault="00BC5373" w:rsidP="004B098E">
                  <w:pPr>
                    <w:pStyle w:val="Footer"/>
                    <w:jc w:val="center"/>
                    <w:rPr>
                      <w:sz w:val="20"/>
                      <w:szCs w:val="20"/>
                    </w:rPr>
                  </w:pPr>
                </w:p>
                <w:p w:rsidR="00BC5373" w:rsidRDefault="00BC5373"/>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83pt;height:74pt;z-index:-251659264" wrapcoords="5449 0 4476 1964 4476 2618 5254 3491 1946 6982 -195 9600 0 10473 3114 13964 4670 17455 4670 18982 9146 20945 12843 21164 14789 21164 16735 20945 20432 18327 21600 15491 21600 11127 20627 10473 16930 6764 8368 3491 8757 1745 8173 655 6422 0 5449 0">
            <v:imagedata r:id="rId7" o:title=""/>
            <w10:wrap type="tight"/>
          </v:shape>
        </w:pict>
      </w:r>
    </w:p>
    <w:p w:rsidR="00BC5373" w:rsidRDefault="00BC5373" w:rsidP="00ED173E">
      <w:pPr>
        <w:pStyle w:val="Heading1"/>
        <w:jc w:val="center"/>
        <w:rPr>
          <w:color w:val="auto"/>
        </w:rPr>
      </w:pPr>
    </w:p>
    <w:p w:rsidR="00BC5373" w:rsidRDefault="00BC5373" w:rsidP="00ED173E">
      <w:pPr>
        <w:pStyle w:val="Heading1"/>
        <w:jc w:val="center"/>
        <w:rPr>
          <w:color w:val="auto"/>
        </w:rPr>
      </w:pPr>
      <w:r w:rsidRPr="004B098E">
        <w:rPr>
          <w:color w:val="auto"/>
        </w:rPr>
        <w:t>ACTE D’ENGAGEMENT</w:t>
      </w:r>
      <w:bookmarkEnd w:id="0"/>
    </w:p>
    <w:p w:rsidR="00BC5373" w:rsidRDefault="00BC5373" w:rsidP="004B098E">
      <w:pPr>
        <w:rPr>
          <w:lang w:eastAsia="fr-FR"/>
        </w:rPr>
      </w:pPr>
    </w:p>
    <w:p w:rsidR="00BC5373" w:rsidRDefault="00BC5373" w:rsidP="00D81C9B">
      <w:pPr>
        <w:pStyle w:val="Heading2"/>
      </w:pPr>
      <w:bookmarkStart w:id="1" w:name="_Toc528596340"/>
      <w:r>
        <w:t>Article 1 – Objet de l’acte d’engagement</w:t>
      </w:r>
      <w:bookmarkEnd w:id="1"/>
    </w:p>
    <w:p w:rsidR="00BC5373" w:rsidRPr="00724EF6" w:rsidRDefault="00BC5373" w:rsidP="00ED173E">
      <w:pPr>
        <w:numPr>
          <w:ilvl w:val="0"/>
          <w:numId w:val="4"/>
        </w:numPr>
        <w:spacing w:after="120"/>
        <w:ind w:left="714" w:hanging="357"/>
        <w:jc w:val="both"/>
        <w:rPr>
          <w:i/>
        </w:rPr>
      </w:pPr>
      <w:r w:rsidRPr="00724EF6">
        <w:t xml:space="preserve">Objet </w:t>
      </w:r>
      <w:r w:rsidRPr="00724EF6">
        <w:rPr>
          <w:bCs/>
        </w:rPr>
        <w:t xml:space="preserve">du marché </w:t>
      </w:r>
      <w:r w:rsidRPr="00724EF6">
        <w:t>:</w:t>
      </w:r>
      <w:r>
        <w:rPr>
          <w:i/>
        </w:rPr>
        <w:t xml:space="preserve"> Mission de maitrise d’œuvre pour la Bibliothèque d’Aussac</w:t>
      </w:r>
    </w:p>
    <w:p w:rsidR="00BC5373" w:rsidRPr="004B098E" w:rsidRDefault="00BC5373" w:rsidP="004B098E">
      <w:pPr>
        <w:numPr>
          <w:ilvl w:val="0"/>
          <w:numId w:val="5"/>
        </w:numPr>
        <w:jc w:val="both"/>
        <w:rPr>
          <w:i/>
        </w:rPr>
      </w:pPr>
      <w:r>
        <w:t>L’</w:t>
      </w:r>
      <w:r w:rsidRPr="00724EF6">
        <w:t>acte d'engagement co</w:t>
      </w:r>
      <w:r>
        <w:t>mprend</w:t>
      </w:r>
      <w:r w:rsidRPr="00724EF6">
        <w:t xml:space="preserve"> :</w:t>
      </w:r>
      <w:r>
        <w:rPr>
          <w:i/>
        </w:rPr>
        <w:t xml:space="preserve"> </w:t>
      </w:r>
    </w:p>
    <w:p w:rsidR="00BC5373" w:rsidRDefault="00BC5373" w:rsidP="006039B2">
      <w:pPr>
        <w:numPr>
          <w:ilvl w:val="1"/>
          <w:numId w:val="5"/>
        </w:numPr>
        <w:spacing w:after="120"/>
        <w:jc w:val="both"/>
      </w:pPr>
      <w:r>
        <w:t>Tranche ferme : Mission diagnostique.</w:t>
      </w:r>
      <w:r w:rsidRPr="00724EF6">
        <w:t xml:space="preserve"> </w:t>
      </w:r>
    </w:p>
    <w:p w:rsidR="00BC5373" w:rsidRDefault="00BC5373" w:rsidP="0077287C">
      <w:pPr>
        <w:spacing w:after="0" w:line="240" w:lineRule="auto"/>
        <w:jc w:val="both"/>
      </w:pPr>
      <w:r>
        <w:t>La p</w:t>
      </w:r>
      <w:r w:rsidRPr="00724EF6">
        <w:t>art de l’enveloppe financière</w:t>
      </w:r>
      <w:r>
        <w:t xml:space="preserve"> prévisionnelle</w:t>
      </w:r>
      <w:r w:rsidRPr="00724EF6">
        <w:t xml:space="preserve"> affectée aux travaux</w:t>
      </w:r>
      <w:r>
        <w:t xml:space="preserve"> est</w:t>
      </w:r>
      <w:r w:rsidRPr="00724EF6">
        <w:t xml:space="preserve"> fixé</w:t>
      </w:r>
      <w:r>
        <w:t>e</w:t>
      </w:r>
      <w:r w:rsidRPr="00724EF6">
        <w:t xml:space="preserve"> par le </w:t>
      </w:r>
      <w:r>
        <w:t>maître</w:t>
      </w:r>
      <w:r w:rsidRPr="00724EF6">
        <w:t xml:space="preserve"> d’ouvrage</w:t>
      </w:r>
      <w:r>
        <w:t>,</w:t>
      </w:r>
    </w:p>
    <w:p w:rsidR="00BC5373" w:rsidRPr="0081799F" w:rsidRDefault="00BC5373" w:rsidP="0077287C">
      <w:pPr>
        <w:spacing w:after="0" w:line="240" w:lineRule="auto"/>
        <w:jc w:val="both"/>
        <w:rPr>
          <w:i/>
        </w:rPr>
      </w:pPr>
      <w:r>
        <w:t xml:space="preserve"> à 30 000 € hors taxe.</w:t>
      </w:r>
    </w:p>
    <w:p w:rsidR="00BC5373" w:rsidRDefault="00BC5373" w:rsidP="00D81C9B">
      <w:pPr>
        <w:pStyle w:val="Heading2"/>
      </w:pPr>
      <w:bookmarkStart w:id="2" w:name="_Toc528596341"/>
      <w:r>
        <w:t>Article 2 – Engagement du titulaire</w:t>
      </w:r>
      <w:bookmarkEnd w:id="2"/>
    </w:p>
    <w:p w:rsidR="00BC5373" w:rsidRDefault="00BC5373" w:rsidP="00D81C9B">
      <w:pPr>
        <w:pStyle w:val="Heading4"/>
      </w:pPr>
      <w:bookmarkStart w:id="3" w:name="_Toc528596342"/>
      <w:r>
        <w:t xml:space="preserve">Article 2.1 - Identification et engagement du titulaire </w:t>
      </w:r>
      <w:bookmarkEnd w:id="3"/>
    </w:p>
    <w:p w:rsidR="00BC5373" w:rsidRPr="00724EF6" w:rsidRDefault="00BC5373" w:rsidP="00A263CE">
      <w:pPr>
        <w:jc w:val="both"/>
      </w:pPr>
      <w:r w:rsidRPr="00724EF6">
        <w:t xml:space="preserve">Après avoir pris connaissance des pièces constitutives du marché </w:t>
      </w:r>
      <w:r>
        <w:t xml:space="preserve">décrites à </w:t>
      </w:r>
      <w:r w:rsidRPr="009449A2">
        <w:t>l’article 2 du CCAP</w:t>
      </w:r>
      <w:r>
        <w:t xml:space="preserve"> du marché,</w:t>
      </w:r>
    </w:p>
    <w:p w:rsidR="00BC5373" w:rsidRPr="00724EF6" w:rsidRDefault="00BC5373" w:rsidP="00A263CE">
      <w:pPr>
        <w:jc w:val="both"/>
      </w:pPr>
      <w:r w:rsidRPr="00724EF6">
        <w:t>et conformément à leurs clauses,</w:t>
      </w:r>
    </w:p>
    <w:p w:rsidR="00BC5373" w:rsidRPr="00724EF6" w:rsidRDefault="00BC5373" w:rsidP="0081799F">
      <w:pPr>
        <w:ind w:left="567"/>
        <w:jc w:val="both"/>
        <w:rPr>
          <w:i/>
        </w:rPr>
      </w:pPr>
      <w:r w:rsidRPr="00800CFC">
        <w:rPr>
          <w:szCs w:val="18"/>
        </w:rPr>
        <w:sym w:font="Wingdings" w:char="F071"/>
      </w:r>
      <w:r w:rsidRPr="00724EF6">
        <w:t xml:space="preserve"> Le signataire s’engage, sur la base de son offre et pour son propre compte ;</w:t>
      </w:r>
    </w:p>
    <w:p w:rsidR="00BC5373" w:rsidRPr="00724EF6" w:rsidRDefault="00BC5373" w:rsidP="00A263CE">
      <w:pPr>
        <w:jc w:val="both"/>
      </w:pPr>
      <w:r w:rsidRPr="00724EF6">
        <w:rPr>
          <w:i/>
        </w:rPr>
        <w:t>[Indiquer le nom commercial et la dénomination sociale du candidat, les adresses de son établissement et de son siège social (si elle est différente de celle de l’établissement), son adresse électronique, ses numéros de téléphone et de télécopie et son numéro SIRET.]</w:t>
      </w:r>
    </w:p>
    <w:p w:rsidR="00BC5373" w:rsidRDefault="00BC5373" w:rsidP="00A263CE">
      <w:pPr>
        <w:spacing w:after="120"/>
        <w:jc w:val="both"/>
        <w:rPr>
          <w:szCs w:val="19"/>
        </w:rPr>
      </w:pPr>
      <w:r w:rsidRPr="00824D3C">
        <w:rPr>
          <w:szCs w:val="19"/>
        </w:rPr>
        <w:t>à exécuter les prestations demandées </w:t>
      </w:r>
      <w:r>
        <w:rPr>
          <w:szCs w:val="19"/>
        </w:rPr>
        <w:t xml:space="preserve">aux prix et délais d’exécution indiqués aux </w:t>
      </w:r>
      <w:r w:rsidRPr="009449A2">
        <w:rPr>
          <w:szCs w:val="19"/>
        </w:rPr>
        <w:t xml:space="preserve">articles 2.2 et 2.6 </w:t>
      </w:r>
      <w:r>
        <w:rPr>
          <w:szCs w:val="19"/>
        </w:rPr>
        <w:t>de l’</w:t>
      </w:r>
      <w:r w:rsidRPr="009449A2">
        <w:rPr>
          <w:szCs w:val="19"/>
        </w:rPr>
        <w:t>acte d’engagement</w:t>
      </w:r>
      <w:r>
        <w:rPr>
          <w:szCs w:val="19"/>
        </w:rPr>
        <w:t xml:space="preserve">. </w:t>
      </w:r>
    </w:p>
    <w:p w:rsidR="00BC5373" w:rsidRDefault="00BC5373" w:rsidP="00ED71CF">
      <w:pPr>
        <w:pStyle w:val="Heading4"/>
      </w:pPr>
      <w:bookmarkStart w:id="4" w:name="_Toc528596343"/>
      <w:r>
        <w:t>Article 2.2 – Forfait de rémunération</w:t>
      </w:r>
      <w:bookmarkEnd w:id="4"/>
      <w:r>
        <w:t xml:space="preserve"> </w:t>
      </w:r>
    </w:p>
    <w:p w:rsidR="00BC5373" w:rsidRDefault="00BC5373" w:rsidP="0038207D">
      <w:pPr>
        <w:jc w:val="both"/>
      </w:pPr>
      <w:r>
        <w:t xml:space="preserve">Le mois zéro (m0) servant de la base à la révision des prix correspond à </w:t>
      </w:r>
      <w:r w:rsidRPr="005D6B5D">
        <w:t>la date de remise de l'offre</w:t>
      </w:r>
      <w:r>
        <w:t>, ou de l’offre finale en cas de négociations ou dialogue compétitif,</w:t>
      </w:r>
      <w:r w:rsidRPr="005D6B5D">
        <w:t xml:space="preserve"> par le maître d'œuvre</w:t>
      </w:r>
      <w:r>
        <w:t xml:space="preserve">. </w:t>
      </w:r>
    </w:p>
    <w:p w:rsidR="00BC5373" w:rsidRPr="00D96BED" w:rsidRDefault="00BC5373" w:rsidP="0038207D">
      <w:pPr>
        <w:jc w:val="both"/>
        <w:rPr>
          <w:b/>
          <w:sz w:val="22"/>
        </w:rPr>
      </w:pPr>
      <w:r w:rsidRPr="00D96BED">
        <w:rPr>
          <w:b/>
          <w:sz w:val="22"/>
        </w:rPr>
        <w:t>Tranche ferme :</w:t>
      </w:r>
    </w:p>
    <w:p w:rsidR="00BC5373" w:rsidRPr="00C5127B" w:rsidRDefault="00BC5373" w:rsidP="0081799F">
      <w:pPr>
        <w:jc w:val="both"/>
        <w:rPr>
          <w:b/>
        </w:rPr>
      </w:pPr>
      <w:r w:rsidRPr="0029489F">
        <w:rPr>
          <w:szCs w:val="18"/>
          <w:shd w:val="clear" w:color="auto" w:fill="95B3D7"/>
        </w:rPr>
        <w:sym w:font="Wingdings" w:char="F071"/>
      </w:r>
      <w:r w:rsidRPr="00C27A45">
        <w:rPr>
          <w:shd w:val="clear" w:color="auto" w:fill="FFFFFF"/>
        </w:rPr>
        <w:t xml:space="preserve"> </w:t>
      </w:r>
      <w:r>
        <w:rPr>
          <w:b/>
        </w:rPr>
        <w:t xml:space="preserve"> Missions </w:t>
      </w:r>
      <w:r w:rsidRPr="00D83557">
        <w:rPr>
          <w:b/>
        </w:rPr>
        <w:t>Diagnostic</w:t>
      </w:r>
      <w:r>
        <w:rPr>
          <w:b/>
        </w:rPr>
        <w:t xml:space="preserve"> </w:t>
      </w:r>
    </w:p>
    <w:p w:rsidR="00BC5373" w:rsidRDefault="00BC5373" w:rsidP="0081799F">
      <w:pPr>
        <w:jc w:val="both"/>
      </w:pPr>
      <w:r>
        <w:t xml:space="preserve">La rémunération de la  mission diagnostic est fixée de la manière suivante : </w:t>
      </w:r>
    </w:p>
    <w:p w:rsidR="00BC5373" w:rsidRDefault="00BC5373" w:rsidP="0081799F">
      <w:pPr>
        <w:jc w:val="both"/>
      </w:pPr>
      <w:r w:rsidRPr="0029489F">
        <w:rPr>
          <w:szCs w:val="18"/>
          <w:shd w:val="clear" w:color="auto" w:fill="95B3D7"/>
        </w:rPr>
        <w:sym w:font="Wingdings" w:char="F071"/>
      </w:r>
      <w:r>
        <w:rPr>
          <w:szCs w:val="19"/>
        </w:rPr>
        <w:t xml:space="preserve"> </w:t>
      </w:r>
      <w:r w:rsidRPr="00172EFE">
        <w:rPr>
          <w:iCs/>
        </w:rPr>
        <w:t>:</w:t>
      </w:r>
      <w:r>
        <w:rPr>
          <w:i/>
        </w:rPr>
        <w:t xml:space="preserve"> </w:t>
      </w:r>
      <w:r w:rsidRPr="00800CFC">
        <w:rPr>
          <w:color w:val="000000"/>
        </w:rPr>
        <w:t>………………………………</w:t>
      </w:r>
      <w:r w:rsidRPr="00800CFC">
        <w:t xml:space="preserve"> </w:t>
      </w:r>
      <w:r>
        <w:t>€</w:t>
      </w:r>
      <w:r w:rsidRPr="00C5127B">
        <w:t xml:space="preserve"> HT </w:t>
      </w:r>
      <w:r>
        <w:t>soit</w:t>
      </w:r>
      <w:r w:rsidRPr="00800CFC">
        <w:t xml:space="preserve"> </w:t>
      </w:r>
      <w:r w:rsidRPr="00800CFC">
        <w:rPr>
          <w:color w:val="000000"/>
        </w:rPr>
        <w:t>………………………………</w:t>
      </w:r>
      <w:r w:rsidRPr="00232971">
        <w:rPr>
          <w:color w:val="000000"/>
        </w:rPr>
        <w:t xml:space="preserve"> </w:t>
      </w:r>
      <w:r>
        <w:t xml:space="preserve">€ </w:t>
      </w:r>
      <w:r w:rsidRPr="00C5127B">
        <w:t>TTC</w:t>
      </w:r>
      <w:r>
        <w:t xml:space="preserve">, </w:t>
      </w:r>
      <w:r w:rsidRPr="00ED71CF">
        <w:t>le taux de TVA en vigu</w:t>
      </w:r>
      <w:r>
        <w:t>eur au jour de la signature du marché</w:t>
      </w:r>
      <w:r w:rsidRPr="00ED71CF">
        <w:t xml:space="preserve"> étant de de </w:t>
      </w:r>
      <w:r w:rsidRPr="00800CFC">
        <w:t xml:space="preserve">… </w:t>
      </w:r>
      <w:r w:rsidRPr="00ED71CF">
        <w:t>%</w:t>
      </w:r>
    </w:p>
    <w:p w:rsidR="00BC5373" w:rsidRDefault="00BC5373" w:rsidP="00A263CE">
      <w:pPr>
        <w:jc w:val="both"/>
      </w:pPr>
      <w:r w:rsidRPr="00187761">
        <w:t>Le forfait de rémunération est rendu définitif dans les conditions</w:t>
      </w:r>
      <w:r>
        <w:t xml:space="preserve"> définies à </w:t>
      </w:r>
      <w:r w:rsidRPr="009449A2">
        <w:t>l’article 8.1.2 du CCAP</w:t>
      </w:r>
      <w:r w:rsidRPr="00187761">
        <w:t>.</w:t>
      </w:r>
    </w:p>
    <w:p w:rsidR="00BC5373" w:rsidRDefault="00BC5373" w:rsidP="00A263CE">
      <w:pPr>
        <w:jc w:val="both"/>
        <w:rPr>
          <w:shd w:val="clear" w:color="auto" w:fill="95B3D7"/>
        </w:rPr>
      </w:pPr>
    </w:p>
    <w:p w:rsidR="00BC5373" w:rsidRDefault="00BC5373" w:rsidP="00A263CE">
      <w:pPr>
        <w:jc w:val="both"/>
        <w:rPr>
          <w:shd w:val="clear" w:color="auto" w:fill="95B3D7"/>
        </w:rPr>
      </w:pPr>
    </w:p>
    <w:p w:rsidR="00BC5373" w:rsidRDefault="00BC5373" w:rsidP="00A263CE">
      <w:pPr>
        <w:jc w:val="both"/>
        <w:rPr>
          <w:shd w:val="clear" w:color="auto" w:fill="95B3D7"/>
        </w:rPr>
      </w:pPr>
    </w:p>
    <w:p w:rsidR="00BC5373" w:rsidRDefault="00BC5373" w:rsidP="00D81C9B">
      <w:pPr>
        <w:pStyle w:val="Heading4"/>
      </w:pPr>
      <w:bookmarkStart w:id="5" w:name="_Toc528596344"/>
      <w:r>
        <w:t>Article 2.3 – Nature du groupement et, en cas de groupement conjoint, répartition des prestations</w:t>
      </w:r>
      <w:bookmarkEnd w:id="5"/>
      <w:r>
        <w:t xml:space="preserve"> </w:t>
      </w:r>
    </w:p>
    <w:p w:rsidR="00BC5373" w:rsidRPr="004B098E" w:rsidRDefault="00BC5373" w:rsidP="004B098E">
      <w:pPr>
        <w:jc w:val="center"/>
        <w:rPr>
          <w:i/>
          <w:lang w:eastAsia="fr-FR"/>
        </w:rPr>
      </w:pPr>
      <w:r w:rsidRPr="004B098E">
        <w:rPr>
          <w:i/>
          <w:lang w:eastAsia="fr-FR"/>
        </w:rPr>
        <w:t>Sans objet</w:t>
      </w:r>
    </w:p>
    <w:p w:rsidR="00BC5373" w:rsidRDefault="00BC5373" w:rsidP="00A263CE">
      <w:pPr>
        <w:pStyle w:val="Heading4"/>
        <w:jc w:val="both"/>
      </w:pPr>
      <w:bookmarkStart w:id="6" w:name="_Toc528596345"/>
      <w:r>
        <w:t>Article 2.4 - Compte (s) à créditer</w:t>
      </w:r>
      <w:bookmarkEnd w:id="6"/>
      <w:r>
        <w:t xml:space="preserve"> </w:t>
      </w:r>
    </w:p>
    <w:p w:rsidR="00BC5373" w:rsidRPr="00F27EC5" w:rsidRDefault="00BC5373" w:rsidP="00A263CE">
      <w:pPr>
        <w:jc w:val="both"/>
        <w:rPr>
          <w:b/>
        </w:rPr>
      </w:pPr>
      <w:r w:rsidRPr="00F27EC5">
        <w:rPr>
          <w:i/>
        </w:rPr>
        <w:t>(Joindre un ou des relevé(s) d’identité bancaire ou postal.)</w:t>
      </w:r>
    </w:p>
    <w:p w:rsidR="00BC5373" w:rsidRPr="00F27EC5" w:rsidRDefault="00BC5373" w:rsidP="00A263CE">
      <w:pPr>
        <w:numPr>
          <w:ilvl w:val="0"/>
          <w:numId w:val="2"/>
        </w:numPr>
        <w:jc w:val="both"/>
      </w:pPr>
      <w:r w:rsidRPr="00F27EC5">
        <w:t>Nom de l’établissement bancaire :</w:t>
      </w:r>
      <w:r>
        <w:t xml:space="preserve"> </w:t>
      </w:r>
      <w:r w:rsidRPr="00800CFC">
        <w:rPr>
          <w:color w:val="000000"/>
        </w:rPr>
        <w:t>………………………………</w:t>
      </w:r>
    </w:p>
    <w:p w:rsidR="00BC5373" w:rsidRPr="00F27EC5" w:rsidRDefault="00BC5373" w:rsidP="00A263CE">
      <w:pPr>
        <w:numPr>
          <w:ilvl w:val="0"/>
          <w:numId w:val="2"/>
        </w:numPr>
        <w:jc w:val="both"/>
        <w:rPr>
          <w:b/>
        </w:rPr>
      </w:pPr>
      <w:r w:rsidRPr="00F27EC5">
        <w:t>Numéro de compte :</w:t>
      </w:r>
      <w:r>
        <w:t xml:space="preserve"> </w:t>
      </w:r>
      <w:r w:rsidRPr="00800CFC">
        <w:rPr>
          <w:color w:val="000000"/>
        </w:rPr>
        <w:t>………………………………</w:t>
      </w:r>
    </w:p>
    <w:p w:rsidR="00BC5373" w:rsidRDefault="00BC5373" w:rsidP="00A263CE">
      <w:pPr>
        <w:pStyle w:val="Heading4"/>
        <w:jc w:val="both"/>
      </w:pPr>
      <w:bookmarkStart w:id="7" w:name="_Toc528596346"/>
      <w:r>
        <w:t>Article 2.5 - Avance</w:t>
      </w:r>
      <w:bookmarkEnd w:id="7"/>
      <w:r>
        <w:t xml:space="preserve"> </w:t>
      </w:r>
    </w:p>
    <w:p w:rsidR="00BC5373" w:rsidRPr="004B098E" w:rsidRDefault="00BC5373" w:rsidP="0081799F">
      <w:pPr>
        <w:jc w:val="center"/>
        <w:rPr>
          <w:i/>
          <w:lang w:eastAsia="fr-FR"/>
        </w:rPr>
      </w:pPr>
      <w:bookmarkStart w:id="8" w:name="_Toc528596347"/>
      <w:r w:rsidRPr="004B098E">
        <w:rPr>
          <w:i/>
          <w:lang w:eastAsia="fr-FR"/>
        </w:rPr>
        <w:t>Sans objet</w:t>
      </w:r>
    </w:p>
    <w:p w:rsidR="00BC5373" w:rsidRDefault="00BC5373" w:rsidP="00A263CE">
      <w:pPr>
        <w:pStyle w:val="Heading4"/>
        <w:jc w:val="both"/>
      </w:pPr>
      <w:r>
        <w:t>Article 2.6 - Durée  du marché et délais d’exécution</w:t>
      </w:r>
      <w:bookmarkEnd w:id="8"/>
    </w:p>
    <w:p w:rsidR="00BC5373" w:rsidRPr="00D83557" w:rsidRDefault="00BC5373" w:rsidP="00D83557">
      <w:pPr>
        <w:pStyle w:val="ListParagraph"/>
        <w:numPr>
          <w:ilvl w:val="0"/>
          <w:numId w:val="6"/>
        </w:numPr>
        <w:jc w:val="both"/>
        <w:rPr>
          <w:i/>
          <w:szCs w:val="19"/>
        </w:rPr>
      </w:pPr>
      <w:r w:rsidRPr="00345184">
        <w:t xml:space="preserve">La </w:t>
      </w:r>
      <w:r w:rsidRPr="002C56F1">
        <w:rPr>
          <w:b/>
        </w:rPr>
        <w:t>durée d’exécution</w:t>
      </w:r>
      <w:r w:rsidRPr="00345184">
        <w:t xml:space="preserve"> du marché déma</w:t>
      </w:r>
      <w:r>
        <w:t>rre à compter de </w:t>
      </w:r>
      <w:r w:rsidRPr="00824D3C">
        <w:t>la date de notification de l’ordre de service </w:t>
      </w:r>
      <w:r w:rsidRPr="003E5436">
        <w:rPr>
          <w:color w:val="000000"/>
        </w:rPr>
        <w:t xml:space="preserve">de démarrage </w:t>
      </w:r>
      <w:r w:rsidRPr="00824D3C">
        <w:t>;</w:t>
      </w:r>
    </w:p>
    <w:p w:rsidR="00BC5373" w:rsidRPr="003E5436" w:rsidRDefault="00BC5373" w:rsidP="00A263CE">
      <w:pPr>
        <w:jc w:val="both"/>
        <w:rPr>
          <w:color w:val="000000"/>
        </w:rPr>
      </w:pPr>
      <w:r w:rsidRPr="003E5436">
        <w:rPr>
          <w:color w:val="000000"/>
        </w:rPr>
        <w:t xml:space="preserve">jusqu’à la fin de l’année de garantie de parfait achèvement applicable aux marchés de travaux, qui correspond à l’achèvement de la mission de </w:t>
      </w:r>
      <w:r>
        <w:rPr>
          <w:color w:val="000000"/>
        </w:rPr>
        <w:t>maîtrise</w:t>
      </w:r>
      <w:r w:rsidRPr="003E5436">
        <w:rPr>
          <w:color w:val="000000"/>
        </w:rPr>
        <w:t xml:space="preserve"> d’œuvre. </w:t>
      </w:r>
    </w:p>
    <w:p w:rsidR="00BC5373" w:rsidRDefault="00BC5373" w:rsidP="00A263CE">
      <w:pPr>
        <w:jc w:val="both"/>
        <w:rPr>
          <w:color w:val="000000"/>
        </w:rPr>
      </w:pPr>
      <w:r w:rsidRPr="00345184">
        <w:rPr>
          <w:color w:val="000000"/>
        </w:rPr>
        <w:t xml:space="preserve">La durée globale prévisionnelle d’exécution du marché de maîtrise d’œuvre est </w:t>
      </w:r>
      <w:r>
        <w:rPr>
          <w:color w:val="000000"/>
        </w:rPr>
        <w:t xml:space="preserve">estimée à  </w:t>
      </w:r>
      <w:r w:rsidRPr="004B098E">
        <w:rPr>
          <w:color w:val="000000"/>
          <w:shd w:val="clear" w:color="auto" w:fill="95B3D7"/>
        </w:rPr>
        <w:t>1</w:t>
      </w:r>
      <w:r>
        <w:rPr>
          <w:color w:val="000000"/>
          <w:shd w:val="clear" w:color="auto" w:fill="95B3D7"/>
        </w:rPr>
        <w:t xml:space="preserve"> </w:t>
      </w:r>
      <w:r w:rsidRPr="00345184">
        <w:rPr>
          <w:color w:val="000000"/>
        </w:rPr>
        <w:t xml:space="preserve"> mois</w:t>
      </w:r>
      <w:r>
        <w:rPr>
          <w:color w:val="000000"/>
        </w:rPr>
        <w:t xml:space="preserve"> .</w:t>
      </w:r>
    </w:p>
    <w:p w:rsidR="00BC5373" w:rsidRPr="002C56F1" w:rsidRDefault="00BC5373" w:rsidP="00796124">
      <w:pPr>
        <w:pStyle w:val="ListParagraph"/>
        <w:numPr>
          <w:ilvl w:val="0"/>
          <w:numId w:val="6"/>
        </w:numPr>
        <w:rPr>
          <w:b/>
        </w:rPr>
      </w:pPr>
      <w:r w:rsidRPr="002C56F1">
        <w:rPr>
          <w:b/>
        </w:rPr>
        <w:t>Durée prévisionnelle des travaux</w:t>
      </w:r>
    </w:p>
    <w:p w:rsidR="00BC5373" w:rsidRPr="00232971" w:rsidRDefault="00BC5373" w:rsidP="00796124">
      <w:pPr>
        <w:jc w:val="both"/>
        <w:rPr>
          <w:szCs w:val="19"/>
        </w:rPr>
      </w:pPr>
      <w:r w:rsidRPr="00232971">
        <w:rPr>
          <w:szCs w:val="19"/>
        </w:rPr>
        <w:t xml:space="preserve">La durée prévisionnelle d’exécution des travaux est </w:t>
      </w:r>
      <w:r>
        <w:rPr>
          <w:szCs w:val="19"/>
        </w:rPr>
        <w:t>fera l’objet d’une estimation à l’issue de la tranche ferme.</w:t>
      </w:r>
      <w:r w:rsidRPr="00232971">
        <w:rPr>
          <w:szCs w:val="19"/>
        </w:rPr>
        <w:t xml:space="preserve"> </w:t>
      </w:r>
    </w:p>
    <w:p w:rsidR="00BC5373" w:rsidRPr="002C56F1" w:rsidRDefault="00BC5373" w:rsidP="007436D9">
      <w:pPr>
        <w:pStyle w:val="ListParagraph"/>
        <w:numPr>
          <w:ilvl w:val="0"/>
          <w:numId w:val="6"/>
        </w:numPr>
        <w:rPr>
          <w:b/>
          <w:color w:val="000000"/>
        </w:rPr>
      </w:pPr>
      <w:r w:rsidRPr="002C56F1">
        <w:rPr>
          <w:b/>
          <w:color w:val="000000"/>
        </w:rPr>
        <w:t>Délais d’exécution</w:t>
      </w:r>
    </w:p>
    <w:p w:rsidR="00BC5373" w:rsidRPr="00F92EED" w:rsidRDefault="00BC5373" w:rsidP="00232971">
      <w:r w:rsidRPr="00F92EED">
        <w:t>Les délais de remise des documents propres à chaque élément de mission sont fixés comme suit :</w:t>
      </w:r>
    </w:p>
    <w:tbl>
      <w:tblPr>
        <w:tblW w:w="0" w:type="auto"/>
        <w:tblInd w:w="6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5387"/>
        <w:gridCol w:w="1701"/>
        <w:gridCol w:w="1276"/>
      </w:tblGrid>
      <w:tr w:rsidR="00BC5373" w:rsidRPr="00330C74" w:rsidTr="00800CFC">
        <w:trPr>
          <w:trHeight w:val="532"/>
        </w:trPr>
        <w:tc>
          <w:tcPr>
            <w:tcW w:w="5387" w:type="dxa"/>
            <w:vAlign w:val="center"/>
          </w:tcPr>
          <w:p w:rsidR="00BC5373" w:rsidRPr="00330C74" w:rsidRDefault="00BC5373" w:rsidP="00EF5458">
            <w:pPr>
              <w:pStyle w:val="Heading8"/>
              <w:spacing w:before="0"/>
              <w:rPr>
                <w:rFonts w:ascii="Verdana" w:hAnsi="Verdana"/>
                <w:color w:val="000000"/>
                <w:sz w:val="19"/>
                <w:szCs w:val="19"/>
                <w:lang w:eastAsia="en-US"/>
              </w:rPr>
            </w:pPr>
            <w:r w:rsidRPr="00330C74">
              <w:rPr>
                <w:rFonts w:ascii="Verdana" w:hAnsi="Verdana"/>
                <w:color w:val="000000"/>
                <w:sz w:val="19"/>
                <w:szCs w:val="19"/>
                <w:lang w:eastAsia="en-US"/>
              </w:rPr>
              <w:t>Diagnostic</w:t>
            </w:r>
          </w:p>
        </w:tc>
        <w:tc>
          <w:tcPr>
            <w:tcW w:w="1701" w:type="dxa"/>
            <w:vAlign w:val="center"/>
          </w:tcPr>
          <w:p w:rsidR="00BC5373" w:rsidRPr="00330C74" w:rsidRDefault="00BC5373" w:rsidP="00097E4E">
            <w:pPr>
              <w:pStyle w:val="StyleListecontinueNonGras"/>
            </w:pPr>
          </w:p>
        </w:tc>
        <w:tc>
          <w:tcPr>
            <w:tcW w:w="1276" w:type="dxa"/>
            <w:vAlign w:val="center"/>
          </w:tcPr>
          <w:p w:rsidR="00BC5373" w:rsidRPr="00B15536" w:rsidRDefault="00BC5373" w:rsidP="00097E4E">
            <w:pPr>
              <w:pStyle w:val="StyleListecontinueNonGras"/>
              <w:rPr>
                <w:color w:val="F79646"/>
              </w:rPr>
            </w:pPr>
            <w:r w:rsidRPr="00330C74">
              <w:t>semaines</w:t>
            </w:r>
          </w:p>
        </w:tc>
      </w:tr>
    </w:tbl>
    <w:p w:rsidR="00BC5373" w:rsidRDefault="00BC5373" w:rsidP="006B257D">
      <w:pPr>
        <w:spacing w:after="0" w:line="240" w:lineRule="auto"/>
        <w:ind w:left="927"/>
        <w:rPr>
          <w:rFonts w:ascii="Arial" w:hAnsi="Arial"/>
          <w:sz w:val="10"/>
          <w:szCs w:val="20"/>
        </w:rPr>
      </w:pPr>
    </w:p>
    <w:p w:rsidR="00BC5373" w:rsidRDefault="00BC5373" w:rsidP="00232971">
      <w:pPr>
        <w:tabs>
          <w:tab w:val="left" w:pos="720"/>
          <w:tab w:val="left" w:pos="1080"/>
        </w:tabs>
        <w:autoSpaceDE w:val="0"/>
        <w:autoSpaceDN w:val="0"/>
        <w:adjustRightInd w:val="0"/>
        <w:rPr>
          <w:color w:val="000000"/>
          <w:szCs w:val="19"/>
        </w:rPr>
      </w:pPr>
      <w:r w:rsidRPr="00097E4E">
        <w:rPr>
          <w:color w:val="000000"/>
          <w:szCs w:val="19"/>
        </w:rPr>
        <w:t>Le point de départ des délais de présentation des documents est fixé à l’article 6.</w:t>
      </w:r>
      <w:r>
        <w:rPr>
          <w:color w:val="000000"/>
          <w:szCs w:val="19"/>
        </w:rPr>
        <w:t>5</w:t>
      </w:r>
      <w:r w:rsidRPr="00097E4E">
        <w:rPr>
          <w:color w:val="000000"/>
          <w:szCs w:val="19"/>
        </w:rPr>
        <w:t>.2 du CCAP.</w:t>
      </w:r>
    </w:p>
    <w:p w:rsidR="00BC5373" w:rsidRPr="00097E4E" w:rsidRDefault="00BC5373" w:rsidP="00232971">
      <w:pPr>
        <w:tabs>
          <w:tab w:val="left" w:pos="720"/>
          <w:tab w:val="left" w:pos="1080"/>
        </w:tabs>
        <w:autoSpaceDE w:val="0"/>
        <w:autoSpaceDN w:val="0"/>
        <w:adjustRightInd w:val="0"/>
        <w:rPr>
          <w:color w:val="000000"/>
          <w:szCs w:val="19"/>
        </w:rPr>
      </w:pPr>
    </w:p>
    <w:p w:rsidR="00BC5373" w:rsidRDefault="00BC5373" w:rsidP="00D81C9B">
      <w:pPr>
        <w:pStyle w:val="Heading2"/>
      </w:pPr>
      <w:bookmarkStart w:id="9" w:name="_Toc528596348"/>
      <w:r>
        <w:t>Article 3 – Signature du marchÉ</w:t>
      </w:r>
      <w:bookmarkEnd w:id="9"/>
      <w:r>
        <w:t xml:space="preserve"> </w:t>
      </w:r>
    </w:p>
    <w:p w:rsidR="00BC5373" w:rsidRDefault="00BC5373" w:rsidP="006605F7">
      <w:pPr>
        <w:pStyle w:val="Heading4"/>
      </w:pPr>
      <w:bookmarkStart w:id="10" w:name="_Toc528596349"/>
      <w:r>
        <w:t>Article 3.1 – Signature du marché par le titulaire individuel :</w:t>
      </w:r>
      <w:bookmarkEnd w:id="10"/>
      <w:r>
        <w:t xml:space="preserve"> </w:t>
      </w:r>
    </w:p>
    <w:tbl>
      <w:tblPr>
        <w:tblW w:w="10768" w:type="dxa"/>
        <w:tblInd w:w="-40" w:type="dxa"/>
        <w:tblLayout w:type="fixed"/>
        <w:tblLook w:val="0000"/>
      </w:tblPr>
      <w:tblGrid>
        <w:gridCol w:w="6102"/>
        <w:gridCol w:w="1701"/>
        <w:gridCol w:w="2965"/>
      </w:tblGrid>
      <w:tr w:rsidR="00BC5373" w:rsidRPr="00330C74" w:rsidTr="00D96BED">
        <w:tc>
          <w:tcPr>
            <w:tcW w:w="6102" w:type="dxa"/>
            <w:tcBorders>
              <w:top w:val="single" w:sz="4" w:space="0" w:color="000000"/>
              <w:left w:val="single" w:sz="4" w:space="0" w:color="000000"/>
              <w:bottom w:val="single" w:sz="4" w:space="0" w:color="000000"/>
            </w:tcBorders>
            <w:vAlign w:val="center"/>
          </w:tcPr>
          <w:p w:rsidR="00BC5373" w:rsidRPr="00330C74" w:rsidRDefault="00BC5373" w:rsidP="00EF5458">
            <w:pPr>
              <w:rPr>
                <w:b/>
                <w:bCs/>
                <w:szCs w:val="19"/>
              </w:rPr>
            </w:pPr>
            <w:r w:rsidRPr="00330C74">
              <w:rPr>
                <w:b/>
                <w:bCs/>
                <w:szCs w:val="19"/>
              </w:rPr>
              <w:t>Nom, prénom et qualité du signataire (*)</w:t>
            </w:r>
          </w:p>
        </w:tc>
        <w:tc>
          <w:tcPr>
            <w:tcW w:w="1701" w:type="dxa"/>
            <w:tcBorders>
              <w:top w:val="single" w:sz="4" w:space="0" w:color="000000"/>
              <w:left w:val="single" w:sz="4" w:space="0" w:color="000000"/>
              <w:bottom w:val="single" w:sz="4" w:space="0" w:color="000000"/>
            </w:tcBorders>
            <w:vAlign w:val="center"/>
          </w:tcPr>
          <w:p w:rsidR="00BC5373" w:rsidRPr="00330C74" w:rsidRDefault="00BC5373" w:rsidP="00EF5458">
            <w:pPr>
              <w:rPr>
                <w:b/>
                <w:bCs/>
                <w:szCs w:val="19"/>
              </w:rPr>
            </w:pPr>
            <w:r w:rsidRPr="00330C74">
              <w:rPr>
                <w:b/>
                <w:bCs/>
                <w:szCs w:val="19"/>
              </w:rPr>
              <w:t>Lieu et date de signature</w:t>
            </w:r>
          </w:p>
        </w:tc>
        <w:tc>
          <w:tcPr>
            <w:tcW w:w="2965" w:type="dxa"/>
            <w:tcBorders>
              <w:top w:val="single" w:sz="4" w:space="0" w:color="000000"/>
              <w:left w:val="single" w:sz="4" w:space="0" w:color="000000"/>
              <w:bottom w:val="single" w:sz="4" w:space="0" w:color="000000"/>
              <w:right w:val="single" w:sz="4" w:space="0" w:color="000000"/>
            </w:tcBorders>
            <w:vAlign w:val="center"/>
          </w:tcPr>
          <w:p w:rsidR="00BC5373" w:rsidRPr="00330C74" w:rsidRDefault="00BC5373" w:rsidP="00EF5458">
            <w:pPr>
              <w:rPr>
                <w:b/>
                <w:bCs/>
                <w:szCs w:val="19"/>
              </w:rPr>
            </w:pPr>
            <w:r w:rsidRPr="00330C74">
              <w:rPr>
                <w:b/>
                <w:bCs/>
                <w:szCs w:val="19"/>
              </w:rPr>
              <w:t>Signature</w:t>
            </w:r>
          </w:p>
        </w:tc>
      </w:tr>
      <w:tr w:rsidR="00BC5373" w:rsidRPr="00330C74" w:rsidTr="00D96BED">
        <w:trPr>
          <w:trHeight w:val="580"/>
        </w:trPr>
        <w:tc>
          <w:tcPr>
            <w:tcW w:w="6102" w:type="dxa"/>
            <w:tcBorders>
              <w:top w:val="single" w:sz="4" w:space="0" w:color="000000"/>
              <w:left w:val="single" w:sz="4" w:space="0" w:color="000000"/>
              <w:bottom w:val="single" w:sz="4" w:space="0" w:color="auto"/>
            </w:tcBorders>
          </w:tcPr>
          <w:p w:rsidR="00BC5373" w:rsidRPr="00330C74" w:rsidRDefault="00BC5373" w:rsidP="00EF5458">
            <w:pPr>
              <w:rPr>
                <w:b/>
                <w:bCs/>
                <w:szCs w:val="19"/>
              </w:rPr>
            </w:pPr>
          </w:p>
        </w:tc>
        <w:tc>
          <w:tcPr>
            <w:tcW w:w="1701" w:type="dxa"/>
            <w:tcBorders>
              <w:top w:val="single" w:sz="4" w:space="0" w:color="000000"/>
              <w:left w:val="single" w:sz="4" w:space="0" w:color="000000"/>
              <w:bottom w:val="single" w:sz="4" w:space="0" w:color="auto"/>
            </w:tcBorders>
          </w:tcPr>
          <w:p w:rsidR="00BC5373" w:rsidRPr="00330C74" w:rsidRDefault="00BC5373" w:rsidP="00EF5458">
            <w:pPr>
              <w:rPr>
                <w:b/>
                <w:bCs/>
                <w:szCs w:val="19"/>
              </w:rPr>
            </w:pPr>
          </w:p>
        </w:tc>
        <w:tc>
          <w:tcPr>
            <w:tcW w:w="2965" w:type="dxa"/>
            <w:tcBorders>
              <w:top w:val="single" w:sz="4" w:space="0" w:color="000000"/>
              <w:left w:val="single" w:sz="4" w:space="0" w:color="000000"/>
              <w:bottom w:val="single" w:sz="4" w:space="0" w:color="auto"/>
              <w:right w:val="single" w:sz="4" w:space="0" w:color="000000"/>
            </w:tcBorders>
          </w:tcPr>
          <w:p w:rsidR="00BC5373" w:rsidRDefault="00BC5373" w:rsidP="00EF5458">
            <w:pPr>
              <w:rPr>
                <w:b/>
                <w:bCs/>
                <w:szCs w:val="19"/>
              </w:rPr>
            </w:pPr>
          </w:p>
          <w:p w:rsidR="00BC5373" w:rsidRDefault="00BC5373" w:rsidP="00EF5458">
            <w:pPr>
              <w:rPr>
                <w:b/>
                <w:bCs/>
                <w:szCs w:val="19"/>
              </w:rPr>
            </w:pPr>
          </w:p>
          <w:p w:rsidR="00BC5373" w:rsidRPr="00330C74" w:rsidRDefault="00BC5373" w:rsidP="00EF5458">
            <w:pPr>
              <w:rPr>
                <w:b/>
                <w:bCs/>
                <w:szCs w:val="19"/>
              </w:rPr>
            </w:pPr>
          </w:p>
        </w:tc>
      </w:tr>
    </w:tbl>
    <w:p w:rsidR="00BC5373" w:rsidRPr="00824D3C" w:rsidRDefault="00BC5373" w:rsidP="00535FB3">
      <w:pPr>
        <w:rPr>
          <w:szCs w:val="19"/>
        </w:rPr>
      </w:pPr>
      <w:r w:rsidRPr="00824D3C">
        <w:rPr>
          <w:szCs w:val="19"/>
        </w:rPr>
        <w:t>(*) Le signataire doit avoir le pouvoir d’engager la personne qu’il représente.</w:t>
      </w:r>
    </w:p>
    <w:p w:rsidR="00BC5373" w:rsidRDefault="00BC5373" w:rsidP="006605F7">
      <w:pPr>
        <w:pStyle w:val="Heading4"/>
      </w:pPr>
      <w:bookmarkStart w:id="11" w:name="_Toc528596350"/>
      <w:r>
        <w:t>Article 3.2 – Signature du marché en cas de groupement</w:t>
      </w:r>
      <w:bookmarkEnd w:id="11"/>
      <w:r>
        <w:t xml:space="preserve"> </w:t>
      </w:r>
    </w:p>
    <w:p w:rsidR="00BC5373" w:rsidRDefault="00BC5373" w:rsidP="0081799F">
      <w:pPr>
        <w:jc w:val="center"/>
        <w:rPr>
          <w:i/>
          <w:lang w:eastAsia="fr-FR"/>
        </w:rPr>
      </w:pPr>
      <w:r w:rsidRPr="004B098E">
        <w:rPr>
          <w:i/>
          <w:lang w:eastAsia="fr-FR"/>
        </w:rPr>
        <w:t>Sans objet</w:t>
      </w:r>
      <w:bookmarkStart w:id="12" w:name="_Toc528596351"/>
    </w:p>
    <w:p w:rsidR="00BC5373" w:rsidRPr="0081799F" w:rsidRDefault="00BC5373" w:rsidP="0081799F">
      <w:pPr>
        <w:jc w:val="center"/>
        <w:rPr>
          <w:i/>
          <w:lang w:eastAsia="fr-FR"/>
        </w:rPr>
      </w:pPr>
    </w:p>
    <w:p w:rsidR="00BC5373" w:rsidRDefault="00BC5373" w:rsidP="006605F7">
      <w:pPr>
        <w:pStyle w:val="Heading2"/>
      </w:pPr>
      <w:r>
        <w:t>Article 4 – identification et signature de l’acheteur</w:t>
      </w:r>
      <w:bookmarkEnd w:id="12"/>
      <w:r>
        <w:tab/>
      </w:r>
    </w:p>
    <w:p w:rsidR="00BC5373" w:rsidRPr="001B5102" w:rsidRDefault="00BC5373" w:rsidP="001B5102">
      <w:pPr>
        <w:pStyle w:val="ListParagraph"/>
        <w:numPr>
          <w:ilvl w:val="0"/>
          <w:numId w:val="7"/>
        </w:numPr>
        <w:tabs>
          <w:tab w:val="num" w:pos="360"/>
        </w:tabs>
        <w:spacing w:after="0" w:line="240" w:lineRule="auto"/>
        <w:ind w:left="142" w:hanging="142"/>
        <w:contextualSpacing w:val="0"/>
        <w:jc w:val="both"/>
        <w:rPr>
          <w:b/>
        </w:rPr>
      </w:pPr>
      <w:r w:rsidRPr="00824D3C">
        <w:t>Désignation de l’acheteur :</w:t>
      </w:r>
      <w:r>
        <w:t xml:space="preserve"> </w:t>
      </w:r>
    </w:p>
    <w:p w:rsidR="00BC5373" w:rsidRPr="00824D3C" w:rsidRDefault="00BC5373" w:rsidP="001B5102">
      <w:pPr>
        <w:pStyle w:val="ListParagraph"/>
        <w:spacing w:after="0" w:line="240" w:lineRule="auto"/>
        <w:ind w:left="0"/>
        <w:contextualSpacing w:val="0"/>
        <w:jc w:val="both"/>
        <w:rPr>
          <w:b/>
        </w:rPr>
      </w:pPr>
    </w:p>
    <w:p w:rsidR="00BC5373" w:rsidRDefault="00BC5373" w:rsidP="001B5102">
      <w:pPr>
        <w:pStyle w:val="Footer"/>
        <w:rPr>
          <w:sz w:val="20"/>
          <w:szCs w:val="20"/>
        </w:rPr>
      </w:pPr>
      <w:r>
        <w:rPr>
          <w:sz w:val="20"/>
          <w:szCs w:val="20"/>
        </w:rPr>
        <w:t>Commune</w:t>
      </w:r>
      <w:r w:rsidRPr="00D15236">
        <w:rPr>
          <w:sz w:val="20"/>
          <w:szCs w:val="20"/>
        </w:rPr>
        <w:t xml:space="preserve"> </w:t>
      </w:r>
      <w:r>
        <w:rPr>
          <w:sz w:val="20"/>
          <w:szCs w:val="20"/>
        </w:rPr>
        <w:t xml:space="preserve"> d’AUSSAC-VADALLE</w:t>
      </w:r>
    </w:p>
    <w:p w:rsidR="00BC5373" w:rsidRDefault="00BC5373" w:rsidP="001B5102">
      <w:pPr>
        <w:pStyle w:val="Footer"/>
        <w:rPr>
          <w:sz w:val="20"/>
          <w:szCs w:val="20"/>
        </w:rPr>
      </w:pPr>
      <w:r>
        <w:rPr>
          <w:sz w:val="20"/>
          <w:szCs w:val="20"/>
        </w:rPr>
        <w:t>Mairie</w:t>
      </w:r>
    </w:p>
    <w:p w:rsidR="00BC5373" w:rsidRDefault="00BC5373" w:rsidP="001B5102">
      <w:pPr>
        <w:pStyle w:val="Footer"/>
        <w:rPr>
          <w:sz w:val="20"/>
          <w:szCs w:val="20"/>
        </w:rPr>
      </w:pPr>
      <w:r w:rsidRPr="00D15236">
        <w:rPr>
          <w:sz w:val="20"/>
          <w:szCs w:val="20"/>
        </w:rPr>
        <w:t>61, rue de la République</w:t>
      </w:r>
    </w:p>
    <w:p w:rsidR="00BC5373" w:rsidRDefault="00BC5373" w:rsidP="001B5102">
      <w:pPr>
        <w:pStyle w:val="Footer"/>
        <w:rPr>
          <w:sz w:val="20"/>
          <w:szCs w:val="20"/>
        </w:rPr>
      </w:pPr>
      <w:r w:rsidRPr="00D15236">
        <w:rPr>
          <w:sz w:val="20"/>
          <w:szCs w:val="20"/>
        </w:rPr>
        <w:t>16560 AUSSAC-VADALLE</w:t>
      </w:r>
    </w:p>
    <w:p w:rsidR="00BC5373" w:rsidRPr="00D15236" w:rsidRDefault="00BC5373" w:rsidP="001B5102">
      <w:pPr>
        <w:pStyle w:val="Footer"/>
        <w:rPr>
          <w:sz w:val="20"/>
          <w:szCs w:val="20"/>
        </w:rPr>
      </w:pPr>
      <w:r w:rsidRPr="00D15236">
        <w:rPr>
          <w:sz w:val="20"/>
          <w:szCs w:val="20"/>
        </w:rPr>
        <w:t>Tél : 05.45.2</w:t>
      </w:r>
      <w:r>
        <w:rPr>
          <w:sz w:val="20"/>
          <w:szCs w:val="20"/>
        </w:rPr>
        <w:t xml:space="preserve">0.61.60 Fax : 09.72.31.00.94   </w:t>
      </w:r>
    </w:p>
    <w:p w:rsidR="00BC5373" w:rsidRPr="00824D3C" w:rsidRDefault="00BC5373" w:rsidP="001B5102">
      <w:pPr>
        <w:rPr>
          <w:szCs w:val="19"/>
        </w:rPr>
      </w:pPr>
    </w:p>
    <w:p w:rsidR="00BC5373" w:rsidRPr="00D83557" w:rsidRDefault="00BC5373" w:rsidP="00592B23">
      <w:pPr>
        <w:pStyle w:val="ListParagraph"/>
        <w:numPr>
          <w:ilvl w:val="0"/>
          <w:numId w:val="7"/>
        </w:numPr>
        <w:spacing w:after="0" w:line="240" w:lineRule="auto"/>
        <w:ind w:left="142" w:hanging="142"/>
        <w:contextualSpacing w:val="0"/>
        <w:jc w:val="both"/>
        <w:rPr>
          <w:i/>
          <w:szCs w:val="19"/>
        </w:rPr>
      </w:pPr>
      <w:r w:rsidRPr="00824D3C">
        <w:rPr>
          <w:szCs w:val="19"/>
        </w:rPr>
        <w:t>Nom, prénom, qualité du signataire du marché</w:t>
      </w:r>
      <w:r>
        <w:rPr>
          <w:strike/>
          <w:szCs w:val="19"/>
        </w:rPr>
        <w:t xml:space="preserve"> </w:t>
      </w:r>
      <w:r w:rsidRPr="00824D3C">
        <w:rPr>
          <w:szCs w:val="19"/>
        </w:rPr>
        <w:t>:</w:t>
      </w:r>
      <w:r>
        <w:rPr>
          <w:szCs w:val="19"/>
        </w:rPr>
        <w:t xml:space="preserve"> Gérard Liot, Maire</w:t>
      </w:r>
    </w:p>
    <w:p w:rsidR="00BC5373" w:rsidRPr="00824D3C" w:rsidRDefault="00BC5373" w:rsidP="00D83557">
      <w:pPr>
        <w:pStyle w:val="ListParagraph"/>
        <w:spacing w:after="0" w:line="240" w:lineRule="auto"/>
        <w:ind w:left="0"/>
        <w:contextualSpacing w:val="0"/>
        <w:jc w:val="both"/>
        <w:rPr>
          <w:i/>
          <w:szCs w:val="19"/>
        </w:rPr>
      </w:pPr>
    </w:p>
    <w:p w:rsidR="00BC5373" w:rsidRPr="00D83557" w:rsidRDefault="00BC5373" w:rsidP="00D83557">
      <w:pPr>
        <w:pStyle w:val="ListParagraph"/>
        <w:numPr>
          <w:ilvl w:val="0"/>
          <w:numId w:val="7"/>
        </w:numPr>
        <w:spacing w:after="0" w:line="240" w:lineRule="auto"/>
        <w:ind w:left="142" w:hanging="142"/>
        <w:contextualSpacing w:val="0"/>
        <w:jc w:val="both"/>
      </w:pPr>
      <w:r w:rsidRPr="00824D3C">
        <w:t xml:space="preserve">Personne habilitée à donner les renseignements prévus à l’article </w:t>
      </w:r>
      <w:r w:rsidRPr="00A263CE">
        <w:rPr>
          <w:color w:val="000000"/>
        </w:rPr>
        <w:t>R. 2191-60 du Code de la commande publique</w:t>
      </w:r>
      <w:r>
        <w:rPr>
          <w:color w:val="F79646"/>
        </w:rPr>
        <w:t xml:space="preserve"> </w:t>
      </w:r>
      <w:r w:rsidRPr="00824D3C">
        <w:t>(nantissements ou cessions de créances)</w:t>
      </w:r>
      <w:r w:rsidRPr="00824D3C">
        <w:rPr>
          <w:i/>
        </w:rPr>
        <w:t> :</w:t>
      </w:r>
      <w:r>
        <w:rPr>
          <w:i/>
        </w:rPr>
        <w:t xml:space="preserve"> Trésorerie de Mansle</w:t>
      </w:r>
    </w:p>
    <w:p w:rsidR="00BC5373" w:rsidRDefault="00BC5373" w:rsidP="00D83557">
      <w:pPr>
        <w:pStyle w:val="ListParagraph"/>
        <w:spacing w:after="0" w:line="240" w:lineRule="auto"/>
        <w:ind w:left="0"/>
        <w:contextualSpacing w:val="0"/>
        <w:jc w:val="both"/>
      </w:pPr>
    </w:p>
    <w:p w:rsidR="00BC5373" w:rsidRPr="00D83557" w:rsidRDefault="00BC5373" w:rsidP="00D83557">
      <w:pPr>
        <w:pStyle w:val="ListParagraph"/>
        <w:numPr>
          <w:ilvl w:val="0"/>
          <w:numId w:val="7"/>
        </w:numPr>
        <w:spacing w:after="0" w:line="240" w:lineRule="auto"/>
        <w:ind w:left="142" w:hanging="142"/>
        <w:contextualSpacing w:val="0"/>
        <w:jc w:val="both"/>
      </w:pPr>
    </w:p>
    <w:p w:rsidR="00BC5373" w:rsidRPr="00000DDB" w:rsidRDefault="00BC5373" w:rsidP="00592B23">
      <w:pPr>
        <w:pStyle w:val="ListParagraph"/>
        <w:numPr>
          <w:ilvl w:val="0"/>
          <w:numId w:val="7"/>
        </w:numPr>
        <w:spacing w:after="0" w:line="240" w:lineRule="auto"/>
        <w:ind w:left="142" w:hanging="142"/>
        <w:contextualSpacing w:val="0"/>
        <w:jc w:val="both"/>
        <w:rPr>
          <w:i/>
          <w:iCs/>
          <w:szCs w:val="19"/>
        </w:rPr>
      </w:pPr>
      <w:r w:rsidRPr="00824D3C">
        <w:rPr>
          <w:szCs w:val="19"/>
        </w:rPr>
        <w:t>Désignation, adresse, numéro de téléphone du comptable assignataire :</w:t>
      </w:r>
    </w:p>
    <w:p w:rsidR="00BC5373" w:rsidRPr="001B5102" w:rsidRDefault="00BC5373" w:rsidP="00000DDB">
      <w:pPr>
        <w:pStyle w:val="ListParagraph"/>
        <w:spacing w:after="0" w:line="240" w:lineRule="auto"/>
        <w:ind w:left="0"/>
        <w:contextualSpacing w:val="0"/>
        <w:jc w:val="both"/>
        <w:rPr>
          <w:i/>
          <w:iCs/>
          <w:szCs w:val="19"/>
        </w:rPr>
      </w:pPr>
    </w:p>
    <w:p w:rsidR="00BC5373" w:rsidRPr="00000DDB" w:rsidRDefault="00BC5373" w:rsidP="001B5102">
      <w:pPr>
        <w:pStyle w:val="ListParagraph"/>
        <w:spacing w:after="0" w:line="240" w:lineRule="auto"/>
        <w:ind w:left="0"/>
        <w:contextualSpacing w:val="0"/>
        <w:jc w:val="both"/>
        <w:rPr>
          <w:color w:val="202124"/>
        </w:rPr>
      </w:pPr>
      <w:r w:rsidRPr="00000DDB">
        <w:rPr>
          <w:color w:val="202124"/>
        </w:rPr>
        <w:t>Centre des Finances Publiques</w:t>
      </w:r>
    </w:p>
    <w:p w:rsidR="00BC5373" w:rsidRPr="00000DDB" w:rsidRDefault="00BC5373" w:rsidP="001B5102">
      <w:pPr>
        <w:pStyle w:val="ListParagraph"/>
        <w:spacing w:after="0" w:line="240" w:lineRule="auto"/>
        <w:ind w:left="0"/>
        <w:contextualSpacing w:val="0"/>
        <w:jc w:val="both"/>
        <w:rPr>
          <w:color w:val="202124"/>
        </w:rPr>
      </w:pPr>
      <w:r w:rsidRPr="00000DDB">
        <w:rPr>
          <w:color w:val="202124"/>
        </w:rPr>
        <w:t>19 Bd Gambetta, 16230 Mansle</w:t>
      </w:r>
    </w:p>
    <w:p w:rsidR="00BC5373" w:rsidRDefault="00BC5373" w:rsidP="00535FB3">
      <w:hyperlink r:id="rId8" w:history="1">
        <w:r w:rsidRPr="00000DDB">
          <w:rPr>
            <w:color w:val="202124"/>
          </w:rPr>
          <w:t>Téléphone</w:t>
        </w:r>
      </w:hyperlink>
      <w:r w:rsidRPr="00000DDB">
        <w:t> : </w:t>
      </w:r>
      <w:hyperlink r:id="rId9" w:history="1">
        <w:r w:rsidRPr="00000DDB">
          <w:rPr>
            <w:color w:val="202124"/>
          </w:rPr>
          <w:t>05 45 20 36 62</w:t>
        </w:r>
      </w:hyperlink>
    </w:p>
    <w:p w:rsidR="00BC5373" w:rsidRDefault="00BC5373" w:rsidP="00000DDB">
      <w:pPr>
        <w:spacing w:line="240" w:lineRule="auto"/>
      </w:pPr>
      <w:r>
        <w:t>A compter du 1 janvier 2022 le centre des finances publiques en charge de la collectivité sera :</w:t>
      </w:r>
    </w:p>
    <w:p w:rsidR="00BC5373" w:rsidRPr="00000DDB" w:rsidRDefault="00BC5373" w:rsidP="00000DDB">
      <w:pPr>
        <w:pStyle w:val="ListParagraph"/>
        <w:spacing w:after="0" w:line="240" w:lineRule="auto"/>
        <w:ind w:left="0"/>
        <w:contextualSpacing w:val="0"/>
        <w:jc w:val="both"/>
        <w:rPr>
          <w:color w:val="202124"/>
        </w:rPr>
      </w:pPr>
      <w:r w:rsidRPr="00000DDB">
        <w:rPr>
          <w:color w:val="202124"/>
        </w:rPr>
        <w:t>Centre des Finances Publiques</w:t>
      </w:r>
    </w:p>
    <w:p w:rsidR="00BC5373" w:rsidRDefault="00BC5373" w:rsidP="00000DDB">
      <w:pPr>
        <w:spacing w:line="240" w:lineRule="auto"/>
        <w:rPr>
          <w:rFonts w:ascii="Arial" w:hAnsi="Arial"/>
          <w:color w:val="202124"/>
          <w:sz w:val="21"/>
          <w:szCs w:val="21"/>
          <w:shd w:val="clear" w:color="auto" w:fill="FFFFFF"/>
        </w:rPr>
      </w:pPr>
      <w:r>
        <w:rPr>
          <w:rFonts w:ascii="Arial" w:hAnsi="Arial"/>
          <w:color w:val="202124"/>
          <w:sz w:val="21"/>
          <w:szCs w:val="21"/>
          <w:shd w:val="clear" w:color="auto" w:fill="FFFFFF"/>
        </w:rPr>
        <w:t>5 Bd des Grands Rocs, 16700 Ruffec</w:t>
      </w:r>
    </w:p>
    <w:p w:rsidR="00BC5373" w:rsidRPr="00000DDB" w:rsidRDefault="00BC5373" w:rsidP="00000DDB">
      <w:pPr>
        <w:spacing w:line="240" w:lineRule="auto"/>
        <w:rPr>
          <w:color w:val="202124"/>
        </w:rPr>
      </w:pPr>
      <w:hyperlink r:id="rId10" w:history="1">
        <w:r w:rsidRPr="00000DDB">
          <w:rPr>
            <w:color w:val="202124"/>
          </w:rPr>
          <w:t>Téléphone</w:t>
        </w:r>
      </w:hyperlink>
      <w:r w:rsidRPr="00000DDB">
        <w:t> : </w:t>
      </w:r>
      <w:hyperlink r:id="rId11" w:history="1">
        <w:r w:rsidRPr="00000DDB">
          <w:rPr>
            <w:color w:val="202124"/>
          </w:rPr>
          <w:t>05 45 30 77 80</w:t>
        </w:r>
      </w:hyperlink>
    </w:p>
    <w:p w:rsidR="00BC5373" w:rsidRDefault="00BC5373" w:rsidP="00592B23">
      <w:pPr>
        <w:pStyle w:val="ListParagraph"/>
        <w:numPr>
          <w:ilvl w:val="0"/>
          <w:numId w:val="7"/>
        </w:numPr>
        <w:spacing w:after="0" w:line="240" w:lineRule="auto"/>
        <w:ind w:left="142" w:hanging="142"/>
        <w:contextualSpacing w:val="0"/>
        <w:jc w:val="both"/>
        <w:rPr>
          <w:szCs w:val="19"/>
        </w:rPr>
      </w:pPr>
      <w:r w:rsidRPr="00824D3C">
        <w:rPr>
          <w:szCs w:val="19"/>
        </w:rPr>
        <w:t>Imputation budgétaire :</w:t>
      </w:r>
      <w:r>
        <w:rPr>
          <w:szCs w:val="19"/>
        </w:rPr>
        <w:t xml:space="preserve"> Opération N° 51 « Bibliothèque » article : 2031</w:t>
      </w:r>
    </w:p>
    <w:p w:rsidR="00BC5373" w:rsidRDefault="00BC5373" w:rsidP="00D83557">
      <w:pPr>
        <w:pStyle w:val="ListParagraph"/>
        <w:spacing w:after="0" w:line="240" w:lineRule="auto"/>
        <w:contextualSpacing w:val="0"/>
        <w:jc w:val="both"/>
        <w:rPr>
          <w:szCs w:val="19"/>
        </w:rPr>
      </w:pPr>
    </w:p>
    <w:p w:rsidR="00BC5373" w:rsidRPr="00824D3C" w:rsidRDefault="00BC5373" w:rsidP="00D83557">
      <w:pPr>
        <w:pStyle w:val="ListParagraph"/>
        <w:spacing w:after="0" w:line="240" w:lineRule="auto"/>
        <w:contextualSpacing w:val="0"/>
        <w:jc w:val="both"/>
        <w:rPr>
          <w:szCs w:val="19"/>
        </w:rPr>
      </w:pPr>
    </w:p>
    <w:p w:rsidR="00BC5373" w:rsidRPr="00824D3C" w:rsidRDefault="00BC5373" w:rsidP="00535FB3">
      <w:pPr>
        <w:rPr>
          <w:szCs w:val="19"/>
        </w:rPr>
      </w:pPr>
    </w:p>
    <w:p w:rsidR="00BC5373" w:rsidRPr="00824D3C" w:rsidRDefault="00BC5373" w:rsidP="00535FB3">
      <w:pPr>
        <w:rPr>
          <w:szCs w:val="19"/>
        </w:rPr>
      </w:pPr>
      <w:r w:rsidRPr="00824D3C">
        <w:rPr>
          <w:szCs w:val="19"/>
        </w:rPr>
        <w:tab/>
        <w:t xml:space="preserve">A : </w:t>
      </w:r>
      <w:r w:rsidRPr="00163402">
        <w:rPr>
          <w:szCs w:val="19"/>
          <w:shd w:val="clear" w:color="auto" w:fill="95B3D7"/>
        </w:rPr>
        <w:t xml:space="preserve">…………………… </w:t>
      </w:r>
      <w:r w:rsidRPr="00824D3C">
        <w:rPr>
          <w:szCs w:val="19"/>
        </w:rPr>
        <w:t xml:space="preserve">, le </w:t>
      </w:r>
      <w:r w:rsidRPr="00163402">
        <w:rPr>
          <w:szCs w:val="19"/>
          <w:shd w:val="clear" w:color="auto" w:fill="95B3D7"/>
        </w:rPr>
        <w:t>…………………</w:t>
      </w:r>
    </w:p>
    <w:p w:rsidR="00BC5373" w:rsidRPr="00824D3C" w:rsidRDefault="00BC5373" w:rsidP="00535FB3">
      <w:pPr>
        <w:rPr>
          <w:i/>
          <w:szCs w:val="19"/>
        </w:rPr>
      </w:pPr>
      <w:r w:rsidRPr="00824D3C">
        <w:rPr>
          <w:szCs w:val="19"/>
        </w:rPr>
        <w:t>Signature</w:t>
      </w:r>
    </w:p>
    <w:p w:rsidR="00BC5373" w:rsidRDefault="00BC5373"/>
    <w:p w:rsidR="00BC5373" w:rsidRDefault="00BC5373" w:rsidP="008E6761">
      <w:pPr>
        <w:pStyle w:val="Heading1"/>
        <w:sectPr w:rsidR="00BC5373" w:rsidSect="00681D01">
          <w:footerReference w:type="default" r:id="rId12"/>
          <w:pgSz w:w="11906" w:h="16838"/>
          <w:pgMar w:top="720" w:right="720" w:bottom="720" w:left="720" w:header="709" w:footer="340" w:gutter="0"/>
          <w:cols w:space="708"/>
          <w:docGrid w:linePitch="360"/>
        </w:sectPr>
      </w:pPr>
    </w:p>
    <w:p w:rsidR="00BC5373" w:rsidRPr="00000DDB" w:rsidRDefault="00BC5373" w:rsidP="008E6761">
      <w:pPr>
        <w:pStyle w:val="Heading1"/>
        <w:rPr>
          <w:color w:val="auto"/>
        </w:rPr>
      </w:pPr>
      <w:r w:rsidRPr="00000DDB">
        <w:rPr>
          <w:color w:val="auto"/>
        </w:rPr>
        <w:t>ANNEXE FINANCIÈRE A l’ACTE D’ENGAGEMENT</w:t>
      </w:r>
    </w:p>
    <w:p w:rsidR="00BC5373" w:rsidRDefault="00BC5373" w:rsidP="008E6761"/>
    <w:p w:rsidR="00BC5373" w:rsidRDefault="00BC5373" w:rsidP="008E6761">
      <w:r>
        <w:t xml:space="preserve">Forfait provisoire de rémunération tranche ferme : </w:t>
      </w:r>
      <w:r w:rsidRPr="00800CFC">
        <w:rPr>
          <w:color w:val="000000"/>
        </w:rPr>
        <w:t>………………………………</w:t>
      </w:r>
      <w:r>
        <w:t xml:space="preserve"> € HT</w:t>
      </w:r>
    </w:p>
    <w:p w:rsidR="00BC5373" w:rsidRPr="008D19A2" w:rsidRDefault="00BC5373" w:rsidP="00000DDB">
      <w:pPr>
        <w:rPr>
          <w:b/>
        </w:rPr>
      </w:pPr>
      <w:r>
        <w:rPr>
          <w:b/>
        </w:rPr>
        <w:t xml:space="preserve">Tranche Ferme : Répartition des montants des autres missions de maîtrise d’œuvre </w:t>
      </w:r>
    </w:p>
    <w:tbl>
      <w:tblPr>
        <w:tblpPr w:leftFromText="141" w:rightFromText="141" w:vertAnchor="text" w:horzAnchor="margin"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085"/>
        <w:gridCol w:w="2126"/>
        <w:gridCol w:w="1418"/>
        <w:gridCol w:w="1701"/>
        <w:gridCol w:w="1559"/>
        <w:gridCol w:w="1701"/>
        <w:gridCol w:w="1559"/>
        <w:gridCol w:w="1560"/>
      </w:tblGrid>
      <w:tr w:rsidR="00BC5373" w:rsidRPr="00330C74" w:rsidTr="00000DDB">
        <w:trPr>
          <w:trHeight w:val="224"/>
        </w:trPr>
        <w:tc>
          <w:tcPr>
            <w:tcW w:w="3085" w:type="dxa"/>
            <w:vMerge w:val="restart"/>
            <w:vAlign w:val="center"/>
          </w:tcPr>
          <w:p w:rsidR="00BC5373" w:rsidRPr="00330C74" w:rsidRDefault="00BC5373" w:rsidP="00000DDB">
            <w:pPr>
              <w:spacing w:after="0" w:line="240" w:lineRule="auto"/>
              <w:jc w:val="center"/>
            </w:pPr>
            <w:r w:rsidRPr="00330C74">
              <w:t>Autres missions de maîtrise d’œuvre et missions complémentaires d’assistance</w:t>
            </w:r>
          </w:p>
        </w:tc>
        <w:tc>
          <w:tcPr>
            <w:tcW w:w="2126" w:type="dxa"/>
            <w:vMerge w:val="restart"/>
            <w:tcBorders>
              <w:right w:val="single" w:sz="18" w:space="0" w:color="auto"/>
            </w:tcBorders>
            <w:vAlign w:val="center"/>
          </w:tcPr>
          <w:p w:rsidR="00BC5373" w:rsidRPr="00330C74" w:rsidRDefault="00BC5373" w:rsidP="00000DDB">
            <w:pPr>
              <w:spacing w:after="0" w:line="240" w:lineRule="auto"/>
              <w:jc w:val="center"/>
            </w:pPr>
            <w:r w:rsidRPr="00330C74">
              <w:t>Montant</w:t>
            </w:r>
          </w:p>
        </w:tc>
        <w:tc>
          <w:tcPr>
            <w:tcW w:w="9498" w:type="dxa"/>
            <w:gridSpan w:val="6"/>
            <w:tcBorders>
              <w:left w:val="single" w:sz="18" w:space="0" w:color="auto"/>
            </w:tcBorders>
          </w:tcPr>
          <w:p w:rsidR="00BC5373" w:rsidRPr="00330C74" w:rsidRDefault="00BC5373" w:rsidP="00000DDB">
            <w:pPr>
              <w:spacing w:after="0" w:line="240" w:lineRule="auto"/>
              <w:jc w:val="center"/>
              <w:rPr>
                <w:b/>
              </w:rPr>
            </w:pPr>
            <w:r w:rsidRPr="00330C74">
              <w:rPr>
                <w:b/>
              </w:rPr>
              <w:t>Part des cotraitants en cas de groupement</w:t>
            </w:r>
          </w:p>
        </w:tc>
      </w:tr>
      <w:tr w:rsidR="00BC5373" w:rsidRPr="00330C74" w:rsidTr="00000DDB">
        <w:tc>
          <w:tcPr>
            <w:tcW w:w="3085" w:type="dxa"/>
            <w:vMerge/>
            <w:vAlign w:val="center"/>
          </w:tcPr>
          <w:p w:rsidR="00BC5373" w:rsidRPr="00330C74" w:rsidRDefault="00BC5373" w:rsidP="00000DDB">
            <w:pPr>
              <w:spacing w:after="0" w:line="240" w:lineRule="auto"/>
              <w:jc w:val="center"/>
            </w:pPr>
          </w:p>
        </w:tc>
        <w:tc>
          <w:tcPr>
            <w:tcW w:w="2126" w:type="dxa"/>
            <w:vMerge/>
            <w:tcBorders>
              <w:right w:val="single" w:sz="18" w:space="0" w:color="auto"/>
            </w:tcBorders>
            <w:vAlign w:val="center"/>
          </w:tcPr>
          <w:p w:rsidR="00BC5373" w:rsidRPr="00330C74" w:rsidRDefault="00BC5373" w:rsidP="00000DDB">
            <w:pPr>
              <w:spacing w:after="0" w:line="240" w:lineRule="auto"/>
              <w:jc w:val="center"/>
            </w:pPr>
          </w:p>
        </w:tc>
        <w:tc>
          <w:tcPr>
            <w:tcW w:w="1418" w:type="dxa"/>
            <w:tcBorders>
              <w:left w:val="single" w:sz="18" w:space="0" w:color="auto"/>
            </w:tcBorders>
            <w:vAlign w:val="center"/>
          </w:tcPr>
          <w:p w:rsidR="00BC5373" w:rsidRPr="00330C74" w:rsidRDefault="00BC5373" w:rsidP="00000DDB">
            <w:pPr>
              <w:spacing w:after="0" w:line="240" w:lineRule="auto"/>
              <w:jc w:val="center"/>
            </w:pPr>
            <w:r w:rsidRPr="00330C74">
              <w:t>Mandataire</w:t>
            </w:r>
          </w:p>
        </w:tc>
        <w:tc>
          <w:tcPr>
            <w:tcW w:w="1701" w:type="dxa"/>
            <w:vAlign w:val="center"/>
          </w:tcPr>
          <w:p w:rsidR="00BC5373" w:rsidRPr="00330C74" w:rsidRDefault="00BC5373" w:rsidP="00000DDB">
            <w:pPr>
              <w:spacing w:after="0" w:line="240" w:lineRule="auto"/>
              <w:jc w:val="center"/>
            </w:pPr>
            <w:r w:rsidRPr="00330C74">
              <w:t>Cotraitant 2</w:t>
            </w:r>
          </w:p>
        </w:tc>
        <w:tc>
          <w:tcPr>
            <w:tcW w:w="1559" w:type="dxa"/>
            <w:vAlign w:val="center"/>
          </w:tcPr>
          <w:p w:rsidR="00BC5373" w:rsidRPr="00330C74" w:rsidRDefault="00BC5373" w:rsidP="00000DDB">
            <w:pPr>
              <w:spacing w:after="0" w:line="240" w:lineRule="auto"/>
              <w:jc w:val="center"/>
            </w:pPr>
            <w:r w:rsidRPr="00330C74">
              <w:t>Cotraitant 3</w:t>
            </w:r>
          </w:p>
        </w:tc>
        <w:tc>
          <w:tcPr>
            <w:tcW w:w="1701" w:type="dxa"/>
            <w:vAlign w:val="center"/>
          </w:tcPr>
          <w:p w:rsidR="00BC5373" w:rsidRPr="00330C74" w:rsidRDefault="00BC5373" w:rsidP="00000DDB">
            <w:pPr>
              <w:spacing w:after="0" w:line="240" w:lineRule="auto"/>
              <w:jc w:val="center"/>
            </w:pPr>
            <w:r w:rsidRPr="00330C74">
              <w:t>Cotraitant 4</w:t>
            </w:r>
          </w:p>
        </w:tc>
        <w:tc>
          <w:tcPr>
            <w:tcW w:w="1559" w:type="dxa"/>
            <w:vAlign w:val="center"/>
          </w:tcPr>
          <w:p w:rsidR="00BC5373" w:rsidRPr="00330C74" w:rsidRDefault="00BC5373" w:rsidP="00000DDB">
            <w:pPr>
              <w:spacing w:after="0" w:line="240" w:lineRule="auto"/>
              <w:jc w:val="center"/>
            </w:pPr>
            <w:r w:rsidRPr="00330C74">
              <w:t>Cotraitant 5</w:t>
            </w:r>
          </w:p>
        </w:tc>
        <w:tc>
          <w:tcPr>
            <w:tcW w:w="1560" w:type="dxa"/>
            <w:vAlign w:val="center"/>
          </w:tcPr>
          <w:p w:rsidR="00BC5373" w:rsidRPr="00330C74" w:rsidRDefault="00BC5373" w:rsidP="00000DDB">
            <w:pPr>
              <w:spacing w:after="0" w:line="240" w:lineRule="auto"/>
              <w:jc w:val="center"/>
            </w:pPr>
            <w:r w:rsidRPr="00330C74">
              <w:t>Cotraitant 6</w:t>
            </w:r>
          </w:p>
        </w:tc>
      </w:tr>
      <w:tr w:rsidR="00BC5373" w:rsidRPr="00330C74" w:rsidTr="00000DDB">
        <w:trPr>
          <w:trHeight w:val="424"/>
        </w:trPr>
        <w:tc>
          <w:tcPr>
            <w:tcW w:w="3085" w:type="dxa"/>
            <w:vAlign w:val="center"/>
          </w:tcPr>
          <w:p w:rsidR="00BC5373" w:rsidRPr="00330C74" w:rsidRDefault="00BC5373" w:rsidP="00000DDB">
            <w:pPr>
              <w:spacing w:after="0" w:line="240" w:lineRule="auto"/>
            </w:pPr>
            <w:r w:rsidRPr="00330C74">
              <w:t>Diagnostic</w:t>
            </w:r>
          </w:p>
        </w:tc>
        <w:tc>
          <w:tcPr>
            <w:tcW w:w="2126" w:type="dxa"/>
            <w:tcBorders>
              <w:right w:val="single" w:sz="18" w:space="0" w:color="auto"/>
            </w:tcBorders>
            <w:vAlign w:val="center"/>
          </w:tcPr>
          <w:p w:rsidR="00BC5373" w:rsidRPr="00330C74" w:rsidRDefault="00BC5373" w:rsidP="00000DDB">
            <w:pPr>
              <w:spacing w:after="0" w:line="240" w:lineRule="auto"/>
              <w:jc w:val="right"/>
            </w:pPr>
            <w:r w:rsidRPr="00330C74">
              <w:t xml:space="preserve">€ HT </w:t>
            </w:r>
          </w:p>
        </w:tc>
        <w:tc>
          <w:tcPr>
            <w:tcW w:w="1418" w:type="dxa"/>
            <w:tcBorders>
              <w:left w:val="single" w:sz="18" w:space="0" w:color="auto"/>
            </w:tcBorders>
            <w:vAlign w:val="center"/>
          </w:tcPr>
          <w:p w:rsidR="00BC5373" w:rsidRPr="00330C74" w:rsidRDefault="00BC5373" w:rsidP="00000DDB">
            <w:pPr>
              <w:spacing w:after="0" w:line="240" w:lineRule="auto"/>
              <w:jc w:val="right"/>
            </w:pPr>
            <w:r w:rsidRPr="00330C74">
              <w:t xml:space="preserve">€ </w:t>
            </w:r>
          </w:p>
        </w:tc>
        <w:tc>
          <w:tcPr>
            <w:tcW w:w="1701" w:type="dxa"/>
            <w:vAlign w:val="center"/>
          </w:tcPr>
          <w:p w:rsidR="00BC5373" w:rsidRPr="00330C74" w:rsidRDefault="00BC5373" w:rsidP="00000DDB">
            <w:pPr>
              <w:spacing w:after="0" w:line="240" w:lineRule="auto"/>
              <w:jc w:val="right"/>
            </w:pPr>
            <w:r w:rsidRPr="00330C74">
              <w:t xml:space="preserve">€ </w:t>
            </w:r>
          </w:p>
        </w:tc>
        <w:tc>
          <w:tcPr>
            <w:tcW w:w="1559" w:type="dxa"/>
            <w:vAlign w:val="center"/>
          </w:tcPr>
          <w:p w:rsidR="00BC5373" w:rsidRPr="00330C74" w:rsidRDefault="00BC5373" w:rsidP="00000DDB">
            <w:pPr>
              <w:spacing w:after="0" w:line="240" w:lineRule="auto"/>
              <w:jc w:val="right"/>
            </w:pPr>
            <w:r w:rsidRPr="00330C74">
              <w:t xml:space="preserve">€ </w:t>
            </w:r>
          </w:p>
        </w:tc>
        <w:tc>
          <w:tcPr>
            <w:tcW w:w="1701" w:type="dxa"/>
            <w:vAlign w:val="center"/>
          </w:tcPr>
          <w:p w:rsidR="00BC5373" w:rsidRPr="00330C74" w:rsidRDefault="00BC5373" w:rsidP="00000DDB">
            <w:pPr>
              <w:spacing w:after="0" w:line="240" w:lineRule="auto"/>
              <w:jc w:val="right"/>
            </w:pPr>
            <w:r w:rsidRPr="00330C74">
              <w:t xml:space="preserve">€ </w:t>
            </w:r>
          </w:p>
        </w:tc>
        <w:tc>
          <w:tcPr>
            <w:tcW w:w="1559" w:type="dxa"/>
            <w:vAlign w:val="center"/>
          </w:tcPr>
          <w:p w:rsidR="00BC5373" w:rsidRPr="00330C74" w:rsidRDefault="00BC5373" w:rsidP="00000DDB">
            <w:pPr>
              <w:spacing w:after="0" w:line="240" w:lineRule="auto"/>
              <w:jc w:val="right"/>
            </w:pPr>
            <w:r w:rsidRPr="00330C74">
              <w:t xml:space="preserve">€ </w:t>
            </w:r>
          </w:p>
        </w:tc>
        <w:tc>
          <w:tcPr>
            <w:tcW w:w="1560" w:type="dxa"/>
            <w:vAlign w:val="center"/>
          </w:tcPr>
          <w:p w:rsidR="00BC5373" w:rsidRPr="00330C74" w:rsidRDefault="00BC5373" w:rsidP="00000DDB">
            <w:pPr>
              <w:spacing w:after="0" w:line="240" w:lineRule="auto"/>
              <w:jc w:val="right"/>
            </w:pPr>
            <w:r w:rsidRPr="00330C74">
              <w:t xml:space="preserve">€ </w:t>
            </w:r>
          </w:p>
        </w:tc>
      </w:tr>
    </w:tbl>
    <w:p w:rsidR="00BC5373" w:rsidRDefault="00BC5373" w:rsidP="008E6761"/>
    <w:p w:rsidR="00BC5373" w:rsidRDefault="00BC5373" w:rsidP="008E6761">
      <w:pPr>
        <w:rPr>
          <w:b/>
        </w:rPr>
      </w:pPr>
      <w:r>
        <w:rPr>
          <w:b/>
        </w:rPr>
        <w:t xml:space="preserve"> </w:t>
      </w:r>
    </w:p>
    <w:p w:rsidR="00BC5373" w:rsidRDefault="00BC5373" w:rsidP="008E6761">
      <w:pPr>
        <w:rPr>
          <w:b/>
        </w:rPr>
      </w:pPr>
    </w:p>
    <w:p w:rsidR="00BC5373" w:rsidRDefault="00BC5373" w:rsidP="008E6761">
      <w:pPr>
        <w:rPr>
          <w:b/>
        </w:rPr>
      </w:pPr>
    </w:p>
    <w:sectPr w:rsidR="00BC5373" w:rsidSect="008E6761">
      <w:pgSz w:w="16838" w:h="11906" w:orient="landscape"/>
      <w:pgMar w:top="720" w:right="720" w:bottom="720" w:left="720" w:header="709"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373" w:rsidRDefault="00BC5373" w:rsidP="00724EF6">
      <w:pPr>
        <w:spacing w:after="0" w:line="240" w:lineRule="auto"/>
      </w:pPr>
      <w:r>
        <w:separator/>
      </w:r>
    </w:p>
  </w:endnote>
  <w:endnote w:type="continuationSeparator" w:id="0">
    <w:p w:rsidR="00BC5373" w:rsidRDefault="00BC5373" w:rsidP="00724EF6">
      <w:pPr>
        <w:spacing w:after="0" w:line="240" w:lineRule="auto"/>
      </w:pPr>
      <w:r>
        <w:continuationSeparator/>
      </w:r>
    </w:p>
  </w:endnote>
  <w:endnote w:type="continuationNotice" w:id="1">
    <w:p w:rsidR="00BC5373" w:rsidRDefault="00BC5373">
      <w:pPr>
        <w:spacing w:after="0" w:line="240" w:lineRule="auto"/>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373" w:rsidRDefault="00BC5373">
    <w:pPr>
      <w:pStyle w:val="Footer"/>
      <w:jc w:val="right"/>
    </w:pPr>
    <w:fldSimple w:instr="PAGE   \* MERGEFORMAT">
      <w:r>
        <w:rPr>
          <w:noProof/>
        </w:rPr>
        <w:t>4</w:t>
      </w:r>
    </w:fldSimple>
  </w:p>
  <w:p w:rsidR="00BC5373" w:rsidRPr="00ED173E" w:rsidRDefault="00BC5373">
    <w:pPr>
      <w:pStyle w:val="Footer"/>
      <w:rPr>
        <w:sz w:val="16"/>
        <w:szCs w:val="18"/>
      </w:rPr>
    </w:pPr>
    <w:r w:rsidRPr="009C2853">
      <w:rPr>
        <w:b/>
        <w:bCs/>
        <w:sz w:val="16"/>
        <w:szCs w:val="18"/>
      </w:rPr>
      <w:t>Acte d’engagement</w:t>
    </w:r>
    <w:r w:rsidRPr="00ED173E">
      <w:rPr>
        <w:sz w:val="16"/>
        <w:szCs w:val="18"/>
      </w:rPr>
      <w:t xml:space="preserve"> – </w:t>
    </w:r>
    <w:r>
      <w:rPr>
        <w:sz w:val="16"/>
        <w:szCs w:val="18"/>
      </w:rPr>
      <w:t>Bibliothèque d’Aussac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373" w:rsidRDefault="00BC5373" w:rsidP="00724EF6">
      <w:pPr>
        <w:spacing w:after="0" w:line="240" w:lineRule="auto"/>
      </w:pPr>
      <w:r>
        <w:separator/>
      </w:r>
    </w:p>
  </w:footnote>
  <w:footnote w:type="continuationSeparator" w:id="0">
    <w:p w:rsidR="00BC5373" w:rsidRDefault="00BC5373" w:rsidP="00724EF6">
      <w:pPr>
        <w:spacing w:after="0" w:line="240" w:lineRule="auto"/>
      </w:pPr>
      <w:r>
        <w:continuationSeparator/>
      </w:r>
    </w:p>
  </w:footnote>
  <w:footnote w:type="continuationNotice" w:id="1">
    <w:p w:rsidR="00BC5373" w:rsidRDefault="00BC5373">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927"/>
        </w:tabs>
        <w:ind w:left="927" w:hanging="360"/>
      </w:pPr>
      <w:rPr>
        <w:rFonts w:ascii="Wingdings" w:hAnsi="Wingdings"/>
      </w:rPr>
    </w:lvl>
  </w:abstractNum>
  <w:abstractNum w:abstractNumId="1">
    <w:nsid w:val="00000003"/>
    <w:multiLevelType w:val="singleLevel"/>
    <w:tmpl w:val="EE1C59C0"/>
    <w:name w:val="WW8Num3"/>
    <w:lvl w:ilvl="0">
      <w:start w:val="1"/>
      <w:numFmt w:val="decimal"/>
      <w:lvlText w:val="%1."/>
      <w:lvlJc w:val="left"/>
      <w:pPr>
        <w:tabs>
          <w:tab w:val="num" w:pos="786"/>
        </w:tabs>
        <w:ind w:left="786" w:hanging="360"/>
      </w:pPr>
      <w:rPr>
        <w:rFonts w:cs="Times New Roman"/>
        <w:b/>
      </w:rPr>
    </w:lvl>
  </w:abstractNum>
  <w:abstractNum w:abstractNumId="2">
    <w:nsid w:val="00100645"/>
    <w:multiLevelType w:val="hybridMultilevel"/>
    <w:tmpl w:val="4D4AA9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0223901"/>
    <w:multiLevelType w:val="hybridMultilevel"/>
    <w:tmpl w:val="06B81C04"/>
    <w:lvl w:ilvl="0" w:tplc="0000000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26A3A57"/>
    <w:multiLevelType w:val="hybridMultilevel"/>
    <w:tmpl w:val="D80012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7A4501B"/>
    <w:multiLevelType w:val="hybridMultilevel"/>
    <w:tmpl w:val="D7E4E6BC"/>
    <w:lvl w:ilvl="0" w:tplc="040C0005">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6">
    <w:nsid w:val="0918195F"/>
    <w:multiLevelType w:val="hybridMultilevel"/>
    <w:tmpl w:val="098A6B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C5416C1"/>
    <w:multiLevelType w:val="hybridMultilevel"/>
    <w:tmpl w:val="1F1CE78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118712F"/>
    <w:multiLevelType w:val="hybridMultilevel"/>
    <w:tmpl w:val="AC049B0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4797E4E"/>
    <w:multiLevelType w:val="hybridMultilevel"/>
    <w:tmpl w:val="7BE0CA3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5DC2743"/>
    <w:multiLevelType w:val="hybridMultilevel"/>
    <w:tmpl w:val="D11CC6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7EE1167"/>
    <w:multiLevelType w:val="hybridMultilevel"/>
    <w:tmpl w:val="C264312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DD27C13"/>
    <w:multiLevelType w:val="hybridMultilevel"/>
    <w:tmpl w:val="8850E6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E65199A"/>
    <w:multiLevelType w:val="hybridMultilevel"/>
    <w:tmpl w:val="E1E6F06C"/>
    <w:lvl w:ilvl="0" w:tplc="00000002">
      <w:start w:val="1"/>
      <w:numFmt w:val="bullet"/>
      <w:lvlText w:val=""/>
      <w:lvlJc w:val="left"/>
      <w:pPr>
        <w:ind w:left="720" w:hanging="360"/>
      </w:pPr>
      <w:rPr>
        <w:rFonts w:ascii="Wingdings" w:hAnsi="Wingdings"/>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D5F30DE"/>
    <w:multiLevelType w:val="hybridMultilevel"/>
    <w:tmpl w:val="DD243F88"/>
    <w:lvl w:ilvl="0" w:tplc="00000002">
      <w:start w:val="1"/>
      <w:numFmt w:val="bullet"/>
      <w:lvlText w:val=""/>
      <w:lvlJc w:val="left"/>
      <w:pPr>
        <w:ind w:left="720" w:hanging="360"/>
      </w:pPr>
      <w:rPr>
        <w:rFonts w:ascii="Wingdings" w:hAnsi="Wingdings"/>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15B7E3C"/>
    <w:multiLevelType w:val="hybridMultilevel"/>
    <w:tmpl w:val="00E486DC"/>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1D839CA"/>
    <w:multiLevelType w:val="hybridMultilevel"/>
    <w:tmpl w:val="5624FF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2A61DB6"/>
    <w:multiLevelType w:val="hybridMultilevel"/>
    <w:tmpl w:val="E6EEDCCA"/>
    <w:lvl w:ilvl="0" w:tplc="E2EAAEB4">
      <w:start w:val="1"/>
      <w:numFmt w:val="bullet"/>
      <w:lvlText w:val=""/>
      <w:lvlJc w:val="left"/>
      <w:pPr>
        <w:ind w:left="2133" w:hanging="360"/>
      </w:pPr>
      <w:rPr>
        <w:rFonts w:ascii="Wingdings" w:hAnsi="Wingdings" w:hint="default"/>
      </w:rPr>
    </w:lvl>
    <w:lvl w:ilvl="1" w:tplc="040C0003" w:tentative="1">
      <w:start w:val="1"/>
      <w:numFmt w:val="bullet"/>
      <w:lvlText w:val="o"/>
      <w:lvlJc w:val="left"/>
      <w:pPr>
        <w:ind w:left="2853" w:hanging="360"/>
      </w:pPr>
      <w:rPr>
        <w:rFonts w:ascii="Courier New" w:hAnsi="Courier New" w:hint="default"/>
      </w:rPr>
    </w:lvl>
    <w:lvl w:ilvl="2" w:tplc="040C0005" w:tentative="1">
      <w:start w:val="1"/>
      <w:numFmt w:val="bullet"/>
      <w:lvlText w:val=""/>
      <w:lvlJc w:val="left"/>
      <w:pPr>
        <w:ind w:left="3573" w:hanging="360"/>
      </w:pPr>
      <w:rPr>
        <w:rFonts w:ascii="Wingdings" w:hAnsi="Wingdings" w:hint="default"/>
      </w:rPr>
    </w:lvl>
    <w:lvl w:ilvl="3" w:tplc="040C0001" w:tentative="1">
      <w:start w:val="1"/>
      <w:numFmt w:val="bullet"/>
      <w:lvlText w:val=""/>
      <w:lvlJc w:val="left"/>
      <w:pPr>
        <w:ind w:left="4293" w:hanging="360"/>
      </w:pPr>
      <w:rPr>
        <w:rFonts w:ascii="Symbol" w:hAnsi="Symbol" w:hint="default"/>
      </w:rPr>
    </w:lvl>
    <w:lvl w:ilvl="4" w:tplc="040C0003" w:tentative="1">
      <w:start w:val="1"/>
      <w:numFmt w:val="bullet"/>
      <w:lvlText w:val="o"/>
      <w:lvlJc w:val="left"/>
      <w:pPr>
        <w:ind w:left="5013" w:hanging="360"/>
      </w:pPr>
      <w:rPr>
        <w:rFonts w:ascii="Courier New" w:hAnsi="Courier New" w:hint="default"/>
      </w:rPr>
    </w:lvl>
    <w:lvl w:ilvl="5" w:tplc="040C0005" w:tentative="1">
      <w:start w:val="1"/>
      <w:numFmt w:val="bullet"/>
      <w:lvlText w:val=""/>
      <w:lvlJc w:val="left"/>
      <w:pPr>
        <w:ind w:left="5733" w:hanging="360"/>
      </w:pPr>
      <w:rPr>
        <w:rFonts w:ascii="Wingdings" w:hAnsi="Wingdings" w:hint="default"/>
      </w:rPr>
    </w:lvl>
    <w:lvl w:ilvl="6" w:tplc="040C0001" w:tentative="1">
      <w:start w:val="1"/>
      <w:numFmt w:val="bullet"/>
      <w:lvlText w:val=""/>
      <w:lvlJc w:val="left"/>
      <w:pPr>
        <w:ind w:left="6453" w:hanging="360"/>
      </w:pPr>
      <w:rPr>
        <w:rFonts w:ascii="Symbol" w:hAnsi="Symbol" w:hint="default"/>
      </w:rPr>
    </w:lvl>
    <w:lvl w:ilvl="7" w:tplc="040C0003" w:tentative="1">
      <w:start w:val="1"/>
      <w:numFmt w:val="bullet"/>
      <w:lvlText w:val="o"/>
      <w:lvlJc w:val="left"/>
      <w:pPr>
        <w:ind w:left="7173" w:hanging="360"/>
      </w:pPr>
      <w:rPr>
        <w:rFonts w:ascii="Courier New" w:hAnsi="Courier New" w:hint="default"/>
      </w:rPr>
    </w:lvl>
    <w:lvl w:ilvl="8" w:tplc="040C0005" w:tentative="1">
      <w:start w:val="1"/>
      <w:numFmt w:val="bullet"/>
      <w:lvlText w:val=""/>
      <w:lvlJc w:val="left"/>
      <w:pPr>
        <w:ind w:left="7893" w:hanging="360"/>
      </w:pPr>
      <w:rPr>
        <w:rFonts w:ascii="Wingdings" w:hAnsi="Wingdings" w:hint="default"/>
      </w:rPr>
    </w:lvl>
  </w:abstractNum>
  <w:abstractNum w:abstractNumId="18">
    <w:nsid w:val="477347E9"/>
    <w:multiLevelType w:val="hybridMultilevel"/>
    <w:tmpl w:val="C98A6DA4"/>
    <w:lvl w:ilvl="0" w:tplc="00000002">
      <w:start w:val="1"/>
      <w:numFmt w:val="bullet"/>
      <w:lvlText w:val=""/>
      <w:lvlJc w:val="left"/>
      <w:pPr>
        <w:ind w:left="720" w:hanging="360"/>
      </w:pPr>
      <w:rPr>
        <w:rFonts w:ascii="Wingdings" w:hAnsi="Wingdings"/>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C8971E0"/>
    <w:multiLevelType w:val="hybridMultilevel"/>
    <w:tmpl w:val="EBA489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FB46E93"/>
    <w:multiLevelType w:val="hybridMultilevel"/>
    <w:tmpl w:val="7DC2E09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B6E5B44"/>
    <w:multiLevelType w:val="hybridMultilevel"/>
    <w:tmpl w:val="280CC27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E227F49"/>
    <w:multiLevelType w:val="hybridMultilevel"/>
    <w:tmpl w:val="C2A6E6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5357AEC"/>
    <w:multiLevelType w:val="hybridMultilevel"/>
    <w:tmpl w:val="0D42F5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5A77FC3"/>
    <w:multiLevelType w:val="hybridMultilevel"/>
    <w:tmpl w:val="5A94695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5D60142"/>
    <w:multiLevelType w:val="hybridMultilevel"/>
    <w:tmpl w:val="F6B4E518"/>
    <w:lvl w:ilvl="0" w:tplc="00000002">
      <w:start w:val="1"/>
      <w:numFmt w:val="bullet"/>
      <w:lvlText w:val=""/>
      <w:lvlJc w:val="left"/>
      <w:pPr>
        <w:ind w:left="720" w:hanging="360"/>
      </w:pPr>
      <w:rPr>
        <w:rFonts w:ascii="Wingdings" w:hAnsi="Wingdings"/>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678593B"/>
    <w:multiLevelType w:val="hybridMultilevel"/>
    <w:tmpl w:val="0E229690"/>
    <w:lvl w:ilvl="0" w:tplc="00000002">
      <w:start w:val="1"/>
      <w:numFmt w:val="bullet"/>
      <w:lvlText w:val=""/>
      <w:lvlJc w:val="left"/>
      <w:pPr>
        <w:ind w:left="720" w:hanging="360"/>
      </w:pPr>
      <w:rPr>
        <w:rFonts w:ascii="Wingdings" w:hAnsi="Wingdings"/>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7503063"/>
    <w:multiLevelType w:val="hybridMultilevel"/>
    <w:tmpl w:val="E80EFE7E"/>
    <w:lvl w:ilvl="0" w:tplc="00000002">
      <w:start w:val="1"/>
      <w:numFmt w:val="bullet"/>
      <w:lvlText w:val=""/>
      <w:lvlJc w:val="left"/>
      <w:pPr>
        <w:ind w:left="720" w:hanging="360"/>
      </w:pPr>
      <w:rPr>
        <w:rFonts w:ascii="Wingdings" w:hAnsi="Wingdings"/>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7585BB5"/>
    <w:multiLevelType w:val="hybridMultilevel"/>
    <w:tmpl w:val="FF1C8B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C4E3A0C"/>
    <w:multiLevelType w:val="hybridMultilevel"/>
    <w:tmpl w:val="3BB4E4A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D4001EB"/>
    <w:multiLevelType w:val="hybridMultilevel"/>
    <w:tmpl w:val="90A81C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DB03C09"/>
    <w:multiLevelType w:val="hybridMultilevel"/>
    <w:tmpl w:val="CF9074F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0F82E27"/>
    <w:multiLevelType w:val="hybridMultilevel"/>
    <w:tmpl w:val="98D0F7F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8732D3E"/>
    <w:multiLevelType w:val="hybridMultilevel"/>
    <w:tmpl w:val="98A2180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9127B21"/>
    <w:multiLevelType w:val="hybridMultilevel"/>
    <w:tmpl w:val="043CC6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20"/>
  </w:num>
  <w:num w:numId="4">
    <w:abstractNumId w:val="16"/>
  </w:num>
  <w:num w:numId="5">
    <w:abstractNumId w:val="15"/>
  </w:num>
  <w:num w:numId="6">
    <w:abstractNumId w:val="10"/>
  </w:num>
  <w:num w:numId="7">
    <w:abstractNumId w:val="14"/>
  </w:num>
  <w:num w:numId="8">
    <w:abstractNumId w:val="34"/>
  </w:num>
  <w:num w:numId="9">
    <w:abstractNumId w:val="25"/>
  </w:num>
  <w:num w:numId="10">
    <w:abstractNumId w:val="29"/>
  </w:num>
  <w:num w:numId="11">
    <w:abstractNumId w:val="33"/>
  </w:num>
  <w:num w:numId="12">
    <w:abstractNumId w:val="3"/>
  </w:num>
  <w:num w:numId="13">
    <w:abstractNumId w:val="17"/>
  </w:num>
  <w:num w:numId="14">
    <w:abstractNumId w:val="2"/>
  </w:num>
  <w:num w:numId="15">
    <w:abstractNumId w:val="27"/>
  </w:num>
  <w:num w:numId="16">
    <w:abstractNumId w:val="26"/>
  </w:num>
  <w:num w:numId="17">
    <w:abstractNumId w:val="31"/>
  </w:num>
  <w:num w:numId="18">
    <w:abstractNumId w:val="13"/>
  </w:num>
  <w:num w:numId="19">
    <w:abstractNumId w:val="32"/>
  </w:num>
  <w:num w:numId="20">
    <w:abstractNumId w:val="11"/>
  </w:num>
  <w:num w:numId="21">
    <w:abstractNumId w:val="24"/>
  </w:num>
  <w:num w:numId="22">
    <w:abstractNumId w:val="6"/>
  </w:num>
  <w:num w:numId="23">
    <w:abstractNumId w:val="7"/>
  </w:num>
  <w:num w:numId="24">
    <w:abstractNumId w:val="8"/>
  </w:num>
  <w:num w:numId="25">
    <w:abstractNumId w:val="4"/>
  </w:num>
  <w:num w:numId="26">
    <w:abstractNumId w:val="12"/>
  </w:num>
  <w:num w:numId="27">
    <w:abstractNumId w:val="9"/>
  </w:num>
  <w:num w:numId="28">
    <w:abstractNumId w:val="5"/>
  </w:num>
  <w:num w:numId="29">
    <w:abstractNumId w:val="23"/>
  </w:num>
  <w:num w:numId="30">
    <w:abstractNumId w:val="28"/>
  </w:num>
  <w:num w:numId="31">
    <w:abstractNumId w:val="21"/>
  </w:num>
  <w:num w:numId="32">
    <w:abstractNumId w:val="19"/>
  </w:num>
  <w:num w:numId="33">
    <w:abstractNumId w:val="22"/>
  </w:num>
  <w:num w:numId="34">
    <w:abstractNumId w:val="30"/>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1C9B"/>
    <w:rsid w:val="00000507"/>
    <w:rsid w:val="00000DDB"/>
    <w:rsid w:val="0000576F"/>
    <w:rsid w:val="00006D59"/>
    <w:rsid w:val="0001413D"/>
    <w:rsid w:val="00025862"/>
    <w:rsid w:val="00030D34"/>
    <w:rsid w:val="00035CAC"/>
    <w:rsid w:val="00035D62"/>
    <w:rsid w:val="000379A3"/>
    <w:rsid w:val="00042153"/>
    <w:rsid w:val="00052E88"/>
    <w:rsid w:val="00053C41"/>
    <w:rsid w:val="0005514C"/>
    <w:rsid w:val="00055A71"/>
    <w:rsid w:val="00056457"/>
    <w:rsid w:val="00056769"/>
    <w:rsid w:val="000568BA"/>
    <w:rsid w:val="00060810"/>
    <w:rsid w:val="00062EAA"/>
    <w:rsid w:val="00064973"/>
    <w:rsid w:val="00074401"/>
    <w:rsid w:val="00076D6E"/>
    <w:rsid w:val="00080636"/>
    <w:rsid w:val="000862B2"/>
    <w:rsid w:val="00087EFE"/>
    <w:rsid w:val="00090892"/>
    <w:rsid w:val="00092A2C"/>
    <w:rsid w:val="00097E4E"/>
    <w:rsid w:val="000A30FA"/>
    <w:rsid w:val="000A7C9C"/>
    <w:rsid w:val="000B1852"/>
    <w:rsid w:val="000B2BCB"/>
    <w:rsid w:val="000B408E"/>
    <w:rsid w:val="000B4712"/>
    <w:rsid w:val="000B595C"/>
    <w:rsid w:val="000B73E8"/>
    <w:rsid w:val="000C0FC6"/>
    <w:rsid w:val="000C272B"/>
    <w:rsid w:val="000D442E"/>
    <w:rsid w:val="000D47D1"/>
    <w:rsid w:val="000D6EBD"/>
    <w:rsid w:val="000D7E47"/>
    <w:rsid w:val="000E755A"/>
    <w:rsid w:val="000F6641"/>
    <w:rsid w:val="000F7AC6"/>
    <w:rsid w:val="00125109"/>
    <w:rsid w:val="001363CA"/>
    <w:rsid w:val="00144227"/>
    <w:rsid w:val="001457E1"/>
    <w:rsid w:val="001462AC"/>
    <w:rsid w:val="0014772E"/>
    <w:rsid w:val="00152339"/>
    <w:rsid w:val="00152E21"/>
    <w:rsid w:val="00161081"/>
    <w:rsid w:val="00163402"/>
    <w:rsid w:val="001657A1"/>
    <w:rsid w:val="00171551"/>
    <w:rsid w:val="00172EFE"/>
    <w:rsid w:val="0017789C"/>
    <w:rsid w:val="0018010F"/>
    <w:rsid w:val="00182128"/>
    <w:rsid w:val="00184DA2"/>
    <w:rsid w:val="00187761"/>
    <w:rsid w:val="00187833"/>
    <w:rsid w:val="001920DE"/>
    <w:rsid w:val="00194FD2"/>
    <w:rsid w:val="001974F9"/>
    <w:rsid w:val="001A00F7"/>
    <w:rsid w:val="001A3112"/>
    <w:rsid w:val="001A3A32"/>
    <w:rsid w:val="001A42A0"/>
    <w:rsid w:val="001A4D87"/>
    <w:rsid w:val="001A5954"/>
    <w:rsid w:val="001B08FB"/>
    <w:rsid w:val="001B20CC"/>
    <w:rsid w:val="001B240A"/>
    <w:rsid w:val="001B5102"/>
    <w:rsid w:val="001B6BAA"/>
    <w:rsid w:val="001C1D77"/>
    <w:rsid w:val="001C29AD"/>
    <w:rsid w:val="001C36F3"/>
    <w:rsid w:val="001C4FDC"/>
    <w:rsid w:val="001D472E"/>
    <w:rsid w:val="001E6978"/>
    <w:rsid w:val="001F5DDF"/>
    <w:rsid w:val="00203FD5"/>
    <w:rsid w:val="00210FAD"/>
    <w:rsid w:val="002119E4"/>
    <w:rsid w:val="0022288D"/>
    <w:rsid w:val="00224D03"/>
    <w:rsid w:val="00227333"/>
    <w:rsid w:val="00232971"/>
    <w:rsid w:val="00237706"/>
    <w:rsid w:val="00240A33"/>
    <w:rsid w:val="00243C42"/>
    <w:rsid w:val="00251BFC"/>
    <w:rsid w:val="002566F0"/>
    <w:rsid w:val="002665E8"/>
    <w:rsid w:val="002708D9"/>
    <w:rsid w:val="00283A31"/>
    <w:rsid w:val="00287103"/>
    <w:rsid w:val="002871C0"/>
    <w:rsid w:val="002873FC"/>
    <w:rsid w:val="0029489F"/>
    <w:rsid w:val="0029747D"/>
    <w:rsid w:val="002A26ED"/>
    <w:rsid w:val="002A5427"/>
    <w:rsid w:val="002A72AC"/>
    <w:rsid w:val="002C0E94"/>
    <w:rsid w:val="002C5298"/>
    <w:rsid w:val="002C56F1"/>
    <w:rsid w:val="002C6F7A"/>
    <w:rsid w:val="002D1B17"/>
    <w:rsid w:val="002E039A"/>
    <w:rsid w:val="002E4B1E"/>
    <w:rsid w:val="002F2E5C"/>
    <w:rsid w:val="002F7221"/>
    <w:rsid w:val="002F754D"/>
    <w:rsid w:val="003001EA"/>
    <w:rsid w:val="0030490D"/>
    <w:rsid w:val="003053F2"/>
    <w:rsid w:val="00310F90"/>
    <w:rsid w:val="0031110F"/>
    <w:rsid w:val="00314511"/>
    <w:rsid w:val="0032313D"/>
    <w:rsid w:val="00324C48"/>
    <w:rsid w:val="00326004"/>
    <w:rsid w:val="00330C74"/>
    <w:rsid w:val="00331828"/>
    <w:rsid w:val="003406D7"/>
    <w:rsid w:val="00341C09"/>
    <w:rsid w:val="0034503F"/>
    <w:rsid w:val="00345184"/>
    <w:rsid w:val="00347CF4"/>
    <w:rsid w:val="00351C47"/>
    <w:rsid w:val="00355D47"/>
    <w:rsid w:val="003620E8"/>
    <w:rsid w:val="00363E6C"/>
    <w:rsid w:val="00364F09"/>
    <w:rsid w:val="00371202"/>
    <w:rsid w:val="00371BAE"/>
    <w:rsid w:val="003721F1"/>
    <w:rsid w:val="003728A3"/>
    <w:rsid w:val="003776F4"/>
    <w:rsid w:val="003803BE"/>
    <w:rsid w:val="003807F8"/>
    <w:rsid w:val="00381D27"/>
    <w:rsid w:val="0038207D"/>
    <w:rsid w:val="003906A0"/>
    <w:rsid w:val="00392641"/>
    <w:rsid w:val="00393532"/>
    <w:rsid w:val="003A5638"/>
    <w:rsid w:val="003A5FA0"/>
    <w:rsid w:val="003B5139"/>
    <w:rsid w:val="003B63DC"/>
    <w:rsid w:val="003B7533"/>
    <w:rsid w:val="003C2CE4"/>
    <w:rsid w:val="003C5298"/>
    <w:rsid w:val="003C6B27"/>
    <w:rsid w:val="003D036E"/>
    <w:rsid w:val="003D1D6C"/>
    <w:rsid w:val="003D30CF"/>
    <w:rsid w:val="003E13ED"/>
    <w:rsid w:val="003E2E8A"/>
    <w:rsid w:val="003E4F1C"/>
    <w:rsid w:val="003E5436"/>
    <w:rsid w:val="003F300A"/>
    <w:rsid w:val="0040402A"/>
    <w:rsid w:val="0040784E"/>
    <w:rsid w:val="00407F0A"/>
    <w:rsid w:val="0041046E"/>
    <w:rsid w:val="00411FE5"/>
    <w:rsid w:val="0041308C"/>
    <w:rsid w:val="00413177"/>
    <w:rsid w:val="00416325"/>
    <w:rsid w:val="00416B41"/>
    <w:rsid w:val="004206E2"/>
    <w:rsid w:val="00420F04"/>
    <w:rsid w:val="00422706"/>
    <w:rsid w:val="00423D55"/>
    <w:rsid w:val="00424101"/>
    <w:rsid w:val="0043392C"/>
    <w:rsid w:val="004348CC"/>
    <w:rsid w:val="00434E4C"/>
    <w:rsid w:val="0043779C"/>
    <w:rsid w:val="0044649E"/>
    <w:rsid w:val="00456745"/>
    <w:rsid w:val="00456C4A"/>
    <w:rsid w:val="004579EE"/>
    <w:rsid w:val="00461236"/>
    <w:rsid w:val="00464674"/>
    <w:rsid w:val="00467462"/>
    <w:rsid w:val="0047093D"/>
    <w:rsid w:val="00472763"/>
    <w:rsid w:val="004733A7"/>
    <w:rsid w:val="004753B3"/>
    <w:rsid w:val="004834E7"/>
    <w:rsid w:val="0049061E"/>
    <w:rsid w:val="004961AF"/>
    <w:rsid w:val="00496387"/>
    <w:rsid w:val="004A12CA"/>
    <w:rsid w:val="004A7023"/>
    <w:rsid w:val="004B098E"/>
    <w:rsid w:val="004B3B36"/>
    <w:rsid w:val="004B7DA3"/>
    <w:rsid w:val="004C078A"/>
    <w:rsid w:val="004C3CAD"/>
    <w:rsid w:val="004D7090"/>
    <w:rsid w:val="004E3AFD"/>
    <w:rsid w:val="004E551B"/>
    <w:rsid w:val="004F4B2F"/>
    <w:rsid w:val="004F501C"/>
    <w:rsid w:val="004F7CF3"/>
    <w:rsid w:val="00501738"/>
    <w:rsid w:val="00507D06"/>
    <w:rsid w:val="005110C4"/>
    <w:rsid w:val="005143AB"/>
    <w:rsid w:val="0052069A"/>
    <w:rsid w:val="00521B82"/>
    <w:rsid w:val="00521C77"/>
    <w:rsid w:val="00530D2C"/>
    <w:rsid w:val="00532B30"/>
    <w:rsid w:val="005345A9"/>
    <w:rsid w:val="00535FB3"/>
    <w:rsid w:val="00537027"/>
    <w:rsid w:val="00543F5A"/>
    <w:rsid w:val="00547B0E"/>
    <w:rsid w:val="0055175D"/>
    <w:rsid w:val="005632B5"/>
    <w:rsid w:val="005649E2"/>
    <w:rsid w:val="00565269"/>
    <w:rsid w:val="00570287"/>
    <w:rsid w:val="005739CF"/>
    <w:rsid w:val="00574088"/>
    <w:rsid w:val="0058381B"/>
    <w:rsid w:val="00590683"/>
    <w:rsid w:val="00592B23"/>
    <w:rsid w:val="005946BC"/>
    <w:rsid w:val="00594EA4"/>
    <w:rsid w:val="00595F26"/>
    <w:rsid w:val="00597867"/>
    <w:rsid w:val="005A74D3"/>
    <w:rsid w:val="005A7EE7"/>
    <w:rsid w:val="005C04BD"/>
    <w:rsid w:val="005C216D"/>
    <w:rsid w:val="005C31BB"/>
    <w:rsid w:val="005C720C"/>
    <w:rsid w:val="005D60CD"/>
    <w:rsid w:val="005D6571"/>
    <w:rsid w:val="005D6B5D"/>
    <w:rsid w:val="005D6BD6"/>
    <w:rsid w:val="005D78AA"/>
    <w:rsid w:val="005E2D95"/>
    <w:rsid w:val="005F7AFF"/>
    <w:rsid w:val="006039B2"/>
    <w:rsid w:val="00603A9D"/>
    <w:rsid w:val="006124C4"/>
    <w:rsid w:val="00615D00"/>
    <w:rsid w:val="00631742"/>
    <w:rsid w:val="0063527D"/>
    <w:rsid w:val="006367B1"/>
    <w:rsid w:val="0063740D"/>
    <w:rsid w:val="00641DCC"/>
    <w:rsid w:val="00642C81"/>
    <w:rsid w:val="00643764"/>
    <w:rsid w:val="00646211"/>
    <w:rsid w:val="0065020E"/>
    <w:rsid w:val="00656716"/>
    <w:rsid w:val="00657CDC"/>
    <w:rsid w:val="006605F7"/>
    <w:rsid w:val="00663AD6"/>
    <w:rsid w:val="00664E2A"/>
    <w:rsid w:val="00673685"/>
    <w:rsid w:val="00674C4E"/>
    <w:rsid w:val="00681D01"/>
    <w:rsid w:val="00682C76"/>
    <w:rsid w:val="00682D5D"/>
    <w:rsid w:val="0068484E"/>
    <w:rsid w:val="006863C7"/>
    <w:rsid w:val="00692113"/>
    <w:rsid w:val="00693C88"/>
    <w:rsid w:val="00696D44"/>
    <w:rsid w:val="006976E3"/>
    <w:rsid w:val="00697D1F"/>
    <w:rsid w:val="006A15F4"/>
    <w:rsid w:val="006A17C8"/>
    <w:rsid w:val="006A1DB4"/>
    <w:rsid w:val="006A5022"/>
    <w:rsid w:val="006A684A"/>
    <w:rsid w:val="006B0277"/>
    <w:rsid w:val="006B1342"/>
    <w:rsid w:val="006B21E4"/>
    <w:rsid w:val="006B257D"/>
    <w:rsid w:val="006B35E5"/>
    <w:rsid w:val="006C1E2B"/>
    <w:rsid w:val="006C2756"/>
    <w:rsid w:val="006C2EF0"/>
    <w:rsid w:val="006C4CCB"/>
    <w:rsid w:val="006D0774"/>
    <w:rsid w:val="006D2F88"/>
    <w:rsid w:val="006D43A3"/>
    <w:rsid w:val="006E19D2"/>
    <w:rsid w:val="006E6BBD"/>
    <w:rsid w:val="006F17D4"/>
    <w:rsid w:val="006F1B9F"/>
    <w:rsid w:val="006F456D"/>
    <w:rsid w:val="007105C5"/>
    <w:rsid w:val="00712201"/>
    <w:rsid w:val="0071626B"/>
    <w:rsid w:val="007207AD"/>
    <w:rsid w:val="00724EF6"/>
    <w:rsid w:val="007279D4"/>
    <w:rsid w:val="00730471"/>
    <w:rsid w:val="00731E59"/>
    <w:rsid w:val="00732A68"/>
    <w:rsid w:val="00733274"/>
    <w:rsid w:val="00735527"/>
    <w:rsid w:val="00737C2A"/>
    <w:rsid w:val="00737F08"/>
    <w:rsid w:val="007436D9"/>
    <w:rsid w:val="007455A2"/>
    <w:rsid w:val="007677CC"/>
    <w:rsid w:val="007678E0"/>
    <w:rsid w:val="0077287C"/>
    <w:rsid w:val="007741D3"/>
    <w:rsid w:val="00781A7B"/>
    <w:rsid w:val="007910E8"/>
    <w:rsid w:val="00794532"/>
    <w:rsid w:val="00796124"/>
    <w:rsid w:val="00796A9A"/>
    <w:rsid w:val="00797D2E"/>
    <w:rsid w:val="007A3921"/>
    <w:rsid w:val="007A7AAE"/>
    <w:rsid w:val="007B0BAB"/>
    <w:rsid w:val="007B1A38"/>
    <w:rsid w:val="007B237A"/>
    <w:rsid w:val="007B6FDB"/>
    <w:rsid w:val="007B71E9"/>
    <w:rsid w:val="007B7957"/>
    <w:rsid w:val="007B7D5E"/>
    <w:rsid w:val="007C18DD"/>
    <w:rsid w:val="007C4B04"/>
    <w:rsid w:val="007C77F3"/>
    <w:rsid w:val="007D2A31"/>
    <w:rsid w:val="007D3E0E"/>
    <w:rsid w:val="007D6D29"/>
    <w:rsid w:val="007D6DCB"/>
    <w:rsid w:val="007F02B4"/>
    <w:rsid w:val="007F2CDC"/>
    <w:rsid w:val="0080021C"/>
    <w:rsid w:val="00800CFC"/>
    <w:rsid w:val="00813AFC"/>
    <w:rsid w:val="0081799F"/>
    <w:rsid w:val="00821AD2"/>
    <w:rsid w:val="00822435"/>
    <w:rsid w:val="00824D3C"/>
    <w:rsid w:val="008332BF"/>
    <w:rsid w:val="0084018B"/>
    <w:rsid w:val="008436B6"/>
    <w:rsid w:val="00844812"/>
    <w:rsid w:val="008462BF"/>
    <w:rsid w:val="008468F6"/>
    <w:rsid w:val="00847AA0"/>
    <w:rsid w:val="0085409D"/>
    <w:rsid w:val="00854FC7"/>
    <w:rsid w:val="0086109E"/>
    <w:rsid w:val="008622B0"/>
    <w:rsid w:val="008674C0"/>
    <w:rsid w:val="00872879"/>
    <w:rsid w:val="0087294D"/>
    <w:rsid w:val="00873965"/>
    <w:rsid w:val="00874A5E"/>
    <w:rsid w:val="0087550C"/>
    <w:rsid w:val="00876861"/>
    <w:rsid w:val="00880060"/>
    <w:rsid w:val="00880EC1"/>
    <w:rsid w:val="008868A8"/>
    <w:rsid w:val="008A2AC5"/>
    <w:rsid w:val="008A485D"/>
    <w:rsid w:val="008A6342"/>
    <w:rsid w:val="008A6587"/>
    <w:rsid w:val="008B1355"/>
    <w:rsid w:val="008B2D14"/>
    <w:rsid w:val="008B5167"/>
    <w:rsid w:val="008B6BBD"/>
    <w:rsid w:val="008C3CCF"/>
    <w:rsid w:val="008C4B7A"/>
    <w:rsid w:val="008D0865"/>
    <w:rsid w:val="008D19A2"/>
    <w:rsid w:val="008E26C9"/>
    <w:rsid w:val="008E6761"/>
    <w:rsid w:val="008F26C2"/>
    <w:rsid w:val="008F64FE"/>
    <w:rsid w:val="008F697E"/>
    <w:rsid w:val="008F7FB4"/>
    <w:rsid w:val="009016CF"/>
    <w:rsid w:val="00904EB0"/>
    <w:rsid w:val="009138FF"/>
    <w:rsid w:val="009152FF"/>
    <w:rsid w:val="00922BB5"/>
    <w:rsid w:val="00926000"/>
    <w:rsid w:val="00927667"/>
    <w:rsid w:val="00927F25"/>
    <w:rsid w:val="0093219B"/>
    <w:rsid w:val="00933C34"/>
    <w:rsid w:val="009345AB"/>
    <w:rsid w:val="00942D3A"/>
    <w:rsid w:val="009449A2"/>
    <w:rsid w:val="00961653"/>
    <w:rsid w:val="0096339A"/>
    <w:rsid w:val="009648B4"/>
    <w:rsid w:val="00967746"/>
    <w:rsid w:val="00971332"/>
    <w:rsid w:val="00976467"/>
    <w:rsid w:val="00976CCD"/>
    <w:rsid w:val="00986970"/>
    <w:rsid w:val="0098732B"/>
    <w:rsid w:val="009A0946"/>
    <w:rsid w:val="009A4182"/>
    <w:rsid w:val="009A4A8E"/>
    <w:rsid w:val="009C168A"/>
    <w:rsid w:val="009C1D55"/>
    <w:rsid w:val="009C2853"/>
    <w:rsid w:val="009C28C7"/>
    <w:rsid w:val="009C63A0"/>
    <w:rsid w:val="009C7F76"/>
    <w:rsid w:val="009D05E1"/>
    <w:rsid w:val="009D2CDD"/>
    <w:rsid w:val="009E3678"/>
    <w:rsid w:val="009F154D"/>
    <w:rsid w:val="009F3D23"/>
    <w:rsid w:val="009F6738"/>
    <w:rsid w:val="00A00E68"/>
    <w:rsid w:val="00A0131A"/>
    <w:rsid w:val="00A02B3E"/>
    <w:rsid w:val="00A042DD"/>
    <w:rsid w:val="00A06A20"/>
    <w:rsid w:val="00A10050"/>
    <w:rsid w:val="00A1034B"/>
    <w:rsid w:val="00A137F9"/>
    <w:rsid w:val="00A1739E"/>
    <w:rsid w:val="00A23573"/>
    <w:rsid w:val="00A263CE"/>
    <w:rsid w:val="00A268AA"/>
    <w:rsid w:val="00A31507"/>
    <w:rsid w:val="00A31D55"/>
    <w:rsid w:val="00A34673"/>
    <w:rsid w:val="00A355A9"/>
    <w:rsid w:val="00A37784"/>
    <w:rsid w:val="00A40BB0"/>
    <w:rsid w:val="00A470E0"/>
    <w:rsid w:val="00A52199"/>
    <w:rsid w:val="00A54CE9"/>
    <w:rsid w:val="00A63BD7"/>
    <w:rsid w:val="00A65017"/>
    <w:rsid w:val="00A7588B"/>
    <w:rsid w:val="00A76D0D"/>
    <w:rsid w:val="00A808D7"/>
    <w:rsid w:val="00A80926"/>
    <w:rsid w:val="00A8135F"/>
    <w:rsid w:val="00A826CB"/>
    <w:rsid w:val="00A94F0B"/>
    <w:rsid w:val="00A9666A"/>
    <w:rsid w:val="00AA0937"/>
    <w:rsid w:val="00AA5735"/>
    <w:rsid w:val="00AA73BE"/>
    <w:rsid w:val="00AB24E0"/>
    <w:rsid w:val="00AC00D3"/>
    <w:rsid w:val="00AD33E4"/>
    <w:rsid w:val="00AD3575"/>
    <w:rsid w:val="00AD4002"/>
    <w:rsid w:val="00AD4C86"/>
    <w:rsid w:val="00AD6C2A"/>
    <w:rsid w:val="00AE43D3"/>
    <w:rsid w:val="00AE5280"/>
    <w:rsid w:val="00AF25A1"/>
    <w:rsid w:val="00AF6202"/>
    <w:rsid w:val="00AF75EB"/>
    <w:rsid w:val="00B032FE"/>
    <w:rsid w:val="00B11BA6"/>
    <w:rsid w:val="00B137D8"/>
    <w:rsid w:val="00B14480"/>
    <w:rsid w:val="00B146F0"/>
    <w:rsid w:val="00B15536"/>
    <w:rsid w:val="00B213FE"/>
    <w:rsid w:val="00B27107"/>
    <w:rsid w:val="00B41AF9"/>
    <w:rsid w:val="00B513DC"/>
    <w:rsid w:val="00B5498D"/>
    <w:rsid w:val="00B54D26"/>
    <w:rsid w:val="00B561E5"/>
    <w:rsid w:val="00B5638F"/>
    <w:rsid w:val="00B6622B"/>
    <w:rsid w:val="00B75D80"/>
    <w:rsid w:val="00B76B96"/>
    <w:rsid w:val="00B77B60"/>
    <w:rsid w:val="00B77F95"/>
    <w:rsid w:val="00BA5E65"/>
    <w:rsid w:val="00BA677D"/>
    <w:rsid w:val="00BB2D65"/>
    <w:rsid w:val="00BB711B"/>
    <w:rsid w:val="00BC1067"/>
    <w:rsid w:val="00BC1B74"/>
    <w:rsid w:val="00BC297E"/>
    <w:rsid w:val="00BC3EE3"/>
    <w:rsid w:val="00BC5373"/>
    <w:rsid w:val="00BC59F3"/>
    <w:rsid w:val="00BC5B3F"/>
    <w:rsid w:val="00BC5DB5"/>
    <w:rsid w:val="00BD29CE"/>
    <w:rsid w:val="00BD2D52"/>
    <w:rsid w:val="00BD5238"/>
    <w:rsid w:val="00BE02FD"/>
    <w:rsid w:val="00BE2C79"/>
    <w:rsid w:val="00BE5605"/>
    <w:rsid w:val="00BE67A9"/>
    <w:rsid w:val="00BF129B"/>
    <w:rsid w:val="00BF2CB0"/>
    <w:rsid w:val="00BF2DAA"/>
    <w:rsid w:val="00BF3990"/>
    <w:rsid w:val="00BF7CFE"/>
    <w:rsid w:val="00C0443E"/>
    <w:rsid w:val="00C0448B"/>
    <w:rsid w:val="00C056E9"/>
    <w:rsid w:val="00C0587E"/>
    <w:rsid w:val="00C06A83"/>
    <w:rsid w:val="00C11285"/>
    <w:rsid w:val="00C13E7B"/>
    <w:rsid w:val="00C14CF8"/>
    <w:rsid w:val="00C15C82"/>
    <w:rsid w:val="00C2033A"/>
    <w:rsid w:val="00C2070B"/>
    <w:rsid w:val="00C243EA"/>
    <w:rsid w:val="00C27A45"/>
    <w:rsid w:val="00C308AD"/>
    <w:rsid w:val="00C31E49"/>
    <w:rsid w:val="00C37C21"/>
    <w:rsid w:val="00C46099"/>
    <w:rsid w:val="00C47FE0"/>
    <w:rsid w:val="00C5127B"/>
    <w:rsid w:val="00C5644D"/>
    <w:rsid w:val="00C574E5"/>
    <w:rsid w:val="00C57656"/>
    <w:rsid w:val="00C712A1"/>
    <w:rsid w:val="00C721B7"/>
    <w:rsid w:val="00C739CF"/>
    <w:rsid w:val="00C74559"/>
    <w:rsid w:val="00C817B3"/>
    <w:rsid w:val="00C85F28"/>
    <w:rsid w:val="00C8781A"/>
    <w:rsid w:val="00C87BB6"/>
    <w:rsid w:val="00C9465F"/>
    <w:rsid w:val="00CA00F1"/>
    <w:rsid w:val="00CA1D37"/>
    <w:rsid w:val="00CA2AF2"/>
    <w:rsid w:val="00CB052C"/>
    <w:rsid w:val="00CB0A07"/>
    <w:rsid w:val="00CB15C5"/>
    <w:rsid w:val="00CB1E76"/>
    <w:rsid w:val="00CB28F4"/>
    <w:rsid w:val="00CB6C74"/>
    <w:rsid w:val="00CC5F81"/>
    <w:rsid w:val="00CC69E4"/>
    <w:rsid w:val="00CD04BA"/>
    <w:rsid w:val="00CD3FE0"/>
    <w:rsid w:val="00CE32F9"/>
    <w:rsid w:val="00CF6BCE"/>
    <w:rsid w:val="00D02B35"/>
    <w:rsid w:val="00D0339C"/>
    <w:rsid w:val="00D12D6E"/>
    <w:rsid w:val="00D15236"/>
    <w:rsid w:val="00D2166C"/>
    <w:rsid w:val="00D27AD6"/>
    <w:rsid w:val="00D351E4"/>
    <w:rsid w:val="00D36B12"/>
    <w:rsid w:val="00D3795D"/>
    <w:rsid w:val="00D45F63"/>
    <w:rsid w:val="00D500CE"/>
    <w:rsid w:val="00D52B35"/>
    <w:rsid w:val="00D557F0"/>
    <w:rsid w:val="00D5787B"/>
    <w:rsid w:val="00D63E0E"/>
    <w:rsid w:val="00D65A0B"/>
    <w:rsid w:val="00D81C9B"/>
    <w:rsid w:val="00D83557"/>
    <w:rsid w:val="00D83C9A"/>
    <w:rsid w:val="00D84574"/>
    <w:rsid w:val="00D84CBA"/>
    <w:rsid w:val="00D87194"/>
    <w:rsid w:val="00D900CA"/>
    <w:rsid w:val="00D93C3D"/>
    <w:rsid w:val="00D93E0C"/>
    <w:rsid w:val="00D9695B"/>
    <w:rsid w:val="00D96BED"/>
    <w:rsid w:val="00DA3540"/>
    <w:rsid w:val="00DA42A1"/>
    <w:rsid w:val="00DA55F7"/>
    <w:rsid w:val="00DA68C0"/>
    <w:rsid w:val="00DB3721"/>
    <w:rsid w:val="00DB7EEE"/>
    <w:rsid w:val="00DC08E7"/>
    <w:rsid w:val="00DC123F"/>
    <w:rsid w:val="00DC560C"/>
    <w:rsid w:val="00DD0191"/>
    <w:rsid w:val="00DD0D31"/>
    <w:rsid w:val="00DD2055"/>
    <w:rsid w:val="00DD4A41"/>
    <w:rsid w:val="00DD6DA0"/>
    <w:rsid w:val="00DD7083"/>
    <w:rsid w:val="00DE3DC8"/>
    <w:rsid w:val="00DF4634"/>
    <w:rsid w:val="00DF5220"/>
    <w:rsid w:val="00DF61C4"/>
    <w:rsid w:val="00E02AA2"/>
    <w:rsid w:val="00E071FA"/>
    <w:rsid w:val="00E16768"/>
    <w:rsid w:val="00E20DCE"/>
    <w:rsid w:val="00E212DF"/>
    <w:rsid w:val="00E2781B"/>
    <w:rsid w:val="00E40DC4"/>
    <w:rsid w:val="00E46837"/>
    <w:rsid w:val="00E525BC"/>
    <w:rsid w:val="00E5306C"/>
    <w:rsid w:val="00E55947"/>
    <w:rsid w:val="00E57386"/>
    <w:rsid w:val="00E61EBB"/>
    <w:rsid w:val="00E63D83"/>
    <w:rsid w:val="00E646A6"/>
    <w:rsid w:val="00E73282"/>
    <w:rsid w:val="00E80CE3"/>
    <w:rsid w:val="00E85158"/>
    <w:rsid w:val="00E9376B"/>
    <w:rsid w:val="00E93FEA"/>
    <w:rsid w:val="00E97F9D"/>
    <w:rsid w:val="00EA0299"/>
    <w:rsid w:val="00EA20FE"/>
    <w:rsid w:val="00EA4FFC"/>
    <w:rsid w:val="00EB2878"/>
    <w:rsid w:val="00EB3F2D"/>
    <w:rsid w:val="00EC1252"/>
    <w:rsid w:val="00EC2CD5"/>
    <w:rsid w:val="00EC7EF7"/>
    <w:rsid w:val="00ED173E"/>
    <w:rsid w:val="00ED234A"/>
    <w:rsid w:val="00ED307E"/>
    <w:rsid w:val="00ED55E8"/>
    <w:rsid w:val="00ED619A"/>
    <w:rsid w:val="00ED71CF"/>
    <w:rsid w:val="00EE560F"/>
    <w:rsid w:val="00EF14CC"/>
    <w:rsid w:val="00EF2F78"/>
    <w:rsid w:val="00EF5458"/>
    <w:rsid w:val="00F019FC"/>
    <w:rsid w:val="00F0350D"/>
    <w:rsid w:val="00F04B49"/>
    <w:rsid w:val="00F05FFB"/>
    <w:rsid w:val="00F0681D"/>
    <w:rsid w:val="00F10081"/>
    <w:rsid w:val="00F1074F"/>
    <w:rsid w:val="00F137D1"/>
    <w:rsid w:val="00F2097A"/>
    <w:rsid w:val="00F22775"/>
    <w:rsid w:val="00F229A3"/>
    <w:rsid w:val="00F27EC5"/>
    <w:rsid w:val="00F323AA"/>
    <w:rsid w:val="00F3257A"/>
    <w:rsid w:val="00F34E60"/>
    <w:rsid w:val="00F47C46"/>
    <w:rsid w:val="00F53E43"/>
    <w:rsid w:val="00F555FD"/>
    <w:rsid w:val="00F560F8"/>
    <w:rsid w:val="00F607CD"/>
    <w:rsid w:val="00F663C5"/>
    <w:rsid w:val="00F71374"/>
    <w:rsid w:val="00F80A66"/>
    <w:rsid w:val="00F83228"/>
    <w:rsid w:val="00F87881"/>
    <w:rsid w:val="00F87947"/>
    <w:rsid w:val="00F92EED"/>
    <w:rsid w:val="00FA2A1D"/>
    <w:rsid w:val="00FA3044"/>
    <w:rsid w:val="00FA3F03"/>
    <w:rsid w:val="00FB7491"/>
    <w:rsid w:val="00FC24E2"/>
    <w:rsid w:val="00FC34DA"/>
    <w:rsid w:val="00FD005C"/>
    <w:rsid w:val="00FD1168"/>
    <w:rsid w:val="00FD234F"/>
    <w:rsid w:val="00FD2695"/>
    <w:rsid w:val="00FD43F3"/>
    <w:rsid w:val="00FE044D"/>
    <w:rsid w:val="00FE3007"/>
    <w:rsid w:val="00FE5007"/>
    <w:rsid w:val="00FF4B0E"/>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D81C9B"/>
    <w:pPr>
      <w:spacing w:after="200" w:line="276" w:lineRule="auto"/>
    </w:pPr>
    <w:rPr>
      <w:rFonts w:ascii="Verdana" w:hAnsi="Verdana"/>
      <w:sz w:val="19"/>
      <w:lang w:eastAsia="en-US"/>
    </w:rPr>
  </w:style>
  <w:style w:type="paragraph" w:styleId="Heading1">
    <w:name w:val="heading 1"/>
    <w:aliases w:val="Document DCE"/>
    <w:basedOn w:val="Normal"/>
    <w:next w:val="Normal"/>
    <w:link w:val="Heading1Char"/>
    <w:uiPriority w:val="99"/>
    <w:qFormat/>
    <w:rsid w:val="00D81C9B"/>
    <w:pPr>
      <w:keepNext/>
      <w:keepLines/>
      <w:spacing w:before="480" w:after="0"/>
      <w:outlineLvl w:val="0"/>
    </w:pPr>
    <w:rPr>
      <w:rFonts w:eastAsia="Times New Roman" w:cs="Times New Roman"/>
      <w:b/>
      <w:bCs/>
      <w:color w:val="FF5959"/>
      <w:sz w:val="28"/>
      <w:szCs w:val="28"/>
      <w:lang w:eastAsia="fr-FR"/>
    </w:rPr>
  </w:style>
  <w:style w:type="paragraph" w:styleId="Heading2">
    <w:name w:val="heading 2"/>
    <w:aliases w:val="ARTICLE X"/>
    <w:basedOn w:val="Normal"/>
    <w:next w:val="Normal"/>
    <w:link w:val="Heading2Char"/>
    <w:uiPriority w:val="99"/>
    <w:qFormat/>
    <w:rsid w:val="00ED71CF"/>
    <w:pPr>
      <w:keepNext/>
      <w:keepLines/>
      <w:spacing w:before="120" w:after="180" w:line="240" w:lineRule="auto"/>
      <w:outlineLvl w:val="1"/>
    </w:pPr>
    <w:rPr>
      <w:rFonts w:eastAsia="Times New Roman" w:cs="Times New Roman"/>
      <w:b/>
      <w:bCs/>
      <w:caps/>
      <w:color w:val="000000"/>
      <w:sz w:val="24"/>
      <w:szCs w:val="26"/>
      <w:lang w:eastAsia="fr-FR"/>
    </w:rPr>
  </w:style>
  <w:style w:type="paragraph" w:styleId="Heading3">
    <w:name w:val="heading 3"/>
    <w:basedOn w:val="Normal"/>
    <w:next w:val="Normal"/>
    <w:link w:val="Heading3Char"/>
    <w:uiPriority w:val="99"/>
    <w:qFormat/>
    <w:rsid w:val="00AF25A1"/>
    <w:pPr>
      <w:keepNext/>
      <w:keepLines/>
      <w:spacing w:before="200" w:after="0"/>
      <w:outlineLvl w:val="2"/>
    </w:pPr>
    <w:rPr>
      <w:rFonts w:ascii="Cambria" w:eastAsia="Times New Roman" w:hAnsi="Cambria" w:cs="Times New Roman"/>
      <w:b/>
      <w:bCs/>
      <w:color w:val="2DA2BF"/>
      <w:sz w:val="20"/>
      <w:szCs w:val="20"/>
      <w:lang w:eastAsia="fr-FR"/>
    </w:rPr>
  </w:style>
  <w:style w:type="paragraph" w:styleId="Heading4">
    <w:name w:val="heading 4"/>
    <w:aliases w:val="Article X.x"/>
    <w:basedOn w:val="Normal"/>
    <w:next w:val="Normal"/>
    <w:link w:val="Heading4Char"/>
    <w:uiPriority w:val="99"/>
    <w:qFormat/>
    <w:rsid w:val="00163402"/>
    <w:pPr>
      <w:keepNext/>
      <w:keepLines/>
      <w:spacing w:before="180" w:after="180" w:line="240" w:lineRule="auto"/>
      <w:ind w:left="567"/>
      <w:outlineLvl w:val="3"/>
    </w:pPr>
    <w:rPr>
      <w:rFonts w:eastAsia="Times New Roman" w:cs="Times New Roman"/>
      <w:b/>
      <w:bCs/>
      <w:iCs/>
      <w:color w:val="000000"/>
      <w:sz w:val="20"/>
      <w:szCs w:val="20"/>
      <w:lang w:eastAsia="fr-FR"/>
    </w:rPr>
  </w:style>
  <w:style w:type="paragraph" w:styleId="Heading5">
    <w:name w:val="heading 5"/>
    <w:aliases w:val="Article X.x.x"/>
    <w:basedOn w:val="Normal"/>
    <w:next w:val="Normal"/>
    <w:link w:val="Heading5Char"/>
    <w:uiPriority w:val="99"/>
    <w:qFormat/>
    <w:rsid w:val="00163402"/>
    <w:pPr>
      <w:keepNext/>
      <w:keepLines/>
      <w:spacing w:after="120" w:line="240" w:lineRule="auto"/>
      <w:ind w:left="1134"/>
      <w:outlineLvl w:val="4"/>
    </w:pPr>
    <w:rPr>
      <w:rFonts w:eastAsia="Times New Roman" w:cs="Times New Roman"/>
      <w:b/>
      <w:color w:val="000000"/>
      <w:szCs w:val="20"/>
      <w:lang w:eastAsia="fr-FR"/>
    </w:rPr>
  </w:style>
  <w:style w:type="paragraph" w:styleId="Heading6">
    <w:name w:val="heading 6"/>
    <w:basedOn w:val="Normal"/>
    <w:next w:val="Normal"/>
    <w:link w:val="Heading6Char"/>
    <w:uiPriority w:val="99"/>
    <w:qFormat/>
    <w:rsid w:val="00AF25A1"/>
    <w:pPr>
      <w:keepNext/>
      <w:keepLines/>
      <w:spacing w:before="200" w:after="0"/>
      <w:outlineLvl w:val="5"/>
    </w:pPr>
    <w:rPr>
      <w:rFonts w:ascii="Cambria" w:eastAsia="Times New Roman" w:hAnsi="Cambria" w:cs="Times New Roman"/>
      <w:i/>
      <w:iCs/>
      <w:color w:val="16505E"/>
      <w:sz w:val="20"/>
      <w:szCs w:val="20"/>
      <w:lang w:eastAsia="fr-FR"/>
    </w:rPr>
  </w:style>
  <w:style w:type="paragraph" w:styleId="Heading7">
    <w:name w:val="heading 7"/>
    <w:basedOn w:val="Normal"/>
    <w:next w:val="Normal"/>
    <w:link w:val="Heading7Char"/>
    <w:uiPriority w:val="99"/>
    <w:qFormat/>
    <w:rsid w:val="00AF25A1"/>
    <w:pPr>
      <w:keepNext/>
      <w:keepLines/>
      <w:spacing w:before="200" w:after="0"/>
      <w:outlineLvl w:val="6"/>
    </w:pPr>
    <w:rPr>
      <w:rFonts w:ascii="Cambria" w:eastAsia="Times New Roman" w:hAnsi="Cambria" w:cs="Times New Roman"/>
      <w:i/>
      <w:iCs/>
      <w:color w:val="404040"/>
      <w:sz w:val="20"/>
      <w:szCs w:val="20"/>
      <w:lang w:eastAsia="fr-FR"/>
    </w:rPr>
  </w:style>
  <w:style w:type="paragraph" w:styleId="Heading8">
    <w:name w:val="heading 8"/>
    <w:basedOn w:val="Normal"/>
    <w:next w:val="Normal"/>
    <w:link w:val="Heading8Char"/>
    <w:uiPriority w:val="99"/>
    <w:qFormat/>
    <w:rsid w:val="00AF25A1"/>
    <w:pPr>
      <w:keepNext/>
      <w:keepLines/>
      <w:spacing w:before="200" w:after="0"/>
      <w:outlineLvl w:val="7"/>
    </w:pPr>
    <w:rPr>
      <w:rFonts w:ascii="Cambria" w:eastAsia="Times New Roman" w:hAnsi="Cambria" w:cs="Times New Roman"/>
      <w:color w:val="2DA2BF"/>
      <w:sz w:val="20"/>
      <w:szCs w:val="20"/>
      <w:lang w:eastAsia="fr-FR"/>
    </w:rPr>
  </w:style>
  <w:style w:type="paragraph" w:styleId="Heading9">
    <w:name w:val="heading 9"/>
    <w:basedOn w:val="Normal"/>
    <w:next w:val="Normal"/>
    <w:link w:val="Heading9Char"/>
    <w:uiPriority w:val="99"/>
    <w:qFormat/>
    <w:rsid w:val="00AF25A1"/>
    <w:pPr>
      <w:keepNext/>
      <w:keepLines/>
      <w:spacing w:before="200" w:after="0"/>
      <w:outlineLvl w:val="8"/>
    </w:pPr>
    <w:rPr>
      <w:rFonts w:ascii="Cambria" w:eastAsia="Times New Roman" w:hAnsi="Cambria" w:cs="Times New Roman"/>
      <w:i/>
      <w:iCs/>
      <w:color w:val="404040"/>
      <w:sz w:val="20"/>
      <w:szCs w:val="20"/>
      <w:lang w:eastAsia="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DCE Char"/>
    <w:basedOn w:val="DefaultParagraphFont"/>
    <w:link w:val="Heading1"/>
    <w:uiPriority w:val="99"/>
    <w:locked/>
    <w:rsid w:val="00D81C9B"/>
    <w:rPr>
      <w:rFonts w:ascii="Verdana" w:hAnsi="Verdana" w:cs="Times New Roman"/>
      <w:b/>
      <w:color w:val="FF5959"/>
      <w:sz w:val="28"/>
    </w:rPr>
  </w:style>
  <w:style w:type="character" w:customStyle="1" w:styleId="Heading2Char">
    <w:name w:val="Heading 2 Char"/>
    <w:aliases w:val="ARTICLE X Char"/>
    <w:basedOn w:val="DefaultParagraphFont"/>
    <w:link w:val="Heading2"/>
    <w:uiPriority w:val="99"/>
    <w:locked/>
    <w:rsid w:val="00ED71CF"/>
    <w:rPr>
      <w:rFonts w:ascii="Verdana" w:hAnsi="Verdana" w:cs="Times New Roman"/>
      <w:b/>
      <w:caps/>
      <w:color w:val="000000"/>
      <w:sz w:val="26"/>
    </w:rPr>
  </w:style>
  <w:style w:type="character" w:customStyle="1" w:styleId="Heading3Char">
    <w:name w:val="Heading 3 Char"/>
    <w:basedOn w:val="DefaultParagraphFont"/>
    <w:link w:val="Heading3"/>
    <w:uiPriority w:val="99"/>
    <w:semiHidden/>
    <w:locked/>
    <w:rsid w:val="00AF25A1"/>
    <w:rPr>
      <w:rFonts w:ascii="Cambria" w:hAnsi="Cambria" w:cs="Times New Roman"/>
      <w:b/>
      <w:color w:val="2DA2BF"/>
    </w:rPr>
  </w:style>
  <w:style w:type="character" w:customStyle="1" w:styleId="Heading4Char">
    <w:name w:val="Heading 4 Char"/>
    <w:aliases w:val="Article X.x Char"/>
    <w:basedOn w:val="DefaultParagraphFont"/>
    <w:link w:val="Heading4"/>
    <w:uiPriority w:val="99"/>
    <w:locked/>
    <w:rsid w:val="00163402"/>
    <w:rPr>
      <w:rFonts w:ascii="Verdana" w:hAnsi="Verdana" w:cs="Times New Roman"/>
      <w:b/>
      <w:color w:val="000000"/>
      <w:sz w:val="20"/>
    </w:rPr>
  </w:style>
  <w:style w:type="character" w:customStyle="1" w:styleId="Heading5Char">
    <w:name w:val="Heading 5 Char"/>
    <w:aliases w:val="Article X.x.x Char"/>
    <w:basedOn w:val="DefaultParagraphFont"/>
    <w:link w:val="Heading5"/>
    <w:uiPriority w:val="99"/>
    <w:locked/>
    <w:rsid w:val="00163402"/>
    <w:rPr>
      <w:rFonts w:ascii="Verdana" w:hAnsi="Verdana" w:cs="Times New Roman"/>
      <w:b/>
      <w:color w:val="000000"/>
      <w:sz w:val="19"/>
    </w:rPr>
  </w:style>
  <w:style w:type="character" w:customStyle="1" w:styleId="Heading6Char">
    <w:name w:val="Heading 6 Char"/>
    <w:basedOn w:val="DefaultParagraphFont"/>
    <w:link w:val="Heading6"/>
    <w:uiPriority w:val="99"/>
    <w:semiHidden/>
    <w:locked/>
    <w:rsid w:val="00AF25A1"/>
    <w:rPr>
      <w:rFonts w:ascii="Cambria" w:hAnsi="Cambria" w:cs="Times New Roman"/>
      <w:i/>
      <w:color w:val="16505E"/>
    </w:rPr>
  </w:style>
  <w:style w:type="character" w:customStyle="1" w:styleId="Heading7Char">
    <w:name w:val="Heading 7 Char"/>
    <w:basedOn w:val="DefaultParagraphFont"/>
    <w:link w:val="Heading7"/>
    <w:uiPriority w:val="99"/>
    <w:semiHidden/>
    <w:locked/>
    <w:rsid w:val="00AF25A1"/>
    <w:rPr>
      <w:rFonts w:ascii="Cambria" w:hAnsi="Cambria" w:cs="Times New Roman"/>
      <w:i/>
      <w:color w:val="404040"/>
    </w:rPr>
  </w:style>
  <w:style w:type="character" w:customStyle="1" w:styleId="Heading8Char">
    <w:name w:val="Heading 8 Char"/>
    <w:basedOn w:val="DefaultParagraphFont"/>
    <w:link w:val="Heading8"/>
    <w:uiPriority w:val="99"/>
    <w:semiHidden/>
    <w:locked/>
    <w:rsid w:val="00AF25A1"/>
    <w:rPr>
      <w:rFonts w:ascii="Cambria" w:hAnsi="Cambria" w:cs="Times New Roman"/>
      <w:color w:val="2DA2BF"/>
      <w:sz w:val="20"/>
    </w:rPr>
  </w:style>
  <w:style w:type="character" w:customStyle="1" w:styleId="Heading9Char">
    <w:name w:val="Heading 9 Char"/>
    <w:basedOn w:val="DefaultParagraphFont"/>
    <w:link w:val="Heading9"/>
    <w:uiPriority w:val="99"/>
    <w:semiHidden/>
    <w:locked/>
    <w:rsid w:val="00AF25A1"/>
    <w:rPr>
      <w:rFonts w:ascii="Cambria" w:hAnsi="Cambria" w:cs="Times New Roman"/>
      <w:i/>
      <w:color w:val="404040"/>
      <w:sz w:val="20"/>
    </w:rPr>
  </w:style>
  <w:style w:type="paragraph" w:styleId="Caption">
    <w:name w:val="caption"/>
    <w:basedOn w:val="Normal"/>
    <w:next w:val="Normal"/>
    <w:uiPriority w:val="99"/>
    <w:qFormat/>
    <w:rsid w:val="00AF25A1"/>
    <w:pPr>
      <w:spacing w:line="240" w:lineRule="auto"/>
    </w:pPr>
    <w:rPr>
      <w:b/>
      <w:bCs/>
      <w:color w:val="2DA2BF"/>
      <w:sz w:val="18"/>
      <w:szCs w:val="18"/>
    </w:rPr>
  </w:style>
  <w:style w:type="paragraph" w:styleId="Title">
    <w:name w:val="Title"/>
    <w:basedOn w:val="Normal"/>
    <w:next w:val="Normal"/>
    <w:link w:val="TitleChar"/>
    <w:uiPriority w:val="99"/>
    <w:qFormat/>
    <w:rsid w:val="00AF25A1"/>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lang w:eastAsia="fr-FR"/>
    </w:rPr>
  </w:style>
  <w:style w:type="character" w:customStyle="1" w:styleId="TitleChar">
    <w:name w:val="Title Char"/>
    <w:basedOn w:val="DefaultParagraphFont"/>
    <w:link w:val="Title"/>
    <w:uiPriority w:val="99"/>
    <w:locked/>
    <w:rsid w:val="00AF25A1"/>
    <w:rPr>
      <w:rFonts w:ascii="Cambria" w:hAnsi="Cambria" w:cs="Times New Roman"/>
      <w:color w:val="343434"/>
      <w:spacing w:val="5"/>
      <w:kern w:val="28"/>
      <w:sz w:val="52"/>
    </w:rPr>
  </w:style>
  <w:style w:type="paragraph" w:styleId="Subtitle">
    <w:name w:val="Subtitle"/>
    <w:basedOn w:val="Normal"/>
    <w:next w:val="Normal"/>
    <w:link w:val="SubtitleChar"/>
    <w:uiPriority w:val="99"/>
    <w:qFormat/>
    <w:rsid w:val="00AF25A1"/>
    <w:pPr>
      <w:numPr>
        <w:ilvl w:val="1"/>
      </w:numPr>
    </w:pPr>
    <w:rPr>
      <w:rFonts w:ascii="Cambria" w:eastAsia="Times New Roman" w:hAnsi="Cambria" w:cs="Times New Roman"/>
      <w:i/>
      <w:iCs/>
      <w:color w:val="2DA2BF"/>
      <w:spacing w:val="15"/>
      <w:sz w:val="24"/>
      <w:szCs w:val="24"/>
      <w:lang w:eastAsia="fr-FR"/>
    </w:rPr>
  </w:style>
  <w:style w:type="character" w:customStyle="1" w:styleId="SubtitleChar">
    <w:name w:val="Subtitle Char"/>
    <w:basedOn w:val="DefaultParagraphFont"/>
    <w:link w:val="Subtitle"/>
    <w:uiPriority w:val="99"/>
    <w:locked/>
    <w:rsid w:val="00AF25A1"/>
    <w:rPr>
      <w:rFonts w:ascii="Cambria" w:hAnsi="Cambria" w:cs="Times New Roman"/>
      <w:i/>
      <w:color w:val="2DA2BF"/>
      <w:spacing w:val="15"/>
      <w:sz w:val="24"/>
    </w:rPr>
  </w:style>
  <w:style w:type="character" w:styleId="Strong">
    <w:name w:val="Strong"/>
    <w:basedOn w:val="DefaultParagraphFont"/>
    <w:uiPriority w:val="99"/>
    <w:qFormat/>
    <w:rsid w:val="00AF25A1"/>
    <w:rPr>
      <w:rFonts w:cs="Times New Roman"/>
      <w:b/>
    </w:rPr>
  </w:style>
  <w:style w:type="character" w:styleId="Emphasis">
    <w:name w:val="Emphasis"/>
    <w:basedOn w:val="DefaultParagraphFont"/>
    <w:uiPriority w:val="99"/>
    <w:qFormat/>
    <w:rsid w:val="00AF25A1"/>
    <w:rPr>
      <w:rFonts w:cs="Times New Roman"/>
      <w:i/>
    </w:rPr>
  </w:style>
  <w:style w:type="paragraph" w:styleId="NoSpacing">
    <w:name w:val="No Spacing"/>
    <w:uiPriority w:val="99"/>
    <w:qFormat/>
    <w:rsid w:val="00AF25A1"/>
    <w:rPr>
      <w:lang w:eastAsia="en-US"/>
    </w:rPr>
  </w:style>
  <w:style w:type="paragraph" w:styleId="ListParagraph">
    <w:name w:val="List Paragraph"/>
    <w:basedOn w:val="Normal"/>
    <w:uiPriority w:val="99"/>
    <w:qFormat/>
    <w:rsid w:val="00AF25A1"/>
    <w:pPr>
      <w:ind w:left="720"/>
      <w:contextualSpacing/>
    </w:pPr>
  </w:style>
  <w:style w:type="paragraph" w:styleId="Quote">
    <w:name w:val="Quote"/>
    <w:basedOn w:val="Normal"/>
    <w:next w:val="Normal"/>
    <w:link w:val="QuoteChar"/>
    <w:uiPriority w:val="99"/>
    <w:qFormat/>
    <w:rsid w:val="00AF25A1"/>
    <w:rPr>
      <w:rFonts w:ascii="Calibri" w:hAnsi="Calibri" w:cs="Times New Roman"/>
      <w:i/>
      <w:iCs/>
      <w:color w:val="000000"/>
      <w:sz w:val="20"/>
      <w:szCs w:val="20"/>
      <w:lang w:eastAsia="fr-FR"/>
    </w:rPr>
  </w:style>
  <w:style w:type="character" w:customStyle="1" w:styleId="QuoteChar">
    <w:name w:val="Quote Char"/>
    <w:basedOn w:val="DefaultParagraphFont"/>
    <w:link w:val="Quote"/>
    <w:uiPriority w:val="99"/>
    <w:locked/>
    <w:rsid w:val="00AF25A1"/>
    <w:rPr>
      <w:rFonts w:cs="Times New Roman"/>
      <w:i/>
      <w:color w:val="000000"/>
    </w:rPr>
  </w:style>
  <w:style w:type="paragraph" w:styleId="IntenseQuote">
    <w:name w:val="Intense Quote"/>
    <w:basedOn w:val="Normal"/>
    <w:next w:val="Normal"/>
    <w:link w:val="IntenseQuoteChar"/>
    <w:uiPriority w:val="99"/>
    <w:qFormat/>
    <w:rsid w:val="00AF25A1"/>
    <w:pPr>
      <w:pBdr>
        <w:bottom w:val="single" w:sz="4" w:space="4" w:color="2DA2BF"/>
      </w:pBdr>
      <w:spacing w:before="200" w:after="280"/>
      <w:ind w:left="936" w:right="936"/>
    </w:pPr>
    <w:rPr>
      <w:rFonts w:ascii="Calibri" w:hAnsi="Calibri" w:cs="Times New Roman"/>
      <w:b/>
      <w:bCs/>
      <w:i/>
      <w:iCs/>
      <w:color w:val="2DA2BF"/>
      <w:sz w:val="20"/>
      <w:szCs w:val="20"/>
      <w:lang w:eastAsia="fr-FR"/>
    </w:rPr>
  </w:style>
  <w:style w:type="character" w:customStyle="1" w:styleId="IntenseQuoteChar">
    <w:name w:val="Intense Quote Char"/>
    <w:basedOn w:val="DefaultParagraphFont"/>
    <w:link w:val="IntenseQuote"/>
    <w:uiPriority w:val="99"/>
    <w:locked/>
    <w:rsid w:val="00AF25A1"/>
    <w:rPr>
      <w:rFonts w:cs="Times New Roman"/>
      <w:b/>
      <w:i/>
      <w:color w:val="2DA2BF"/>
    </w:rPr>
  </w:style>
  <w:style w:type="character" w:styleId="SubtleEmphasis">
    <w:name w:val="Subtle Emphasis"/>
    <w:basedOn w:val="DefaultParagraphFont"/>
    <w:uiPriority w:val="99"/>
    <w:qFormat/>
    <w:rsid w:val="00AF25A1"/>
    <w:rPr>
      <w:rFonts w:cs="Times New Roman"/>
      <w:i/>
      <w:color w:val="808080"/>
    </w:rPr>
  </w:style>
  <w:style w:type="character" w:styleId="IntenseEmphasis">
    <w:name w:val="Intense Emphasis"/>
    <w:basedOn w:val="DefaultParagraphFont"/>
    <w:uiPriority w:val="99"/>
    <w:qFormat/>
    <w:rsid w:val="00AF25A1"/>
    <w:rPr>
      <w:rFonts w:cs="Times New Roman"/>
      <w:b/>
      <w:i/>
      <w:color w:val="2DA2BF"/>
    </w:rPr>
  </w:style>
  <w:style w:type="character" w:styleId="SubtleReference">
    <w:name w:val="Subtle Reference"/>
    <w:basedOn w:val="DefaultParagraphFont"/>
    <w:uiPriority w:val="99"/>
    <w:qFormat/>
    <w:rsid w:val="00AF25A1"/>
    <w:rPr>
      <w:rFonts w:cs="Times New Roman"/>
      <w:smallCaps/>
      <w:color w:val="DA1F28"/>
      <w:u w:val="single"/>
    </w:rPr>
  </w:style>
  <w:style w:type="character" w:styleId="IntenseReference">
    <w:name w:val="Intense Reference"/>
    <w:basedOn w:val="DefaultParagraphFont"/>
    <w:uiPriority w:val="99"/>
    <w:qFormat/>
    <w:rsid w:val="00AF25A1"/>
    <w:rPr>
      <w:rFonts w:cs="Times New Roman"/>
      <w:b/>
      <w:smallCaps/>
      <w:color w:val="DA1F28"/>
      <w:spacing w:val="5"/>
      <w:u w:val="single"/>
    </w:rPr>
  </w:style>
  <w:style w:type="character" w:styleId="BookTitle">
    <w:name w:val="Book Title"/>
    <w:basedOn w:val="DefaultParagraphFont"/>
    <w:uiPriority w:val="99"/>
    <w:qFormat/>
    <w:rsid w:val="00AF25A1"/>
    <w:rPr>
      <w:rFonts w:cs="Times New Roman"/>
      <w:b/>
      <w:smallCaps/>
      <w:spacing w:val="5"/>
    </w:rPr>
  </w:style>
  <w:style w:type="paragraph" w:styleId="TOCHeading">
    <w:name w:val="TOC Heading"/>
    <w:basedOn w:val="Heading1"/>
    <w:next w:val="Normal"/>
    <w:uiPriority w:val="99"/>
    <w:qFormat/>
    <w:rsid w:val="00AF25A1"/>
    <w:pPr>
      <w:outlineLvl w:val="9"/>
    </w:pPr>
  </w:style>
  <w:style w:type="table" w:styleId="TableGrid">
    <w:name w:val="Table Grid"/>
    <w:basedOn w:val="TableNormal"/>
    <w:uiPriority w:val="99"/>
    <w:rsid w:val="00D81C9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724EF6"/>
    <w:pPr>
      <w:suppressAutoHyphens/>
      <w:spacing w:after="0" w:line="240" w:lineRule="auto"/>
    </w:pPr>
    <w:rPr>
      <w:rFonts w:ascii="Univers" w:eastAsia="Times New Roman" w:hAnsi="Univers" w:cs="Univers"/>
      <w:sz w:val="20"/>
      <w:szCs w:val="20"/>
      <w:lang w:eastAsia="zh-CN"/>
    </w:rPr>
  </w:style>
  <w:style w:type="character" w:customStyle="1" w:styleId="FootnoteTextChar">
    <w:name w:val="Footnote Text Char"/>
    <w:basedOn w:val="DefaultParagraphFont"/>
    <w:link w:val="FootnoteText"/>
    <w:uiPriority w:val="99"/>
    <w:locked/>
    <w:rsid w:val="00724EF6"/>
    <w:rPr>
      <w:rFonts w:ascii="Univers" w:hAnsi="Univers" w:cs="Univers"/>
      <w:sz w:val="20"/>
      <w:szCs w:val="20"/>
      <w:lang w:eastAsia="zh-CN"/>
    </w:rPr>
  </w:style>
  <w:style w:type="character" w:styleId="FootnoteReference">
    <w:name w:val="footnote reference"/>
    <w:basedOn w:val="DefaultParagraphFont"/>
    <w:uiPriority w:val="99"/>
    <w:rsid w:val="00724EF6"/>
    <w:rPr>
      <w:rFonts w:cs="Times New Roman"/>
      <w:vertAlign w:val="superscript"/>
    </w:rPr>
  </w:style>
  <w:style w:type="paragraph" w:customStyle="1" w:styleId="StyleListecontinueNonGras">
    <w:name w:val="Style Liste continue + Non Gras"/>
    <w:basedOn w:val="ListContinue"/>
    <w:autoRedefine/>
    <w:uiPriority w:val="99"/>
    <w:rsid w:val="00097E4E"/>
    <w:pPr>
      <w:spacing w:after="0" w:line="240" w:lineRule="auto"/>
      <w:ind w:left="0"/>
      <w:contextualSpacing w:val="0"/>
    </w:pPr>
    <w:rPr>
      <w:rFonts w:eastAsia="Times New Roman"/>
      <w:color w:val="000000"/>
      <w:szCs w:val="19"/>
      <w:lang w:eastAsia="fr-FR"/>
    </w:rPr>
  </w:style>
  <w:style w:type="paragraph" w:styleId="ListContinue">
    <w:name w:val="List Continue"/>
    <w:basedOn w:val="Normal"/>
    <w:uiPriority w:val="99"/>
    <w:semiHidden/>
    <w:rsid w:val="00345184"/>
    <w:pPr>
      <w:spacing w:after="120"/>
      <w:ind w:left="283"/>
      <w:contextualSpacing/>
    </w:pPr>
  </w:style>
  <w:style w:type="character" w:styleId="CommentReference">
    <w:name w:val="annotation reference"/>
    <w:basedOn w:val="DefaultParagraphFont"/>
    <w:uiPriority w:val="99"/>
    <w:rsid w:val="0034503F"/>
    <w:rPr>
      <w:rFonts w:cs="Times New Roman"/>
      <w:sz w:val="16"/>
    </w:rPr>
  </w:style>
  <w:style w:type="paragraph" w:styleId="CommentText">
    <w:name w:val="annotation text"/>
    <w:basedOn w:val="Normal"/>
    <w:link w:val="CommentTextChar"/>
    <w:uiPriority w:val="99"/>
    <w:rsid w:val="0034503F"/>
    <w:pPr>
      <w:spacing w:after="0" w:line="240" w:lineRule="auto"/>
    </w:pPr>
    <w:rPr>
      <w:rFonts w:ascii="Helvetica" w:eastAsia="Times New Roman" w:hAnsi="Helvetica" w:cs="Times New Roman"/>
      <w:sz w:val="20"/>
      <w:szCs w:val="20"/>
      <w:lang w:eastAsia="fr-FR"/>
    </w:rPr>
  </w:style>
  <w:style w:type="character" w:customStyle="1" w:styleId="CommentTextChar">
    <w:name w:val="Comment Text Char"/>
    <w:basedOn w:val="DefaultParagraphFont"/>
    <w:link w:val="CommentText"/>
    <w:uiPriority w:val="99"/>
    <w:locked/>
    <w:rsid w:val="0034503F"/>
    <w:rPr>
      <w:rFonts w:ascii="Helvetica" w:hAnsi="Helvetica" w:cs="Times New Roman"/>
      <w:sz w:val="20"/>
      <w:szCs w:val="20"/>
      <w:lang w:eastAsia="fr-FR"/>
    </w:rPr>
  </w:style>
  <w:style w:type="paragraph" w:styleId="NormalWeb">
    <w:name w:val="Normal (Web)"/>
    <w:basedOn w:val="Normal"/>
    <w:uiPriority w:val="99"/>
    <w:rsid w:val="00EF545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rsid w:val="002C5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56F1"/>
    <w:rPr>
      <w:rFonts w:ascii="Tahoma" w:hAnsi="Tahoma" w:cs="Tahoma"/>
      <w:sz w:val="16"/>
      <w:szCs w:val="16"/>
    </w:rPr>
  </w:style>
  <w:style w:type="character" w:styleId="Hyperlink">
    <w:name w:val="Hyperlink"/>
    <w:basedOn w:val="DefaultParagraphFont"/>
    <w:uiPriority w:val="99"/>
    <w:rsid w:val="00DC123F"/>
    <w:rPr>
      <w:rFonts w:cs="Times New Roman"/>
      <w:color w:val="0000FF"/>
      <w:u w:val="single"/>
    </w:rPr>
  </w:style>
  <w:style w:type="character" w:customStyle="1" w:styleId="prix">
    <w:name w:val="prix"/>
    <w:basedOn w:val="DefaultParagraphFont"/>
    <w:uiPriority w:val="99"/>
    <w:rsid w:val="00C15C82"/>
    <w:rPr>
      <w:rFonts w:cs="Times New Roman"/>
    </w:rPr>
  </w:style>
  <w:style w:type="paragraph" w:styleId="TOC1">
    <w:name w:val="toc 1"/>
    <w:basedOn w:val="Normal"/>
    <w:next w:val="Normal"/>
    <w:autoRedefine/>
    <w:uiPriority w:val="99"/>
    <w:rsid w:val="00D351E4"/>
    <w:pPr>
      <w:spacing w:after="100"/>
    </w:pPr>
  </w:style>
  <w:style w:type="paragraph" w:styleId="TOC2">
    <w:name w:val="toc 2"/>
    <w:basedOn w:val="Normal"/>
    <w:next w:val="Normal"/>
    <w:autoRedefine/>
    <w:uiPriority w:val="99"/>
    <w:rsid w:val="00D351E4"/>
    <w:pPr>
      <w:spacing w:after="100"/>
      <w:ind w:left="190"/>
    </w:pPr>
  </w:style>
  <w:style w:type="paragraph" w:styleId="TOC3">
    <w:name w:val="toc 3"/>
    <w:basedOn w:val="Normal"/>
    <w:next w:val="Normal"/>
    <w:autoRedefine/>
    <w:uiPriority w:val="99"/>
    <w:rsid w:val="00AD6C2A"/>
    <w:pPr>
      <w:spacing w:after="100"/>
      <w:ind w:left="380"/>
    </w:pPr>
  </w:style>
  <w:style w:type="paragraph" w:styleId="TOC4">
    <w:name w:val="toc 4"/>
    <w:basedOn w:val="Normal"/>
    <w:next w:val="Normal"/>
    <w:autoRedefine/>
    <w:uiPriority w:val="99"/>
    <w:rsid w:val="00AD6C2A"/>
    <w:pPr>
      <w:spacing w:after="100"/>
      <w:ind w:left="570"/>
    </w:pPr>
  </w:style>
  <w:style w:type="paragraph" w:styleId="TOC5">
    <w:name w:val="toc 5"/>
    <w:basedOn w:val="Normal"/>
    <w:next w:val="Normal"/>
    <w:autoRedefine/>
    <w:uiPriority w:val="99"/>
    <w:rsid w:val="00AD6C2A"/>
    <w:pPr>
      <w:spacing w:after="100"/>
      <w:ind w:left="880"/>
    </w:pPr>
    <w:rPr>
      <w:rFonts w:ascii="Calibri" w:eastAsia="SimSun" w:hAnsi="Calibri"/>
      <w:sz w:val="22"/>
      <w:lang w:eastAsia="fr-FR"/>
    </w:rPr>
  </w:style>
  <w:style w:type="paragraph" w:styleId="TOC6">
    <w:name w:val="toc 6"/>
    <w:basedOn w:val="Normal"/>
    <w:next w:val="Normal"/>
    <w:autoRedefine/>
    <w:uiPriority w:val="99"/>
    <w:rsid w:val="00AD6C2A"/>
    <w:pPr>
      <w:spacing w:after="100"/>
      <w:ind w:left="1100"/>
    </w:pPr>
    <w:rPr>
      <w:rFonts w:ascii="Calibri" w:eastAsia="SimSun" w:hAnsi="Calibri"/>
      <w:sz w:val="22"/>
      <w:lang w:eastAsia="fr-FR"/>
    </w:rPr>
  </w:style>
  <w:style w:type="paragraph" w:styleId="TOC7">
    <w:name w:val="toc 7"/>
    <w:basedOn w:val="Normal"/>
    <w:next w:val="Normal"/>
    <w:autoRedefine/>
    <w:uiPriority w:val="99"/>
    <w:rsid w:val="00AD6C2A"/>
    <w:pPr>
      <w:spacing w:after="100"/>
      <w:ind w:left="1320"/>
    </w:pPr>
    <w:rPr>
      <w:rFonts w:ascii="Calibri" w:eastAsia="SimSun" w:hAnsi="Calibri"/>
      <w:sz w:val="22"/>
      <w:lang w:eastAsia="fr-FR"/>
    </w:rPr>
  </w:style>
  <w:style w:type="paragraph" w:styleId="TOC8">
    <w:name w:val="toc 8"/>
    <w:basedOn w:val="Normal"/>
    <w:next w:val="Normal"/>
    <w:autoRedefine/>
    <w:uiPriority w:val="99"/>
    <w:rsid w:val="00AD6C2A"/>
    <w:pPr>
      <w:spacing w:after="100"/>
      <w:ind w:left="1540"/>
    </w:pPr>
    <w:rPr>
      <w:rFonts w:ascii="Calibri" w:eastAsia="SimSun" w:hAnsi="Calibri"/>
      <w:sz w:val="22"/>
      <w:lang w:eastAsia="fr-FR"/>
    </w:rPr>
  </w:style>
  <w:style w:type="paragraph" w:styleId="TOC9">
    <w:name w:val="toc 9"/>
    <w:basedOn w:val="Normal"/>
    <w:next w:val="Normal"/>
    <w:autoRedefine/>
    <w:uiPriority w:val="99"/>
    <w:rsid w:val="00AD6C2A"/>
    <w:pPr>
      <w:spacing w:after="100"/>
      <w:ind w:left="1760"/>
    </w:pPr>
    <w:rPr>
      <w:rFonts w:ascii="Calibri" w:eastAsia="SimSun" w:hAnsi="Calibri"/>
      <w:sz w:val="22"/>
      <w:lang w:eastAsia="fr-FR"/>
    </w:rPr>
  </w:style>
  <w:style w:type="paragraph" w:styleId="CommentSubject">
    <w:name w:val="annotation subject"/>
    <w:basedOn w:val="CommentText"/>
    <w:next w:val="CommentText"/>
    <w:link w:val="CommentSubjectChar"/>
    <w:uiPriority w:val="99"/>
    <w:semiHidden/>
    <w:rsid w:val="008D0865"/>
    <w:pPr>
      <w:spacing w:after="200"/>
    </w:pPr>
    <w:rPr>
      <w:rFonts w:ascii="Verdana" w:eastAsia="Calibri" w:hAnsi="Verdana" w:cs="Arial"/>
      <w:b/>
      <w:bCs/>
      <w:lang w:eastAsia="en-US"/>
    </w:rPr>
  </w:style>
  <w:style w:type="character" w:customStyle="1" w:styleId="CommentSubjectChar">
    <w:name w:val="Comment Subject Char"/>
    <w:basedOn w:val="CommentTextChar"/>
    <w:link w:val="CommentSubject"/>
    <w:uiPriority w:val="99"/>
    <w:semiHidden/>
    <w:locked/>
    <w:rsid w:val="008D0865"/>
    <w:rPr>
      <w:rFonts w:ascii="Verdana" w:hAnsi="Verdana"/>
      <w:b/>
      <w:bCs/>
    </w:rPr>
  </w:style>
  <w:style w:type="paragraph" w:styleId="Header">
    <w:name w:val="header"/>
    <w:basedOn w:val="Normal"/>
    <w:link w:val="HeaderChar"/>
    <w:uiPriority w:val="99"/>
    <w:rsid w:val="00F80A66"/>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F80A66"/>
    <w:rPr>
      <w:rFonts w:ascii="Verdana" w:hAnsi="Verdana" w:cs="Times New Roman"/>
      <w:sz w:val="19"/>
    </w:rPr>
  </w:style>
  <w:style w:type="paragraph" w:styleId="Footer">
    <w:name w:val="footer"/>
    <w:basedOn w:val="Normal"/>
    <w:link w:val="FooterChar"/>
    <w:uiPriority w:val="99"/>
    <w:rsid w:val="00F80A66"/>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F80A66"/>
    <w:rPr>
      <w:rFonts w:ascii="Verdana" w:hAnsi="Verdana" w:cs="Times New Roman"/>
      <w:sz w:val="19"/>
    </w:rPr>
  </w:style>
  <w:style w:type="paragraph" w:styleId="Revision">
    <w:name w:val="Revision"/>
    <w:hidden/>
    <w:uiPriority w:val="99"/>
    <w:semiHidden/>
    <w:rsid w:val="00DA68C0"/>
    <w:rPr>
      <w:rFonts w:ascii="Verdana" w:hAnsi="Verdana"/>
      <w:sz w:val="19"/>
      <w:lang w:eastAsia="en-US"/>
    </w:rPr>
  </w:style>
  <w:style w:type="character" w:customStyle="1" w:styleId="w8qarf">
    <w:name w:val="w8qarf"/>
    <w:basedOn w:val="DefaultParagraphFont"/>
    <w:uiPriority w:val="99"/>
    <w:rsid w:val="001B5102"/>
    <w:rPr>
      <w:rFonts w:cs="Times New Roman"/>
    </w:rPr>
  </w:style>
  <w:style w:type="character" w:customStyle="1" w:styleId="lrzxrzdqrlfkno-fv">
    <w:name w:val="lrzxr zdqrlf kno-fv"/>
    <w:basedOn w:val="DefaultParagraphFont"/>
    <w:uiPriority w:val="99"/>
    <w:rsid w:val="001B5102"/>
    <w:rPr>
      <w:rFonts w:cs="Times New Roman"/>
    </w:rPr>
  </w:style>
</w:styles>
</file>

<file path=word/webSettings.xml><?xml version="1.0" encoding="utf-8"?>
<w:webSettings xmlns:r="http://schemas.openxmlformats.org/officeDocument/2006/relationships" xmlns:w="http://schemas.openxmlformats.org/wordprocessingml/2006/main">
  <w:divs>
    <w:div w:id="1913268375">
      <w:marLeft w:val="0"/>
      <w:marRight w:val="0"/>
      <w:marTop w:val="0"/>
      <w:marBottom w:val="0"/>
      <w:divBdr>
        <w:top w:val="none" w:sz="0" w:space="0" w:color="auto"/>
        <w:left w:val="none" w:sz="0" w:space="0" w:color="auto"/>
        <w:bottom w:val="none" w:sz="0" w:space="0" w:color="auto"/>
        <w:right w:val="none" w:sz="0" w:space="0" w:color="auto"/>
      </w:divBdr>
      <w:divsChild>
        <w:div w:id="1913268378">
          <w:marLeft w:val="0"/>
          <w:marRight w:val="0"/>
          <w:marTop w:val="0"/>
          <w:marBottom w:val="0"/>
          <w:divBdr>
            <w:top w:val="none" w:sz="0" w:space="0" w:color="auto"/>
            <w:left w:val="none" w:sz="0" w:space="0" w:color="auto"/>
            <w:bottom w:val="none" w:sz="0" w:space="0" w:color="auto"/>
            <w:right w:val="none" w:sz="0" w:space="0" w:color="auto"/>
          </w:divBdr>
        </w:div>
        <w:div w:id="1913268381">
          <w:marLeft w:val="0"/>
          <w:marRight w:val="0"/>
          <w:marTop w:val="0"/>
          <w:marBottom w:val="0"/>
          <w:divBdr>
            <w:top w:val="none" w:sz="0" w:space="0" w:color="auto"/>
            <w:left w:val="none" w:sz="0" w:space="0" w:color="auto"/>
            <w:bottom w:val="none" w:sz="0" w:space="0" w:color="auto"/>
            <w:right w:val="none" w:sz="0" w:space="0" w:color="auto"/>
          </w:divBdr>
        </w:div>
        <w:div w:id="1913268383">
          <w:marLeft w:val="0"/>
          <w:marRight w:val="0"/>
          <w:marTop w:val="0"/>
          <w:marBottom w:val="0"/>
          <w:divBdr>
            <w:top w:val="none" w:sz="0" w:space="0" w:color="auto"/>
            <w:left w:val="none" w:sz="0" w:space="0" w:color="auto"/>
            <w:bottom w:val="none" w:sz="0" w:space="0" w:color="auto"/>
            <w:right w:val="none" w:sz="0" w:space="0" w:color="auto"/>
          </w:divBdr>
        </w:div>
        <w:div w:id="1913268385">
          <w:marLeft w:val="0"/>
          <w:marRight w:val="0"/>
          <w:marTop w:val="0"/>
          <w:marBottom w:val="0"/>
          <w:divBdr>
            <w:top w:val="none" w:sz="0" w:space="0" w:color="auto"/>
            <w:left w:val="none" w:sz="0" w:space="0" w:color="auto"/>
            <w:bottom w:val="none" w:sz="0" w:space="0" w:color="auto"/>
            <w:right w:val="none" w:sz="0" w:space="0" w:color="auto"/>
          </w:divBdr>
        </w:div>
        <w:div w:id="1913268387">
          <w:marLeft w:val="0"/>
          <w:marRight w:val="0"/>
          <w:marTop w:val="0"/>
          <w:marBottom w:val="0"/>
          <w:divBdr>
            <w:top w:val="none" w:sz="0" w:space="0" w:color="auto"/>
            <w:left w:val="none" w:sz="0" w:space="0" w:color="auto"/>
            <w:bottom w:val="none" w:sz="0" w:space="0" w:color="auto"/>
            <w:right w:val="none" w:sz="0" w:space="0" w:color="auto"/>
          </w:divBdr>
        </w:div>
        <w:div w:id="1913268389">
          <w:marLeft w:val="0"/>
          <w:marRight w:val="0"/>
          <w:marTop w:val="0"/>
          <w:marBottom w:val="0"/>
          <w:divBdr>
            <w:top w:val="none" w:sz="0" w:space="0" w:color="auto"/>
            <w:left w:val="none" w:sz="0" w:space="0" w:color="auto"/>
            <w:bottom w:val="none" w:sz="0" w:space="0" w:color="auto"/>
            <w:right w:val="none" w:sz="0" w:space="0" w:color="auto"/>
          </w:divBdr>
        </w:div>
        <w:div w:id="1913268394">
          <w:marLeft w:val="0"/>
          <w:marRight w:val="0"/>
          <w:marTop w:val="0"/>
          <w:marBottom w:val="0"/>
          <w:divBdr>
            <w:top w:val="none" w:sz="0" w:space="0" w:color="auto"/>
            <w:left w:val="none" w:sz="0" w:space="0" w:color="auto"/>
            <w:bottom w:val="none" w:sz="0" w:space="0" w:color="auto"/>
            <w:right w:val="none" w:sz="0" w:space="0" w:color="auto"/>
          </w:divBdr>
        </w:div>
        <w:div w:id="1913268398">
          <w:marLeft w:val="0"/>
          <w:marRight w:val="0"/>
          <w:marTop w:val="0"/>
          <w:marBottom w:val="0"/>
          <w:divBdr>
            <w:top w:val="none" w:sz="0" w:space="0" w:color="auto"/>
            <w:left w:val="none" w:sz="0" w:space="0" w:color="auto"/>
            <w:bottom w:val="none" w:sz="0" w:space="0" w:color="auto"/>
            <w:right w:val="none" w:sz="0" w:space="0" w:color="auto"/>
          </w:divBdr>
        </w:div>
        <w:div w:id="1913268400">
          <w:marLeft w:val="0"/>
          <w:marRight w:val="0"/>
          <w:marTop w:val="0"/>
          <w:marBottom w:val="0"/>
          <w:divBdr>
            <w:top w:val="none" w:sz="0" w:space="0" w:color="auto"/>
            <w:left w:val="none" w:sz="0" w:space="0" w:color="auto"/>
            <w:bottom w:val="none" w:sz="0" w:space="0" w:color="auto"/>
            <w:right w:val="none" w:sz="0" w:space="0" w:color="auto"/>
          </w:divBdr>
        </w:div>
        <w:div w:id="1913268402">
          <w:marLeft w:val="0"/>
          <w:marRight w:val="0"/>
          <w:marTop w:val="0"/>
          <w:marBottom w:val="0"/>
          <w:divBdr>
            <w:top w:val="none" w:sz="0" w:space="0" w:color="auto"/>
            <w:left w:val="none" w:sz="0" w:space="0" w:color="auto"/>
            <w:bottom w:val="none" w:sz="0" w:space="0" w:color="auto"/>
            <w:right w:val="none" w:sz="0" w:space="0" w:color="auto"/>
          </w:divBdr>
        </w:div>
        <w:div w:id="1913268406">
          <w:marLeft w:val="0"/>
          <w:marRight w:val="0"/>
          <w:marTop w:val="0"/>
          <w:marBottom w:val="0"/>
          <w:divBdr>
            <w:top w:val="none" w:sz="0" w:space="0" w:color="auto"/>
            <w:left w:val="none" w:sz="0" w:space="0" w:color="auto"/>
            <w:bottom w:val="none" w:sz="0" w:space="0" w:color="auto"/>
            <w:right w:val="none" w:sz="0" w:space="0" w:color="auto"/>
          </w:divBdr>
        </w:div>
      </w:divsChild>
    </w:div>
    <w:div w:id="1913268376">
      <w:marLeft w:val="0"/>
      <w:marRight w:val="0"/>
      <w:marTop w:val="0"/>
      <w:marBottom w:val="0"/>
      <w:divBdr>
        <w:top w:val="none" w:sz="0" w:space="0" w:color="auto"/>
        <w:left w:val="none" w:sz="0" w:space="0" w:color="auto"/>
        <w:bottom w:val="none" w:sz="0" w:space="0" w:color="auto"/>
        <w:right w:val="none" w:sz="0" w:space="0" w:color="auto"/>
      </w:divBdr>
    </w:div>
    <w:div w:id="1913268379">
      <w:marLeft w:val="0"/>
      <w:marRight w:val="0"/>
      <w:marTop w:val="0"/>
      <w:marBottom w:val="0"/>
      <w:divBdr>
        <w:top w:val="none" w:sz="0" w:space="0" w:color="auto"/>
        <w:left w:val="none" w:sz="0" w:space="0" w:color="auto"/>
        <w:bottom w:val="none" w:sz="0" w:space="0" w:color="auto"/>
        <w:right w:val="none" w:sz="0" w:space="0" w:color="auto"/>
      </w:divBdr>
    </w:div>
    <w:div w:id="1913268384">
      <w:marLeft w:val="0"/>
      <w:marRight w:val="0"/>
      <w:marTop w:val="0"/>
      <w:marBottom w:val="0"/>
      <w:divBdr>
        <w:top w:val="none" w:sz="0" w:space="0" w:color="auto"/>
        <w:left w:val="none" w:sz="0" w:space="0" w:color="auto"/>
        <w:bottom w:val="none" w:sz="0" w:space="0" w:color="auto"/>
        <w:right w:val="none" w:sz="0" w:space="0" w:color="auto"/>
      </w:divBdr>
    </w:div>
    <w:div w:id="1913268386">
      <w:marLeft w:val="0"/>
      <w:marRight w:val="0"/>
      <w:marTop w:val="0"/>
      <w:marBottom w:val="0"/>
      <w:divBdr>
        <w:top w:val="none" w:sz="0" w:space="0" w:color="auto"/>
        <w:left w:val="none" w:sz="0" w:space="0" w:color="auto"/>
        <w:bottom w:val="none" w:sz="0" w:space="0" w:color="auto"/>
        <w:right w:val="none" w:sz="0" w:space="0" w:color="auto"/>
      </w:divBdr>
    </w:div>
    <w:div w:id="1913268391">
      <w:marLeft w:val="0"/>
      <w:marRight w:val="0"/>
      <w:marTop w:val="0"/>
      <w:marBottom w:val="0"/>
      <w:divBdr>
        <w:top w:val="none" w:sz="0" w:space="0" w:color="auto"/>
        <w:left w:val="none" w:sz="0" w:space="0" w:color="auto"/>
        <w:bottom w:val="none" w:sz="0" w:space="0" w:color="auto"/>
        <w:right w:val="none" w:sz="0" w:space="0" w:color="auto"/>
      </w:divBdr>
    </w:div>
    <w:div w:id="1913268392">
      <w:marLeft w:val="0"/>
      <w:marRight w:val="0"/>
      <w:marTop w:val="0"/>
      <w:marBottom w:val="0"/>
      <w:divBdr>
        <w:top w:val="none" w:sz="0" w:space="0" w:color="auto"/>
        <w:left w:val="none" w:sz="0" w:space="0" w:color="auto"/>
        <w:bottom w:val="none" w:sz="0" w:space="0" w:color="auto"/>
        <w:right w:val="none" w:sz="0" w:space="0" w:color="auto"/>
      </w:divBdr>
    </w:div>
    <w:div w:id="1913268393">
      <w:marLeft w:val="0"/>
      <w:marRight w:val="0"/>
      <w:marTop w:val="0"/>
      <w:marBottom w:val="0"/>
      <w:divBdr>
        <w:top w:val="none" w:sz="0" w:space="0" w:color="auto"/>
        <w:left w:val="none" w:sz="0" w:space="0" w:color="auto"/>
        <w:bottom w:val="none" w:sz="0" w:space="0" w:color="auto"/>
        <w:right w:val="none" w:sz="0" w:space="0" w:color="auto"/>
      </w:divBdr>
    </w:div>
    <w:div w:id="1913268396">
      <w:marLeft w:val="0"/>
      <w:marRight w:val="0"/>
      <w:marTop w:val="0"/>
      <w:marBottom w:val="0"/>
      <w:divBdr>
        <w:top w:val="none" w:sz="0" w:space="0" w:color="auto"/>
        <w:left w:val="none" w:sz="0" w:space="0" w:color="auto"/>
        <w:bottom w:val="none" w:sz="0" w:space="0" w:color="auto"/>
        <w:right w:val="none" w:sz="0" w:space="0" w:color="auto"/>
      </w:divBdr>
    </w:div>
    <w:div w:id="1913268397">
      <w:marLeft w:val="0"/>
      <w:marRight w:val="0"/>
      <w:marTop w:val="0"/>
      <w:marBottom w:val="0"/>
      <w:divBdr>
        <w:top w:val="none" w:sz="0" w:space="0" w:color="auto"/>
        <w:left w:val="none" w:sz="0" w:space="0" w:color="auto"/>
        <w:bottom w:val="none" w:sz="0" w:space="0" w:color="auto"/>
        <w:right w:val="none" w:sz="0" w:space="0" w:color="auto"/>
      </w:divBdr>
      <w:divsChild>
        <w:div w:id="1913268373">
          <w:marLeft w:val="0"/>
          <w:marRight w:val="0"/>
          <w:marTop w:val="0"/>
          <w:marBottom w:val="0"/>
          <w:divBdr>
            <w:top w:val="none" w:sz="0" w:space="0" w:color="auto"/>
            <w:left w:val="none" w:sz="0" w:space="0" w:color="auto"/>
            <w:bottom w:val="none" w:sz="0" w:space="0" w:color="auto"/>
            <w:right w:val="none" w:sz="0" w:space="0" w:color="auto"/>
          </w:divBdr>
        </w:div>
        <w:div w:id="1913268374">
          <w:marLeft w:val="0"/>
          <w:marRight w:val="0"/>
          <w:marTop w:val="0"/>
          <w:marBottom w:val="0"/>
          <w:divBdr>
            <w:top w:val="none" w:sz="0" w:space="0" w:color="auto"/>
            <w:left w:val="none" w:sz="0" w:space="0" w:color="auto"/>
            <w:bottom w:val="none" w:sz="0" w:space="0" w:color="auto"/>
            <w:right w:val="none" w:sz="0" w:space="0" w:color="auto"/>
          </w:divBdr>
        </w:div>
        <w:div w:id="1913268377">
          <w:marLeft w:val="0"/>
          <w:marRight w:val="0"/>
          <w:marTop w:val="0"/>
          <w:marBottom w:val="0"/>
          <w:divBdr>
            <w:top w:val="none" w:sz="0" w:space="0" w:color="auto"/>
            <w:left w:val="none" w:sz="0" w:space="0" w:color="auto"/>
            <w:bottom w:val="none" w:sz="0" w:space="0" w:color="auto"/>
            <w:right w:val="none" w:sz="0" w:space="0" w:color="auto"/>
          </w:divBdr>
        </w:div>
        <w:div w:id="1913268380">
          <w:marLeft w:val="0"/>
          <w:marRight w:val="0"/>
          <w:marTop w:val="0"/>
          <w:marBottom w:val="0"/>
          <w:divBdr>
            <w:top w:val="none" w:sz="0" w:space="0" w:color="auto"/>
            <w:left w:val="none" w:sz="0" w:space="0" w:color="auto"/>
            <w:bottom w:val="none" w:sz="0" w:space="0" w:color="auto"/>
            <w:right w:val="none" w:sz="0" w:space="0" w:color="auto"/>
          </w:divBdr>
        </w:div>
        <w:div w:id="1913268382">
          <w:marLeft w:val="0"/>
          <w:marRight w:val="0"/>
          <w:marTop w:val="0"/>
          <w:marBottom w:val="0"/>
          <w:divBdr>
            <w:top w:val="none" w:sz="0" w:space="0" w:color="auto"/>
            <w:left w:val="none" w:sz="0" w:space="0" w:color="auto"/>
            <w:bottom w:val="none" w:sz="0" w:space="0" w:color="auto"/>
            <w:right w:val="none" w:sz="0" w:space="0" w:color="auto"/>
          </w:divBdr>
        </w:div>
        <w:div w:id="1913268388">
          <w:marLeft w:val="0"/>
          <w:marRight w:val="0"/>
          <w:marTop w:val="0"/>
          <w:marBottom w:val="0"/>
          <w:divBdr>
            <w:top w:val="none" w:sz="0" w:space="0" w:color="auto"/>
            <w:left w:val="none" w:sz="0" w:space="0" w:color="auto"/>
            <w:bottom w:val="none" w:sz="0" w:space="0" w:color="auto"/>
            <w:right w:val="none" w:sz="0" w:space="0" w:color="auto"/>
          </w:divBdr>
        </w:div>
        <w:div w:id="1913268390">
          <w:marLeft w:val="0"/>
          <w:marRight w:val="0"/>
          <w:marTop w:val="0"/>
          <w:marBottom w:val="0"/>
          <w:divBdr>
            <w:top w:val="none" w:sz="0" w:space="0" w:color="auto"/>
            <w:left w:val="none" w:sz="0" w:space="0" w:color="auto"/>
            <w:bottom w:val="none" w:sz="0" w:space="0" w:color="auto"/>
            <w:right w:val="none" w:sz="0" w:space="0" w:color="auto"/>
          </w:divBdr>
        </w:div>
        <w:div w:id="1913268395">
          <w:marLeft w:val="0"/>
          <w:marRight w:val="0"/>
          <w:marTop w:val="0"/>
          <w:marBottom w:val="0"/>
          <w:divBdr>
            <w:top w:val="none" w:sz="0" w:space="0" w:color="auto"/>
            <w:left w:val="none" w:sz="0" w:space="0" w:color="auto"/>
            <w:bottom w:val="none" w:sz="0" w:space="0" w:color="auto"/>
            <w:right w:val="none" w:sz="0" w:space="0" w:color="auto"/>
          </w:divBdr>
        </w:div>
        <w:div w:id="1913268399">
          <w:marLeft w:val="0"/>
          <w:marRight w:val="0"/>
          <w:marTop w:val="0"/>
          <w:marBottom w:val="0"/>
          <w:divBdr>
            <w:top w:val="none" w:sz="0" w:space="0" w:color="auto"/>
            <w:left w:val="none" w:sz="0" w:space="0" w:color="auto"/>
            <w:bottom w:val="none" w:sz="0" w:space="0" w:color="auto"/>
            <w:right w:val="none" w:sz="0" w:space="0" w:color="auto"/>
          </w:divBdr>
        </w:div>
        <w:div w:id="1913268404">
          <w:marLeft w:val="0"/>
          <w:marRight w:val="0"/>
          <w:marTop w:val="0"/>
          <w:marBottom w:val="0"/>
          <w:divBdr>
            <w:top w:val="none" w:sz="0" w:space="0" w:color="auto"/>
            <w:left w:val="none" w:sz="0" w:space="0" w:color="auto"/>
            <w:bottom w:val="none" w:sz="0" w:space="0" w:color="auto"/>
            <w:right w:val="none" w:sz="0" w:space="0" w:color="auto"/>
          </w:divBdr>
        </w:div>
        <w:div w:id="1913268407">
          <w:marLeft w:val="0"/>
          <w:marRight w:val="0"/>
          <w:marTop w:val="0"/>
          <w:marBottom w:val="0"/>
          <w:divBdr>
            <w:top w:val="none" w:sz="0" w:space="0" w:color="auto"/>
            <w:left w:val="none" w:sz="0" w:space="0" w:color="auto"/>
            <w:bottom w:val="none" w:sz="0" w:space="0" w:color="auto"/>
            <w:right w:val="none" w:sz="0" w:space="0" w:color="auto"/>
          </w:divBdr>
        </w:div>
      </w:divsChild>
    </w:div>
    <w:div w:id="1913268401">
      <w:marLeft w:val="0"/>
      <w:marRight w:val="0"/>
      <w:marTop w:val="0"/>
      <w:marBottom w:val="0"/>
      <w:divBdr>
        <w:top w:val="none" w:sz="0" w:space="0" w:color="auto"/>
        <w:left w:val="none" w:sz="0" w:space="0" w:color="auto"/>
        <w:bottom w:val="none" w:sz="0" w:space="0" w:color="auto"/>
        <w:right w:val="none" w:sz="0" w:space="0" w:color="auto"/>
      </w:divBdr>
    </w:div>
    <w:div w:id="1913268403">
      <w:marLeft w:val="0"/>
      <w:marRight w:val="0"/>
      <w:marTop w:val="0"/>
      <w:marBottom w:val="0"/>
      <w:divBdr>
        <w:top w:val="none" w:sz="0" w:space="0" w:color="auto"/>
        <w:left w:val="none" w:sz="0" w:space="0" w:color="auto"/>
        <w:bottom w:val="none" w:sz="0" w:space="0" w:color="auto"/>
        <w:right w:val="none" w:sz="0" w:space="0" w:color="auto"/>
      </w:divBdr>
    </w:div>
    <w:div w:id="19132684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rlz=1C1EODB_enFR581FR581&amp;q=centre+des+finances+publiques+mansle+t%C3%A9l%C3%A9phone&amp;ludocid=9200603260051218831&amp;sa=X&amp;sqi=2&amp;ved=2ahUKEwjAguzon7P0AhV6l4kEHaI-CoAQ6BN6BAgqEA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tr%C3%A9sorerie+de+ruffec&amp;rlz=1C1EODB_enFR581FR581&amp;ei=zl2fYcDjCfquptQPov2ogAg&amp;ved=0ahUKEwjAguzon7P0AhV6l4kEHaI-CoAQ4dUDCA4&amp;uact=5&amp;oq=tr%C3%A9sorerie+de+ruffec&amp;gs_lcp=Cgdnd3Mtd2l6EAMyCwguEIAEEMcBEK8BMgYIABAWEB46DgguEIAEEMcBEK8BELADOgUIABCABDoFCC4QgARKBAhBGAFQiQVY_w5g0RRoAXAAeACAAcEBiAGrB5IBAzAuNpgBAKABAcgBAcABAQ&amp;sclient=gws-wiz" TargetMode="External"/><Relationship Id="rId5" Type="http://schemas.openxmlformats.org/officeDocument/2006/relationships/footnotes" Target="footnotes.xml"/><Relationship Id="rId10" Type="http://schemas.openxmlformats.org/officeDocument/2006/relationships/hyperlink" Target="https://www.google.com/search?rlz=1C1EODB_enFR581FR581&amp;q=centre+des+finances+publiques+t%C3%A9l%C3%A9phone&amp;ludocid=3863772243292072605&amp;sa=X&amp;ved=2ahUKEwj2t8SroLP0AhUJJBoKHZ8IDYQQ6BN6BAgpEAI" TargetMode="External"/><Relationship Id="rId4" Type="http://schemas.openxmlformats.org/officeDocument/2006/relationships/webSettings" Target="webSettings.xml"/><Relationship Id="rId9" Type="http://schemas.openxmlformats.org/officeDocument/2006/relationships/hyperlink" Target="https://www.google.com/search?q=tr%C3%A9sorerie+de+mansle&amp;rlz=1C1EODB_enFR581FR581&amp;oq=tr%C3%A9sorerie+de+mansle&amp;aqs=chrome..69i57j46i175i199i512.4960j0j15&amp;sourceid=chrome&amp;ie=UTF-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78</TotalTime>
  <Pages>4</Pages>
  <Words>834</Words>
  <Characters>4592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Gunslay</dc:creator>
  <cp:keywords/>
  <dc:description/>
  <cp:lastModifiedBy>admin</cp:lastModifiedBy>
  <cp:revision>8</cp:revision>
  <dcterms:created xsi:type="dcterms:W3CDTF">2021-06-21T14:28:00Z</dcterms:created>
  <dcterms:modified xsi:type="dcterms:W3CDTF">2022-03-28T12:48:00Z</dcterms:modified>
</cp:coreProperties>
</file>