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23" w:rsidRDefault="00590523" w:rsidP="005C6798">
      <w:pPr>
        <w:tabs>
          <w:tab w:val="left" w:pos="184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0;text-align:left;margin-left:-68.05pt;margin-top:-69pt;width:595.25pt;height:842pt;z-index:-251657216;visibility:visible">
            <v:imagedata r:id="rId7" o:title=""/>
          </v:shape>
        </w:pict>
      </w:r>
    </w:p>
    <w:p w:rsidR="00590523" w:rsidRDefault="00590523" w:rsidP="002663F5">
      <w:r>
        <w:tab/>
      </w:r>
    </w:p>
    <w:p w:rsidR="00590523" w:rsidRDefault="00590523" w:rsidP="001E2324"/>
    <w:p w:rsidR="00590523" w:rsidRDefault="00590523" w:rsidP="001E2324">
      <w:r>
        <w:rPr>
          <w:noProof/>
        </w:rPr>
        <w:pict>
          <v:shapetype id="_x0000_t202" coordsize="21600,21600" o:spt="202" path="m,l,21600r21600,l21600,xe">
            <v:stroke joinstyle="miter"/>
            <v:path gradientshapeok="t" o:connecttype="rect"/>
          </v:shapetype>
          <v:shape id="Zone de texte 2" o:spid="_x0000_s1028" type="#_x0000_t202" style="position:absolute;left:0;text-align:left;margin-left:110.65pt;margin-top:82.35pt;width:386.25pt;height:115.8pt;z-index:25165414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Di4gEAAKIDAAAOAAAAZHJzL2Uyb0RvYy54bWysU8GO0zAQvSPxD5bvNElJWzZ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" filled="f" stroked="f">
            <v:textbox>
              <w:txbxContent>
                <w:p w:rsidR="00590523" w:rsidRPr="00636AF1" w:rsidRDefault="00590523" w:rsidP="001E2324">
                  <w:pPr>
                    <w:jc w:val="right"/>
                    <w:rPr>
                      <w:rFonts w:ascii="Marianne" w:hAnsi="Marianne"/>
                      <w:b/>
                      <w:bCs/>
                      <w:sz w:val="48"/>
                      <w:szCs w:val="48"/>
                    </w:rPr>
                  </w:pPr>
                  <w:r w:rsidRPr="00636AF1">
                    <w:rPr>
                      <w:rFonts w:ascii="Marianne" w:hAnsi="Marianne"/>
                      <w:b/>
                      <w:bCs/>
                      <w:sz w:val="48"/>
                      <w:szCs w:val="48"/>
                    </w:rPr>
                    <w:t>GUIDE A LA REDACTION</w:t>
                  </w:r>
                </w:p>
                <w:p w:rsidR="00590523" w:rsidRPr="00636AF1" w:rsidRDefault="00590523" w:rsidP="001E2324">
                  <w:pPr>
                    <w:jc w:val="right"/>
                    <w:rPr>
                      <w:rFonts w:ascii="Marianne" w:hAnsi="Marianne"/>
                      <w:b/>
                      <w:bCs/>
                      <w:sz w:val="48"/>
                      <w:szCs w:val="48"/>
                    </w:rPr>
                  </w:pPr>
                  <w:r w:rsidRPr="00636AF1">
                    <w:rPr>
                      <w:rFonts w:ascii="Marianne" w:hAnsi="Marianne"/>
                      <w:b/>
                      <w:bCs/>
                      <w:sz w:val="48"/>
                      <w:szCs w:val="48"/>
                    </w:rPr>
                    <w:t>D'UN CAHIER DES CHARGES</w:t>
                  </w:r>
                </w:p>
                <w:p w:rsidR="00590523" w:rsidRPr="00327114" w:rsidRDefault="00590523"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rsidR="00590523" w:rsidRPr="00327114" w:rsidRDefault="00590523"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rsidR="00590523" w:rsidRDefault="00590523" w:rsidP="001E2324"/>
              </w:txbxContent>
            </v:textbox>
            <w10:wrap type="square"/>
          </v:shape>
        </w:pict>
      </w:r>
      <w:r>
        <w:rPr>
          <w:noProof/>
        </w:rPr>
        <w:pict>
          <v:line id="Connecteur droit 5" o:spid="_x0000_s1029" style="position:absolute;left:0;text-align:left;z-index:251660288;visibility:visible;mso-wrap-distance-top:-3e-5mm;mso-wrap-distance-bottom:-3e-5mm"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" strokecolor="#810f3f" strokeweight="3pt">
            <v:stroke joinstyle="miter"/>
            <o:lock v:ext="edit" shapetype="f"/>
          </v:line>
        </w:pict>
      </w:r>
      <w:r>
        <w:rPr>
          <w:noProof/>
        </w:rPr>
        <w:pict>
          <v:shape id="Zone de texte 12" o:spid="_x0000_s1030" type="#_x0000_t202" style="position:absolute;left:0;text-align:left;margin-left:22.6pt;margin-top:564.25pt;width:396.75pt;height:52.55pt;z-index:25165721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" filled="f" stroked="f">
            <v:textbox>
              <w:txbxContent>
                <w:p w:rsidR="00590523" w:rsidRPr="002663F5" w:rsidRDefault="00590523" w:rsidP="001E2324">
                  <w:pPr>
                    <w:pStyle w:val="PagedegardeTitre5Ademe"/>
                    <w:jc w:val="left"/>
                    <w:rPr>
                      <w:color w:val="auto"/>
                    </w:rPr>
                  </w:pPr>
                  <w:r w:rsidRPr="002663F5">
                    <w:rPr>
                      <w:color w:val="auto"/>
                    </w:rPr>
                    <w:t>COLLECTION DES CAHIERS DES CHARGES</w:t>
                  </w:r>
                </w:p>
                <w:p w:rsidR="00590523" w:rsidRPr="002663F5" w:rsidRDefault="00590523" w:rsidP="001E2324">
                  <w:pPr>
                    <w:jc w:val="left"/>
                    <w:rPr>
                      <w:rFonts w:ascii="Marianne" w:hAnsi="Marianne"/>
                    </w:rPr>
                  </w:pPr>
                  <w:r w:rsidRPr="002663F5">
                    <w:rPr>
                      <w:rFonts w:ascii="Marianne" w:hAnsi="Marianne"/>
                    </w:rPr>
                    <w:t>D’AIDE A LA DECISION</w:t>
                  </w:r>
                </w:p>
              </w:txbxContent>
            </v:textbox>
          </v:shape>
        </w:pict>
      </w:r>
      <w:r>
        <w:rPr>
          <w:noProof/>
        </w:rPr>
        <w:pict>
          <v:shape id="_x0000_s1031" type="#_x0000_t202" style="position:absolute;left:0;text-align:left;margin-left:22.4pt;margin-top:304.6pt;width:356.55pt;height:199.25pt;z-index:25165619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AM5Q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" filled="f" stroked="f">
            <v:textbox>
              <w:txbxContent>
                <w:p w:rsidR="00590523" w:rsidRPr="00327114" w:rsidRDefault="00590523" w:rsidP="001E2324">
                  <w:pPr>
                    <w:pStyle w:val="PagedegardeTitre3Ademe"/>
                    <w:jc w:val="left"/>
                    <w:rPr>
                      <w:rFonts w:ascii="Marianne" w:hAnsi="Marianne"/>
                    </w:rPr>
                  </w:pPr>
                  <w:r w:rsidRPr="00327114">
                    <w:rPr>
                      <w:rFonts w:ascii="Marianne" w:hAnsi="Marianne"/>
                    </w:rPr>
                    <w:t>CAHIER DES CHARGES</w:t>
                  </w:r>
                </w:p>
                <w:p w:rsidR="00590523" w:rsidRPr="005C6798" w:rsidRDefault="00590523" w:rsidP="00AB021D">
                  <w:pPr>
                    <w:pStyle w:val="PagedegardeTitre4Ademe"/>
                    <w:rPr>
                      <w:b/>
                      <w:bCs w:val="0"/>
                      <w:i w:val="0"/>
                      <w:iCs w:val="0"/>
                      <w:noProof/>
                      <w:sz w:val="40"/>
                      <w:szCs w:val="40"/>
                    </w:rPr>
                  </w:pPr>
                  <w:r w:rsidRPr="005C6798">
                    <w:rPr>
                      <w:b/>
                      <w:bCs w:val="0"/>
                      <w:i w:val="0"/>
                      <w:iCs w:val="0"/>
                      <w:noProof/>
                      <w:sz w:val="40"/>
                      <w:szCs w:val="40"/>
                    </w:rPr>
                    <w:t xml:space="preserve">Etude de faisabilité : </w:t>
                  </w:r>
                </w:p>
                <w:p w:rsidR="00590523" w:rsidRPr="005C6798" w:rsidRDefault="00590523" w:rsidP="00AB021D">
                  <w:pPr>
                    <w:pStyle w:val="PagedegardeTitre4Ademe"/>
                    <w:rPr>
                      <w:b/>
                      <w:bCs w:val="0"/>
                      <w:i w:val="0"/>
                      <w:iCs w:val="0"/>
                      <w:noProof/>
                      <w:sz w:val="40"/>
                      <w:szCs w:val="40"/>
                    </w:rPr>
                  </w:pPr>
                  <w:r w:rsidRPr="005C6798">
                    <w:rPr>
                      <w:b/>
                      <w:bCs w:val="0"/>
                      <w:i w:val="0"/>
                      <w:iCs w:val="0"/>
                      <w:noProof/>
                      <w:sz w:val="40"/>
                      <w:szCs w:val="40"/>
                    </w:rPr>
                    <w:t>mise en place de pompe(s) à chaleur géothermique(s)</w:t>
                  </w:r>
                  <w:r>
                    <w:rPr>
                      <w:b/>
                      <w:bCs w:val="0"/>
                      <w:i w:val="0"/>
                      <w:iCs w:val="0"/>
                      <w:noProof/>
                      <w:sz w:val="40"/>
                      <w:szCs w:val="40"/>
                    </w:rPr>
                    <w:t xml:space="preserve"> </w:t>
                  </w:r>
                  <w:r w:rsidRPr="005C6798">
                    <w:rPr>
                      <w:b/>
                      <w:bCs w:val="0"/>
                      <w:i w:val="0"/>
                      <w:iCs w:val="0"/>
                      <w:noProof/>
                      <w:sz w:val="40"/>
                      <w:szCs w:val="40"/>
                    </w:rPr>
                    <w:t>sur champ de sondes</w:t>
                  </w:r>
                  <w:r>
                    <w:rPr>
                      <w:b/>
                      <w:bCs w:val="0"/>
                      <w:i w:val="0"/>
                      <w:iCs w:val="0"/>
                      <w:noProof/>
                      <w:sz w:val="40"/>
                      <w:szCs w:val="40"/>
                    </w:rPr>
                    <w:t xml:space="preserve"> COUPLée à une chaussée thermo active</w:t>
                  </w:r>
                </w:p>
                <w:p w:rsidR="00590523" w:rsidRPr="005C6798" w:rsidRDefault="00590523" w:rsidP="001E2324">
                  <w:pPr>
                    <w:jc w:val="left"/>
                    <w:rPr>
                      <w:b/>
                      <w:sz w:val="28"/>
                      <w:szCs w:val="28"/>
                    </w:rPr>
                  </w:pPr>
                </w:p>
              </w:txbxContent>
            </v:textbox>
            <w10:wrap type="square"/>
          </v:shape>
        </w:pict>
      </w:r>
      <w:r>
        <w:br w:type="page"/>
      </w:r>
    </w:p>
    <w:p w:rsidR="00590523" w:rsidRDefault="00590523"/>
    <w:p w:rsidR="00590523" w:rsidRPr="001E2324" w:rsidRDefault="00590523" w:rsidP="001E2324">
      <w:pPr>
        <w:pStyle w:val="NormalGrandTitre1Ademe"/>
      </w:pPr>
      <w:r w:rsidRPr="001E2324">
        <w:t>sommaire</w:t>
      </w:r>
    </w:p>
    <w:p w:rsidR="00590523" w:rsidRDefault="00590523" w:rsidP="00475C9D">
      <w:pPr>
        <w:pStyle w:val="TOCHeading"/>
      </w:pPr>
      <w:bookmarkStart w:id="0" w:name="_Toc331751540"/>
    </w:p>
    <w:p w:rsidR="00590523" w:rsidRDefault="00590523">
      <w:pPr>
        <w:pStyle w:val="TOC1"/>
        <w:rPr>
          <w:b w:val="0"/>
          <w:caps w:val="0"/>
          <w:noProof/>
          <w:color w:val="auto"/>
          <w:kern w:val="2"/>
        </w:rPr>
      </w:pPr>
      <w:r>
        <w:fldChar w:fldCharType="begin"/>
      </w:r>
      <w:r>
        <w:instrText xml:space="preserve"> TOC \o "1-3" \h \z \u </w:instrText>
      </w:r>
      <w:r>
        <w:fldChar w:fldCharType="separate"/>
      </w:r>
      <w:hyperlink w:anchor="_Toc198137148" w:history="1">
        <w:r w:rsidRPr="008B1D24">
          <w:rPr>
            <w:rStyle w:val="Hyperlink"/>
            <w:noProof/>
          </w:rPr>
          <w:t>1 - PREAMBULE</w:t>
        </w:r>
        <w:r>
          <w:rPr>
            <w:noProof/>
            <w:webHidden/>
          </w:rPr>
          <w:tab/>
        </w:r>
        <w:r>
          <w:rPr>
            <w:noProof/>
            <w:webHidden/>
          </w:rPr>
          <w:fldChar w:fldCharType="begin"/>
        </w:r>
        <w:r>
          <w:rPr>
            <w:noProof/>
            <w:webHidden/>
          </w:rPr>
          <w:instrText xml:space="preserve"> PAGEREF _Toc198137148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49" w:history="1">
        <w:r w:rsidRPr="008B1D24">
          <w:rPr>
            <w:rStyle w:val="Hyperlink"/>
            <w:noProof/>
          </w:rPr>
          <w:t>2 - OBJECTIFS DU DOCUMENT</w:t>
        </w:r>
        <w:r>
          <w:rPr>
            <w:noProof/>
            <w:webHidden/>
          </w:rPr>
          <w:tab/>
        </w:r>
        <w:r>
          <w:rPr>
            <w:noProof/>
            <w:webHidden/>
          </w:rPr>
          <w:fldChar w:fldCharType="begin"/>
        </w:r>
        <w:r>
          <w:rPr>
            <w:noProof/>
            <w:webHidden/>
          </w:rPr>
          <w:instrText xml:space="preserve"> PAGEREF _Toc198137149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50" w:history="1">
        <w:r w:rsidRPr="008B1D24">
          <w:rPr>
            <w:rStyle w:val="Hyperlink"/>
            <w:noProof/>
          </w:rPr>
          <w:t>3 - CONTENU DE L’ETUDE</w:t>
        </w:r>
        <w:r>
          <w:rPr>
            <w:noProof/>
            <w:webHidden/>
          </w:rPr>
          <w:tab/>
        </w:r>
        <w:r>
          <w:rPr>
            <w:noProof/>
            <w:webHidden/>
          </w:rPr>
          <w:fldChar w:fldCharType="begin"/>
        </w:r>
        <w:r>
          <w:rPr>
            <w:noProof/>
            <w:webHidden/>
          </w:rPr>
          <w:instrText xml:space="preserve"> PAGEREF _Toc198137150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1" w:history="1">
        <w:r w:rsidRPr="008B1D24">
          <w:rPr>
            <w:rStyle w:val="Hyperlink"/>
            <w:noProof/>
          </w:rPr>
          <w:t>3.1 - Phase 1 : Description générale de l’opération</w:t>
        </w:r>
        <w:r>
          <w:rPr>
            <w:noProof/>
            <w:webHidden/>
          </w:rPr>
          <w:tab/>
        </w:r>
        <w:r>
          <w:rPr>
            <w:noProof/>
            <w:webHidden/>
          </w:rPr>
          <w:fldChar w:fldCharType="begin"/>
        </w:r>
        <w:r>
          <w:rPr>
            <w:noProof/>
            <w:webHidden/>
          </w:rPr>
          <w:instrText xml:space="preserve"> PAGEREF _Toc198137151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2" w:history="1">
        <w:r w:rsidRPr="008B1D24">
          <w:rPr>
            <w:rStyle w:val="Hyperlink"/>
            <w:noProof/>
          </w:rPr>
          <w:t>3.2 - Phase 2 : Etude des besoins thermiques (référence selon "DTU")</w:t>
        </w:r>
        <w:r>
          <w:rPr>
            <w:noProof/>
            <w:webHidden/>
          </w:rPr>
          <w:tab/>
        </w:r>
        <w:r>
          <w:rPr>
            <w:noProof/>
            <w:webHidden/>
          </w:rPr>
          <w:fldChar w:fldCharType="begin"/>
        </w:r>
        <w:r>
          <w:rPr>
            <w:noProof/>
            <w:webHidden/>
          </w:rPr>
          <w:instrText xml:space="preserve"> PAGEREF _Toc198137152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3" w:history="1">
        <w:r w:rsidRPr="008B1D24">
          <w:rPr>
            <w:rStyle w:val="Hyperlink"/>
            <w:noProof/>
          </w:rPr>
          <w:t>3.3 - Phase 3 : Caractérisation des ressources géothermiques</w:t>
        </w:r>
        <w:r>
          <w:rPr>
            <w:noProof/>
            <w:webHidden/>
          </w:rPr>
          <w:tab/>
        </w:r>
        <w:r>
          <w:rPr>
            <w:noProof/>
            <w:webHidden/>
          </w:rPr>
          <w:fldChar w:fldCharType="begin"/>
        </w:r>
        <w:r>
          <w:rPr>
            <w:noProof/>
            <w:webHidden/>
          </w:rPr>
          <w:instrText xml:space="preserve"> PAGEREF _Toc198137153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54" w:history="1">
        <w:r w:rsidRPr="008B1D24">
          <w:rPr>
            <w:rStyle w:val="Hyperlink"/>
            <w:noProof/>
          </w:rPr>
          <w:t>3.3.1 - Pour les opérations sur champ de sondes couplée à de la chaussée thermo active</w:t>
        </w:r>
        <w:r>
          <w:rPr>
            <w:noProof/>
            <w:webHidden/>
          </w:rPr>
          <w:tab/>
        </w:r>
        <w:r>
          <w:rPr>
            <w:noProof/>
            <w:webHidden/>
          </w:rPr>
          <w:fldChar w:fldCharType="begin"/>
        </w:r>
        <w:r>
          <w:rPr>
            <w:noProof/>
            <w:webHidden/>
          </w:rPr>
          <w:instrText xml:space="preserve"> PAGEREF _Toc198137154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5" w:history="1">
        <w:r w:rsidRPr="008B1D24">
          <w:rPr>
            <w:rStyle w:val="Hyperlink"/>
            <w:noProof/>
          </w:rPr>
          <w:t>3.4 - Phase 4 : Adéquation des besoins en surface / ressources sous-sol et choix des équipements</w:t>
        </w:r>
        <w:r>
          <w:rPr>
            <w:noProof/>
            <w:webHidden/>
          </w:rPr>
          <w:tab/>
        </w:r>
        <w:r>
          <w:rPr>
            <w:noProof/>
            <w:webHidden/>
          </w:rPr>
          <w:fldChar w:fldCharType="begin"/>
        </w:r>
        <w:r>
          <w:rPr>
            <w:noProof/>
            <w:webHidden/>
          </w:rPr>
          <w:instrText xml:space="preserve"> PAGEREF _Toc198137155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56" w:history="1">
        <w:r w:rsidRPr="008B1D24">
          <w:rPr>
            <w:rStyle w:val="Hyperlink"/>
            <w:noProof/>
          </w:rPr>
          <w:t>3.4.1 - Descriptif de la solution géothermie et appoint éventuel</w:t>
        </w:r>
        <w:r>
          <w:rPr>
            <w:noProof/>
            <w:webHidden/>
          </w:rPr>
          <w:tab/>
        </w:r>
        <w:r>
          <w:rPr>
            <w:noProof/>
            <w:webHidden/>
          </w:rPr>
          <w:fldChar w:fldCharType="begin"/>
        </w:r>
        <w:r>
          <w:rPr>
            <w:noProof/>
            <w:webHidden/>
          </w:rPr>
          <w:instrText xml:space="preserve"> PAGEREF _Toc198137156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57" w:history="1">
        <w:r w:rsidRPr="008B1D24">
          <w:rPr>
            <w:rStyle w:val="Hyperlink"/>
            <w:noProof/>
          </w:rPr>
          <w:t>3.4.2 - Descriptif de la solution de référence</w:t>
        </w:r>
        <w:r>
          <w:rPr>
            <w:noProof/>
            <w:webHidden/>
          </w:rPr>
          <w:tab/>
        </w:r>
        <w:r>
          <w:rPr>
            <w:noProof/>
            <w:webHidden/>
          </w:rPr>
          <w:fldChar w:fldCharType="begin"/>
        </w:r>
        <w:r>
          <w:rPr>
            <w:noProof/>
            <w:webHidden/>
          </w:rPr>
          <w:instrText xml:space="preserve"> PAGEREF _Toc198137157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8" w:history="1">
        <w:r w:rsidRPr="008B1D24">
          <w:rPr>
            <w:rStyle w:val="Hyperlink"/>
            <w:noProof/>
          </w:rPr>
          <w:t>3.5 - Phase 5 : Bilans énergétiques</w:t>
        </w:r>
        <w:r>
          <w:rPr>
            <w:noProof/>
            <w:webHidden/>
          </w:rPr>
          <w:tab/>
        </w:r>
        <w:r>
          <w:rPr>
            <w:noProof/>
            <w:webHidden/>
          </w:rPr>
          <w:fldChar w:fldCharType="begin"/>
        </w:r>
        <w:r>
          <w:rPr>
            <w:noProof/>
            <w:webHidden/>
          </w:rPr>
          <w:instrText xml:space="preserve"> PAGEREF _Toc198137158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59" w:history="1">
        <w:r w:rsidRPr="008B1D24">
          <w:rPr>
            <w:rStyle w:val="Hyperlink"/>
            <w:noProof/>
          </w:rPr>
          <w:t>3.6 - Phase 6 : Bilan économique</w:t>
        </w:r>
        <w:r>
          <w:rPr>
            <w:noProof/>
            <w:webHidden/>
          </w:rPr>
          <w:tab/>
        </w:r>
        <w:r>
          <w:rPr>
            <w:noProof/>
            <w:webHidden/>
          </w:rPr>
          <w:fldChar w:fldCharType="begin"/>
        </w:r>
        <w:r>
          <w:rPr>
            <w:noProof/>
            <w:webHidden/>
          </w:rPr>
          <w:instrText xml:space="preserve"> PAGEREF _Toc198137159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60" w:history="1">
        <w:r w:rsidRPr="008B1D24">
          <w:rPr>
            <w:rStyle w:val="Hyperlink"/>
            <w:noProof/>
          </w:rPr>
          <w:t>3.6.1 - Coûts d’investissements liés à la solution géothermique</w:t>
        </w:r>
        <w:r>
          <w:rPr>
            <w:noProof/>
            <w:webHidden/>
          </w:rPr>
          <w:tab/>
        </w:r>
        <w:r>
          <w:rPr>
            <w:noProof/>
            <w:webHidden/>
          </w:rPr>
          <w:fldChar w:fldCharType="begin"/>
        </w:r>
        <w:r>
          <w:rPr>
            <w:noProof/>
            <w:webHidden/>
          </w:rPr>
          <w:instrText xml:space="preserve"> PAGEREF _Toc198137160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61" w:history="1">
        <w:r w:rsidRPr="008B1D24">
          <w:rPr>
            <w:rStyle w:val="Hyperlink"/>
            <w:noProof/>
          </w:rPr>
          <w:t>3.6.2 - Coûts d’exploitation prévisionnels de la solution géothermique</w:t>
        </w:r>
        <w:r>
          <w:rPr>
            <w:noProof/>
            <w:webHidden/>
          </w:rPr>
          <w:tab/>
        </w:r>
        <w:r>
          <w:rPr>
            <w:noProof/>
            <w:webHidden/>
          </w:rPr>
          <w:fldChar w:fldCharType="begin"/>
        </w:r>
        <w:r>
          <w:rPr>
            <w:noProof/>
            <w:webHidden/>
          </w:rPr>
          <w:instrText xml:space="preserve"> PAGEREF _Toc198137161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3"/>
        <w:rPr>
          <w:noProof/>
          <w:kern w:val="2"/>
        </w:rPr>
      </w:pPr>
      <w:hyperlink w:anchor="_Toc198137162" w:history="1">
        <w:r w:rsidRPr="008B1D24">
          <w:rPr>
            <w:rStyle w:val="Hyperlink"/>
            <w:noProof/>
          </w:rPr>
          <w:t>3.6.3 - Bilan économique comparatif entre les deux solutions (géothermie – référence)</w:t>
        </w:r>
        <w:r>
          <w:rPr>
            <w:noProof/>
            <w:webHidden/>
          </w:rPr>
          <w:tab/>
        </w:r>
        <w:r>
          <w:rPr>
            <w:noProof/>
            <w:webHidden/>
          </w:rPr>
          <w:fldChar w:fldCharType="begin"/>
        </w:r>
        <w:r>
          <w:rPr>
            <w:noProof/>
            <w:webHidden/>
          </w:rPr>
          <w:instrText xml:space="preserve"> PAGEREF _Toc198137162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63" w:history="1">
        <w:r w:rsidRPr="008B1D24">
          <w:rPr>
            <w:rStyle w:val="Hyperlink"/>
            <w:noProof/>
          </w:rPr>
          <w:t>3.7 - Phase 7 : Bilan environnemental</w:t>
        </w:r>
        <w:r>
          <w:rPr>
            <w:noProof/>
            <w:webHidden/>
          </w:rPr>
          <w:tab/>
        </w:r>
        <w:r>
          <w:rPr>
            <w:noProof/>
            <w:webHidden/>
          </w:rPr>
          <w:fldChar w:fldCharType="begin"/>
        </w:r>
        <w:r>
          <w:rPr>
            <w:noProof/>
            <w:webHidden/>
          </w:rPr>
          <w:instrText xml:space="preserve"> PAGEREF _Toc198137163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2"/>
        <w:rPr>
          <w:caps w:val="0"/>
          <w:noProof/>
          <w:kern w:val="2"/>
        </w:rPr>
      </w:pPr>
      <w:hyperlink w:anchor="_Toc198137164" w:history="1">
        <w:r w:rsidRPr="008B1D24">
          <w:rPr>
            <w:rStyle w:val="Hyperlink"/>
            <w:noProof/>
          </w:rPr>
          <w:t>3.8 - Phase 8 : Conclusions</w:t>
        </w:r>
        <w:r>
          <w:rPr>
            <w:noProof/>
            <w:webHidden/>
          </w:rPr>
          <w:tab/>
        </w:r>
        <w:r>
          <w:rPr>
            <w:noProof/>
            <w:webHidden/>
          </w:rPr>
          <w:fldChar w:fldCharType="begin"/>
        </w:r>
        <w:r>
          <w:rPr>
            <w:noProof/>
            <w:webHidden/>
          </w:rPr>
          <w:instrText xml:space="preserve"> PAGEREF _Toc198137164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65" w:history="1">
        <w:r w:rsidRPr="008B1D24">
          <w:rPr>
            <w:rStyle w:val="Hyperlink"/>
            <w:noProof/>
          </w:rPr>
          <w:t>4 - COMITE DE PILOTAGE</w:t>
        </w:r>
        <w:r>
          <w:rPr>
            <w:noProof/>
            <w:webHidden/>
          </w:rPr>
          <w:tab/>
        </w:r>
        <w:r>
          <w:rPr>
            <w:noProof/>
            <w:webHidden/>
          </w:rPr>
          <w:fldChar w:fldCharType="begin"/>
        </w:r>
        <w:r>
          <w:rPr>
            <w:noProof/>
            <w:webHidden/>
          </w:rPr>
          <w:instrText xml:space="preserve"> PAGEREF _Toc198137165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66" w:history="1">
        <w:r w:rsidRPr="008B1D24">
          <w:rPr>
            <w:rStyle w:val="Hyperlink"/>
            <w:noProof/>
          </w:rPr>
          <w:t>5 - REUNIONS</w:t>
        </w:r>
        <w:r>
          <w:rPr>
            <w:noProof/>
            <w:webHidden/>
          </w:rPr>
          <w:tab/>
        </w:r>
        <w:r>
          <w:rPr>
            <w:noProof/>
            <w:webHidden/>
          </w:rPr>
          <w:fldChar w:fldCharType="begin"/>
        </w:r>
        <w:r>
          <w:rPr>
            <w:noProof/>
            <w:webHidden/>
          </w:rPr>
          <w:instrText xml:space="preserve"> PAGEREF _Toc198137166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67" w:history="1">
        <w:r w:rsidRPr="008B1D24">
          <w:rPr>
            <w:rStyle w:val="Hyperlink"/>
            <w:noProof/>
          </w:rPr>
          <w:t>6 - PROPRIETE DES RESULTATS</w:t>
        </w:r>
        <w:r>
          <w:rPr>
            <w:noProof/>
            <w:webHidden/>
          </w:rPr>
          <w:tab/>
        </w:r>
        <w:r>
          <w:rPr>
            <w:noProof/>
            <w:webHidden/>
          </w:rPr>
          <w:fldChar w:fldCharType="begin"/>
        </w:r>
        <w:r>
          <w:rPr>
            <w:noProof/>
            <w:webHidden/>
          </w:rPr>
          <w:instrText xml:space="preserve"> PAGEREF _Toc198137167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68" w:history="1">
        <w:r w:rsidRPr="008B1D24">
          <w:rPr>
            <w:rStyle w:val="Hyperlink"/>
            <w:noProof/>
          </w:rPr>
          <w:t>7 - PRESTATAIRES D’ETUDES</w:t>
        </w:r>
        <w:r>
          <w:rPr>
            <w:noProof/>
            <w:webHidden/>
          </w:rPr>
          <w:tab/>
        </w:r>
        <w:r>
          <w:rPr>
            <w:noProof/>
            <w:webHidden/>
          </w:rPr>
          <w:fldChar w:fldCharType="begin"/>
        </w:r>
        <w:r>
          <w:rPr>
            <w:noProof/>
            <w:webHidden/>
          </w:rPr>
          <w:instrText xml:space="preserve"> PAGEREF _Toc198137168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69" w:history="1">
        <w:r w:rsidRPr="008B1D24">
          <w:rPr>
            <w:rStyle w:val="Hyperlink"/>
            <w:noProof/>
          </w:rPr>
          <w:t>8 - DELAIS DE REALISATION</w:t>
        </w:r>
        <w:r>
          <w:rPr>
            <w:noProof/>
            <w:webHidden/>
          </w:rPr>
          <w:tab/>
        </w:r>
        <w:r>
          <w:rPr>
            <w:noProof/>
            <w:webHidden/>
          </w:rPr>
          <w:fldChar w:fldCharType="begin"/>
        </w:r>
        <w:r>
          <w:rPr>
            <w:noProof/>
            <w:webHidden/>
          </w:rPr>
          <w:instrText xml:space="preserve"> PAGEREF _Toc198137169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70" w:history="1">
        <w:r w:rsidRPr="008B1D24">
          <w:rPr>
            <w:rStyle w:val="Hyperlink"/>
            <w:noProof/>
          </w:rPr>
          <w:t>9 - RESTITUTION ET CONFIDENTIALITE</w:t>
        </w:r>
        <w:r>
          <w:rPr>
            <w:noProof/>
            <w:webHidden/>
          </w:rPr>
          <w:tab/>
        </w:r>
        <w:r>
          <w:rPr>
            <w:noProof/>
            <w:webHidden/>
          </w:rPr>
          <w:fldChar w:fldCharType="begin"/>
        </w:r>
        <w:r>
          <w:rPr>
            <w:noProof/>
            <w:webHidden/>
          </w:rPr>
          <w:instrText xml:space="preserve"> PAGEREF _Toc198137170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71" w:history="1">
        <w:r w:rsidRPr="008B1D24">
          <w:rPr>
            <w:rStyle w:val="Hyperlink"/>
            <w:noProof/>
          </w:rPr>
          <w:t>10 - COÛT DE LA MISSION</w:t>
        </w:r>
        <w:r>
          <w:rPr>
            <w:noProof/>
            <w:webHidden/>
          </w:rPr>
          <w:tab/>
        </w:r>
        <w:r>
          <w:rPr>
            <w:noProof/>
            <w:webHidden/>
          </w:rPr>
          <w:fldChar w:fldCharType="begin"/>
        </w:r>
        <w:r>
          <w:rPr>
            <w:noProof/>
            <w:webHidden/>
          </w:rPr>
          <w:instrText xml:space="preserve"> PAGEREF _Toc198137171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OC1"/>
        <w:rPr>
          <w:b w:val="0"/>
          <w:caps w:val="0"/>
          <w:noProof/>
          <w:color w:val="auto"/>
          <w:kern w:val="2"/>
        </w:rPr>
      </w:pPr>
      <w:hyperlink w:anchor="_Toc198137172" w:history="1">
        <w:r w:rsidRPr="008B1D24">
          <w:rPr>
            <w:rStyle w:val="Hyperlink"/>
            <w:noProof/>
          </w:rPr>
          <w:t>11 - CONTRÔLE</w:t>
        </w:r>
        <w:r>
          <w:rPr>
            <w:noProof/>
            <w:webHidden/>
          </w:rPr>
          <w:tab/>
        </w:r>
        <w:r>
          <w:rPr>
            <w:noProof/>
            <w:webHidden/>
          </w:rPr>
          <w:fldChar w:fldCharType="begin"/>
        </w:r>
        <w:r>
          <w:rPr>
            <w:noProof/>
            <w:webHidden/>
          </w:rPr>
          <w:instrText xml:space="preserve"> PAGEREF _Toc198137172 \h </w:instrText>
        </w:r>
        <w:r>
          <w:rPr>
            <w:noProof/>
          </w:rPr>
        </w:r>
        <w:r>
          <w:rPr>
            <w:noProof/>
            <w:webHidden/>
          </w:rPr>
          <w:fldChar w:fldCharType="separate"/>
        </w:r>
        <w:r>
          <w:rPr>
            <w:noProof/>
            <w:webHidden/>
          </w:rPr>
          <w:t>3</w:t>
        </w:r>
        <w:r>
          <w:rPr>
            <w:noProof/>
            <w:webHidden/>
          </w:rPr>
          <w:fldChar w:fldCharType="end"/>
        </w:r>
      </w:hyperlink>
    </w:p>
    <w:p w:rsidR="00590523" w:rsidRDefault="00590523">
      <w:r>
        <w:fldChar w:fldCharType="end"/>
      </w:r>
    </w:p>
    <w:p w:rsidR="00590523" w:rsidRDefault="00590523" w:rsidP="00527582"/>
    <w:p w:rsidR="00590523" w:rsidRDefault="00590523" w:rsidP="00B1214C">
      <w:pPr>
        <w:pStyle w:val="NormalGrandTitre1Ademe"/>
        <w:rPr>
          <w:b w:val="0"/>
          <w:sz w:val="22"/>
          <w:szCs w:val="22"/>
        </w:rPr>
      </w:pPr>
      <w:r>
        <w:t>Liste dES ANNEXES</w:t>
      </w:r>
    </w:p>
    <w:p w:rsidR="00590523" w:rsidRDefault="00590523">
      <w:pPr>
        <w:pStyle w:val="TableofFigures"/>
        <w:rPr>
          <w:b w:val="0"/>
          <w:noProof/>
          <w:sz w:val="22"/>
          <w:szCs w:val="22"/>
        </w:rPr>
      </w:pPr>
      <w:r>
        <w:fldChar w:fldCharType="begin"/>
      </w:r>
      <w:r>
        <w:instrText xml:space="preserve"> TOC \h \z \c "Annexe" </w:instrText>
      </w:r>
      <w:r>
        <w:fldChar w:fldCharType="separate"/>
      </w:r>
      <w:hyperlink w:anchor="_Toc125712995" w:history="1">
        <w:r w:rsidRPr="007C54E5">
          <w:rPr>
            <w:rStyle w:val="Hyperlink"/>
            <w:noProof/>
          </w:rPr>
          <w:t>Annexe 1 : Utilisation Rationnelle de l'Energie (URE) dans les bâtiments existants</w:t>
        </w:r>
        <w:r>
          <w:rPr>
            <w:noProof/>
            <w:webHidden/>
          </w:rPr>
          <w:tab/>
        </w:r>
        <w:r>
          <w:rPr>
            <w:noProof/>
            <w:webHidden/>
          </w:rPr>
          <w:fldChar w:fldCharType="begin"/>
        </w:r>
        <w:r>
          <w:rPr>
            <w:noProof/>
            <w:webHidden/>
          </w:rPr>
          <w:instrText xml:space="preserve"> PAGEREF _Toc125712995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ableofFigures"/>
        <w:rPr>
          <w:b w:val="0"/>
          <w:noProof/>
          <w:sz w:val="22"/>
          <w:szCs w:val="22"/>
        </w:rPr>
      </w:pPr>
      <w:hyperlink w:anchor="_Toc125712996" w:history="1">
        <w:r w:rsidRPr="007C54E5">
          <w:rPr>
            <w:rStyle w:val="Hyperlink"/>
            <w:noProof/>
          </w:rPr>
          <w:t>Annexe 2 :  Courbes monotones de charge</w:t>
        </w:r>
        <w:r>
          <w:rPr>
            <w:noProof/>
            <w:webHidden/>
          </w:rPr>
          <w:tab/>
        </w:r>
        <w:r>
          <w:rPr>
            <w:noProof/>
            <w:webHidden/>
          </w:rPr>
          <w:fldChar w:fldCharType="begin"/>
        </w:r>
        <w:r>
          <w:rPr>
            <w:noProof/>
            <w:webHidden/>
          </w:rPr>
          <w:instrText xml:space="preserve"> PAGEREF _Toc125712996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ableofFigures"/>
        <w:rPr>
          <w:b w:val="0"/>
          <w:noProof/>
          <w:sz w:val="22"/>
          <w:szCs w:val="22"/>
        </w:rPr>
      </w:pPr>
      <w:hyperlink w:anchor="_Toc125712997" w:history="1">
        <w:r w:rsidRPr="007C54E5">
          <w:rPr>
            <w:rStyle w:val="Hyperlink"/>
            <w:noProof/>
          </w:rPr>
          <w:t>Annexe 3 : Définition des différents Coefficients de Performance des installations de PAC géothermiques</w:t>
        </w:r>
        <w:r>
          <w:rPr>
            <w:noProof/>
            <w:webHidden/>
          </w:rPr>
          <w:tab/>
        </w:r>
        <w:r>
          <w:rPr>
            <w:noProof/>
            <w:webHidden/>
          </w:rPr>
          <w:fldChar w:fldCharType="begin"/>
        </w:r>
        <w:r>
          <w:rPr>
            <w:noProof/>
            <w:webHidden/>
          </w:rPr>
          <w:instrText xml:space="preserve"> PAGEREF _Toc125712997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ableofFigures"/>
        <w:rPr>
          <w:b w:val="0"/>
          <w:noProof/>
          <w:sz w:val="22"/>
          <w:szCs w:val="22"/>
        </w:rPr>
      </w:pPr>
      <w:hyperlink w:anchor="_Toc125712998" w:history="1">
        <w:r w:rsidRPr="007C54E5">
          <w:rPr>
            <w:rStyle w:val="Hyperlink"/>
            <w:noProof/>
          </w:rPr>
          <w:t>Annexe 4 :  Monitoring des installations de PAC</w:t>
        </w:r>
        <w:r>
          <w:rPr>
            <w:noProof/>
            <w:webHidden/>
          </w:rPr>
          <w:tab/>
        </w:r>
        <w:r>
          <w:rPr>
            <w:noProof/>
            <w:webHidden/>
          </w:rPr>
          <w:fldChar w:fldCharType="begin"/>
        </w:r>
        <w:r>
          <w:rPr>
            <w:noProof/>
            <w:webHidden/>
          </w:rPr>
          <w:instrText xml:space="preserve"> PAGEREF _Toc125712998 \h </w:instrText>
        </w:r>
        <w:r>
          <w:rPr>
            <w:noProof/>
          </w:rPr>
        </w:r>
        <w:r>
          <w:rPr>
            <w:noProof/>
            <w:webHidden/>
          </w:rPr>
          <w:fldChar w:fldCharType="separate"/>
        </w:r>
        <w:r>
          <w:rPr>
            <w:noProof/>
            <w:webHidden/>
          </w:rPr>
          <w:t>3</w:t>
        </w:r>
        <w:r>
          <w:rPr>
            <w:noProof/>
            <w:webHidden/>
          </w:rPr>
          <w:fldChar w:fldCharType="end"/>
        </w:r>
      </w:hyperlink>
    </w:p>
    <w:p w:rsidR="00590523" w:rsidRDefault="00590523">
      <w:pPr>
        <w:pStyle w:val="TableofFigures"/>
        <w:rPr>
          <w:b w:val="0"/>
          <w:noProof/>
          <w:sz w:val="22"/>
          <w:szCs w:val="22"/>
        </w:rPr>
      </w:pPr>
      <w:hyperlink w:anchor="_Toc125712999" w:history="1">
        <w:r w:rsidRPr="007C54E5">
          <w:rPr>
            <w:rStyle w:val="Hyperlink"/>
            <w:noProof/>
          </w:rPr>
          <w:t>Annexe 5 : Estimation des émissions de CO2</w:t>
        </w:r>
        <w:r>
          <w:rPr>
            <w:noProof/>
            <w:webHidden/>
          </w:rPr>
          <w:tab/>
        </w:r>
        <w:r>
          <w:rPr>
            <w:noProof/>
            <w:webHidden/>
          </w:rPr>
          <w:fldChar w:fldCharType="begin"/>
        </w:r>
        <w:r>
          <w:rPr>
            <w:noProof/>
            <w:webHidden/>
          </w:rPr>
          <w:instrText xml:space="preserve"> PAGEREF _Toc125712999 \h </w:instrText>
        </w:r>
        <w:r>
          <w:rPr>
            <w:noProof/>
          </w:rPr>
        </w:r>
        <w:r>
          <w:rPr>
            <w:noProof/>
            <w:webHidden/>
          </w:rPr>
          <w:fldChar w:fldCharType="separate"/>
        </w:r>
        <w:r>
          <w:rPr>
            <w:noProof/>
            <w:webHidden/>
          </w:rPr>
          <w:t>3</w:t>
        </w:r>
        <w:r>
          <w:rPr>
            <w:noProof/>
            <w:webHidden/>
          </w:rPr>
          <w:fldChar w:fldCharType="end"/>
        </w:r>
      </w:hyperlink>
    </w:p>
    <w:p w:rsidR="00590523" w:rsidRPr="00B1214C" w:rsidRDefault="00590523" w:rsidP="00B1214C">
      <w:r>
        <w:fldChar w:fldCharType="end"/>
      </w:r>
    </w:p>
    <w:p w:rsidR="00590523" w:rsidRDefault="00590523" w:rsidP="00475C9D">
      <w:pPr>
        <w:pStyle w:val="Heading1"/>
      </w:pPr>
      <w:r>
        <w:br w:type="page"/>
      </w:r>
      <w:bookmarkStart w:id="1" w:name="_Toc333570675"/>
      <w:bookmarkStart w:id="2" w:name="_Toc61618666"/>
      <w:bookmarkStart w:id="3" w:name="_Toc125474203"/>
      <w:bookmarkStart w:id="4" w:name="_Toc198137148"/>
      <w:r>
        <w:t>PREAMBULE</w:t>
      </w:r>
      <w:bookmarkEnd w:id="1"/>
      <w:bookmarkEnd w:id="2"/>
      <w:bookmarkEnd w:id="3"/>
      <w:bookmarkEnd w:id="4"/>
      <w:bookmarkEnd w:id="0"/>
    </w:p>
    <w:p w:rsidR="00590523" w:rsidRDefault="00590523" w:rsidP="001E2324">
      <w:pPr>
        <w:pStyle w:val="NormalGrandTitre1Ademe"/>
      </w:pPr>
      <w:r>
        <w:t>L’AIDE A LA DECISION DE L’ADEME</w:t>
      </w:r>
    </w:p>
    <w:p w:rsidR="00590523" w:rsidRPr="0044591E" w:rsidRDefault="00590523" w:rsidP="00914C72">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rsidR="00590523" w:rsidRPr="0044591E" w:rsidRDefault="00590523" w:rsidP="00914C72">
      <w:pPr>
        <w:pStyle w:val="PrambuleNormalAdeme"/>
      </w:pPr>
    </w:p>
    <w:p w:rsidR="00590523" w:rsidRPr="0044591E" w:rsidRDefault="00590523" w:rsidP="00914C72">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t xml:space="preserve"> afin de lui permettre de réaliser sa transition énergétique.</w:t>
      </w:r>
    </w:p>
    <w:p w:rsidR="00590523" w:rsidRPr="0044591E" w:rsidRDefault="00590523" w:rsidP="00914C72">
      <w:pPr>
        <w:pStyle w:val="PrambuleNormalAdeme"/>
      </w:pPr>
    </w:p>
    <w:p w:rsidR="00590523" w:rsidRDefault="00590523" w:rsidP="00EF1B04">
      <w:pPr>
        <w:pStyle w:val="PrambuleEncadrTexteAdeme"/>
      </w:pPr>
    </w:p>
    <w:p w:rsidR="00590523" w:rsidRPr="0044591E" w:rsidRDefault="00590523" w:rsidP="00EF1B04">
      <w:pPr>
        <w:pStyle w:val="PrambuleEncadrTitreAdeme"/>
      </w:pPr>
      <w:r w:rsidRPr="0044591E">
        <w:t>Les Cahiers des Charges de l’ADEME</w:t>
      </w:r>
    </w:p>
    <w:p w:rsidR="00590523" w:rsidRPr="0044591E" w:rsidRDefault="00590523" w:rsidP="00EF1B04">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rsidR="00590523" w:rsidRPr="0044591E" w:rsidRDefault="00590523" w:rsidP="00EF1B04">
      <w:pPr>
        <w:pStyle w:val="PrambuleEncadrTexteAdeme"/>
      </w:pPr>
    </w:p>
    <w:p w:rsidR="00590523" w:rsidRPr="0044591E" w:rsidRDefault="00590523" w:rsidP="00EF1B04">
      <w:pPr>
        <w:pStyle w:val="PrambuleEncadrTitreAdeme"/>
      </w:pPr>
      <w:r w:rsidRPr="0044591E">
        <w:t>Le suivi technique de l’ADEME</w:t>
      </w:r>
    </w:p>
    <w:p w:rsidR="00590523" w:rsidRPr="0044591E" w:rsidRDefault="00590523" w:rsidP="00EF1B04">
      <w:pPr>
        <w:pStyle w:val="PrambuleEncadrTexteAdeme"/>
      </w:pPr>
      <w:r w:rsidRPr="0044591E">
        <w:t xml:space="preserve">L’ADEME assure un conseil technique et un suivi de la prestation. </w:t>
      </w:r>
    </w:p>
    <w:p w:rsidR="00590523" w:rsidRDefault="00590523" w:rsidP="00EF1B04">
      <w:pPr>
        <w:pStyle w:val="PrambuleEncadrTexteAdeme"/>
      </w:pPr>
    </w:p>
    <w:p w:rsidR="00590523" w:rsidRPr="0044591E" w:rsidRDefault="00590523" w:rsidP="00EF1B04">
      <w:pPr>
        <w:pStyle w:val="PrambuleEncadrTexteAdeme"/>
        <w:rPr>
          <w:rStyle w:val="PrambuleGrasAdeme"/>
        </w:rPr>
      </w:pPr>
      <w:r w:rsidRPr="0044591E">
        <w:t xml:space="preserve">Pour ce faire, l’aide de l’ADEME implique une transmission des résultats de l’étude. </w:t>
      </w:r>
    </w:p>
    <w:p w:rsidR="00590523" w:rsidRDefault="00590523" w:rsidP="00EF1B04">
      <w:pPr>
        <w:pStyle w:val="PrambuleEncadrTexteAdeme"/>
      </w:pPr>
      <w:r w:rsidRPr="0044591E">
        <w:t xml:space="preserve"> </w:t>
      </w:r>
    </w:p>
    <w:p w:rsidR="00590523" w:rsidRPr="0044591E" w:rsidRDefault="00590523" w:rsidP="00EF1B04">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rsidR="00590523" w:rsidRPr="0044591E" w:rsidRDefault="00590523" w:rsidP="00EF1B04">
      <w:pPr>
        <w:pStyle w:val="PrambuleEncadrTexteAdeme"/>
      </w:pPr>
    </w:p>
    <w:p w:rsidR="00590523" w:rsidRPr="0044591E" w:rsidRDefault="00590523" w:rsidP="00EF1B04">
      <w:pPr>
        <w:pStyle w:val="PrambuleEncadrTitreAdeme"/>
      </w:pPr>
      <w:r w:rsidRPr="0044591E">
        <w:t>Contrôle – Bilan des études financées par l’ADEME</w:t>
      </w:r>
    </w:p>
    <w:p w:rsidR="00590523" w:rsidRPr="0044591E" w:rsidRDefault="00590523" w:rsidP="00EF1B04">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rsidR="00590523" w:rsidRPr="0044591E" w:rsidRDefault="00590523" w:rsidP="00EF1B04">
      <w:pPr>
        <w:pStyle w:val="PrambuleEncadrTexteAdeme"/>
      </w:pPr>
    </w:p>
    <w:p w:rsidR="00590523" w:rsidRDefault="00590523" w:rsidP="00914C72">
      <w:pPr>
        <w:pStyle w:val="PrambuleNormalAdeme"/>
      </w:pPr>
    </w:p>
    <w:p w:rsidR="00590523" w:rsidRDefault="00590523" w:rsidP="00EF1B04">
      <w:pPr>
        <w:pStyle w:val="PrambuleFondTexteAdeme"/>
        <w:sectPr w:rsidR="00590523" w:rsidSect="00C6574A">
          <w:footerReference w:type="default" r:id="rId8"/>
          <w:pgSz w:w="11906" w:h="16838"/>
          <w:pgMar w:top="1418" w:right="1418" w:bottom="907" w:left="1418" w:header="709" w:footer="510" w:gutter="0"/>
          <w:cols w:space="708"/>
          <w:rtlGutter/>
          <w:docGrid w:linePitch="360"/>
        </w:sectPr>
      </w:pPr>
      <w:r w:rsidRPr="0044591E">
        <w:t>Le présent document précise le contenu et les modalités de réalisation et de restitution de l’étude qui seront effectués par un intervenant extérieur au bénéficiaire de l’aide de l’ADEME.</w:t>
      </w:r>
    </w:p>
    <w:p w:rsidR="00590523" w:rsidRPr="0044591E" w:rsidRDefault="00590523" w:rsidP="001E2324">
      <w:pPr>
        <w:pStyle w:val="NormalGrandTitre1Ademe"/>
      </w:pPr>
      <w:r>
        <w:t>CAHIER DES CHARGES</w:t>
      </w:r>
      <w:r>
        <w:br/>
        <w:t>etude de faisabilite mise en place de pompe(s) a chaleur geothermique(s) sur aquifere superficiel ou sur champ de sondes</w:t>
      </w:r>
    </w:p>
    <w:p w:rsidR="00590523" w:rsidRPr="00FB6167" w:rsidRDefault="00590523" w:rsidP="0062679E">
      <w:pPr>
        <w:pStyle w:val="NormalFondTitreAdeme"/>
      </w:pPr>
      <w:r w:rsidRPr="00FB6167">
        <w:t>EXIGENCES DE L’ADEME SUR LES PERFORMANCES ENERGETIQUES DES BATIMENTS (cf</w:t>
      </w:r>
      <w:r>
        <w:t xml:space="preserve">. </w:t>
      </w:r>
      <w:r w:rsidRPr="00FB6167">
        <w:t>détail</w:t>
      </w:r>
      <w:r>
        <w:t>s</w:t>
      </w:r>
      <w:r w:rsidRPr="00FB6167">
        <w:t xml:space="preserve"> en </w:t>
      </w:r>
      <w:fldSimple w:instr=" REF _Ref125621202 \h  \* MERGEFORMAT ">
        <w:r w:rsidRPr="008B0FBD">
          <w:rPr>
            <w:rStyle w:val="PrambuleGrasAdeme"/>
            <w:b/>
            <w:i/>
            <w:iCs/>
            <w:sz w:val="24"/>
          </w:rPr>
          <w:t xml:space="preserve">Annexe </w:t>
        </w:r>
        <w:r w:rsidRPr="008B0FBD">
          <w:rPr>
            <w:rStyle w:val="PrambuleGrasAdeme"/>
            <w:b/>
            <w:i/>
            <w:iCs/>
            <w:noProof/>
            <w:sz w:val="24"/>
          </w:rPr>
          <w:t>1</w:t>
        </w:r>
      </w:fldSimple>
      <w:r w:rsidRPr="00FB6167">
        <w:t>)</w:t>
      </w:r>
    </w:p>
    <w:p w:rsidR="00590523" w:rsidRPr="00FB6167" w:rsidRDefault="00590523" w:rsidP="0062679E">
      <w:pPr>
        <w:pStyle w:val="NormalFondTexteAdeme"/>
      </w:pPr>
    </w:p>
    <w:p w:rsidR="00590523" w:rsidRPr="00FB6167" w:rsidRDefault="00590523" w:rsidP="0062679E">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rsidR="00590523" w:rsidRPr="00FB6167" w:rsidRDefault="00590523" w:rsidP="0062679E">
      <w:pPr>
        <w:pStyle w:val="NormalFondTexteAdeme"/>
      </w:pPr>
    </w:p>
    <w:p w:rsidR="00590523" w:rsidRDefault="00590523" w:rsidP="0062679E">
      <w:pPr>
        <w:pStyle w:val="NormalFondTexteAdeme"/>
      </w:pPr>
      <w:r w:rsidRPr="00FB6167">
        <w:rPr>
          <w:b/>
        </w:rPr>
        <w:t>Pour les bâtiments neufs et pour les bâtiments existants</w:t>
      </w:r>
      <w:r w:rsidRPr="00FB6167">
        <w:t xml:space="preserve">, pour lesquels la réglementation thermique </w:t>
      </w:r>
      <w:r>
        <w:t xml:space="preserve">et environnementale </w:t>
      </w:r>
      <w:r w:rsidRPr="00FB6167">
        <w:t>concernant la réhabilitation s’applique, les aides ne doivent pas simplement permettre le respect de cette réglementation. Elles doivent permettre d’obtenir des bâtiments de performance significativement supérieures à la réglementation en vigueur</w:t>
      </w:r>
      <w:r w:rsidRPr="00AA31EA">
        <w:t>.</w:t>
      </w:r>
      <w:r w:rsidRPr="005700AB">
        <w:rPr>
          <w:color w:val="FF0000"/>
        </w:rPr>
        <w:t xml:space="preserve"> </w:t>
      </w:r>
    </w:p>
    <w:p w:rsidR="00590523" w:rsidRDefault="00590523" w:rsidP="00FA0B46"/>
    <w:p w:rsidR="00590523" w:rsidRPr="008A2B67" w:rsidRDefault="00590523" w:rsidP="0062679E">
      <w:pPr>
        <w:pStyle w:val="NormalFondTexteAdeme"/>
      </w:pPr>
      <w:r w:rsidRPr="00FA7570">
        <w:rPr>
          <w:b/>
          <w:bCs/>
        </w:rPr>
        <w:t>EXIGENCES DE L’ADEME SUR LE PRESTATAIRE</w:t>
      </w:r>
      <w:r w:rsidRPr="008A2B67">
        <w:t xml:space="preserve"> (cf. chapitre « Prestataires d’études »)</w:t>
      </w:r>
    </w:p>
    <w:p w:rsidR="00590523" w:rsidRPr="00FA0B46" w:rsidRDefault="00590523" w:rsidP="0062679E">
      <w:pPr>
        <w:pStyle w:val="NormalFondTexteAdeme"/>
      </w:pPr>
    </w:p>
    <w:p w:rsidR="00590523" w:rsidRPr="00D14470" w:rsidRDefault="00590523" w:rsidP="0062679E">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t xml:space="preserve">, </w:t>
      </w:r>
      <w:r w:rsidRPr="00FA0B46">
        <w:t>que si</w:t>
      </w:r>
      <w:r>
        <w:t xml:space="preserve"> le prestataire détient un</w:t>
      </w:r>
      <w:r w:rsidRPr="00FA0B46">
        <w:t xml:space="preserve"> référencement </w:t>
      </w:r>
      <w:r>
        <w:t>bénéficiant de la reconnaissance RGE</w:t>
      </w:r>
      <w:r>
        <w:rPr>
          <w:rStyle w:val="FootnoteReference"/>
        </w:rPr>
        <w:footnoteReference w:id="1"/>
      </w:r>
      <w:r>
        <w:t xml:space="preserve"> (OPQIBI 20.13 ou OPQIBI 10.07) </w:t>
      </w:r>
      <w:r w:rsidRPr="00FA0B46">
        <w:t xml:space="preserve">ou </w:t>
      </w:r>
      <w:r>
        <w:t xml:space="preserve">s’il </w:t>
      </w:r>
      <w:r w:rsidRPr="00FA0B46">
        <w:t>p</w:t>
      </w:r>
      <w:r>
        <w:t xml:space="preserve">eut </w:t>
      </w:r>
      <w:r w:rsidRPr="00FA0B46">
        <w:t>attester de conditions équivalentes</w:t>
      </w:r>
      <w:r>
        <w:t>.</w:t>
      </w:r>
      <w:r>
        <w:br w:type="page"/>
      </w:r>
    </w:p>
    <w:p w:rsidR="00590523" w:rsidRPr="00FB6167" w:rsidRDefault="00590523" w:rsidP="00475C9D">
      <w:pPr>
        <w:pStyle w:val="Heading1"/>
      </w:pPr>
      <w:bookmarkStart w:id="5" w:name="_Toc314086841"/>
      <w:bookmarkStart w:id="6" w:name="_Toc333570676"/>
      <w:bookmarkStart w:id="7" w:name="_Toc61618667"/>
      <w:bookmarkStart w:id="8" w:name="_Toc125474204"/>
      <w:bookmarkStart w:id="9" w:name="_Toc198137149"/>
      <w:r w:rsidRPr="00FB6167">
        <w:t>OBJECTIFS DU DOCUMENT</w:t>
      </w:r>
      <w:bookmarkEnd w:id="5"/>
      <w:bookmarkEnd w:id="6"/>
      <w:bookmarkEnd w:id="7"/>
      <w:bookmarkEnd w:id="8"/>
      <w:bookmarkEnd w:id="9"/>
    </w:p>
    <w:p w:rsidR="00590523" w:rsidRDefault="00590523" w:rsidP="00DE5F54">
      <w:r w:rsidRPr="00914C72">
        <w:t>Ce cahier des charges a pour objectif de décrire le déroulement et le contenu type d’une étude de faisabilité nécessaire à la mise en place de Pompe(s) à chaleur géothermique(s).</w:t>
      </w:r>
      <w:r>
        <w:t xml:space="preserve"> </w:t>
      </w:r>
    </w:p>
    <w:p w:rsidR="00590523" w:rsidRPr="00914C72" w:rsidRDefault="00590523" w:rsidP="00DE5F54">
      <w:r w:rsidRPr="00914C72">
        <w:t>Ce document s’applique aux opérations de PAC sur aquifère superficiel ou sur champ de sondes et s’adresse donc plus spécifiquement aux projets des secteurs résidentiel collectif, tertiaire ou industriel.</w:t>
      </w:r>
    </w:p>
    <w:p w:rsidR="00590523" w:rsidRPr="00FB6167" w:rsidRDefault="00590523" w:rsidP="00491254"/>
    <w:p w:rsidR="00590523" w:rsidRPr="00FB6167" w:rsidRDefault="00590523" w:rsidP="0002075E">
      <w:r w:rsidRPr="00FB6167">
        <w:t>L’étude de faisabilité doit apporter au porteur de projet les éléments techniques, économiques, réglementaires et environnementaux lui permettant de se déterminer sur la faisabilité d’une telle opération. Elle requiert des compétences en sous-sol (hydrogéologie) et en thermique et a donc pour objectifs de :</w:t>
      </w:r>
    </w:p>
    <w:p w:rsidR="00590523" w:rsidRDefault="00590523" w:rsidP="007218F0">
      <w:pPr>
        <w:numPr>
          <w:ilvl w:val="0"/>
          <w:numId w:val="7"/>
        </w:numPr>
      </w:pPr>
      <w:r w:rsidRPr="00FB6167">
        <w:t>Vérifier la faisabilité technique et économique du projet d’implantation d’une installation de pompe à chaleur géothermique.</w:t>
      </w:r>
    </w:p>
    <w:p w:rsidR="00590523" w:rsidRPr="00FB6167" w:rsidRDefault="00590523" w:rsidP="007218F0">
      <w:pPr>
        <w:numPr>
          <w:ilvl w:val="0"/>
          <w:numId w:val="7"/>
        </w:numPr>
      </w:pPr>
      <w:r>
        <w:t xml:space="preserve">Vérifier la compatibilité du projet avec le schéma directeur d’Aménagement et de Gestion des eaux (SDAGE) </w:t>
      </w:r>
      <w:r w:rsidRPr="00DF7D15">
        <w:t>plus particulièrement sur les bassins pour lesquels ce SDAGE définit des nappes réservées à l’eau potable et des dispositions particulières relatives à la géothermie (par exemple bassins Loire Bretagne et en région Centre Val de Loire</w:t>
      </w:r>
      <w:r>
        <w:t>, …</w:t>
      </w:r>
      <w:r w:rsidRPr="00DF7D15">
        <w:t>)</w:t>
      </w:r>
      <w:r>
        <w:t>.</w:t>
      </w:r>
    </w:p>
    <w:p w:rsidR="00590523" w:rsidRPr="00FB6167" w:rsidRDefault="00590523" w:rsidP="007218F0">
      <w:pPr>
        <w:numPr>
          <w:ilvl w:val="0"/>
          <w:numId w:val="7"/>
        </w:numPr>
      </w:pPr>
      <w:r>
        <w:t>P</w:t>
      </w:r>
      <w:r w:rsidRPr="00FB6167">
        <w:t>roposer des solutions techniques adaptées au contexte et aux possibilités qu’offre le site.</w:t>
      </w:r>
    </w:p>
    <w:p w:rsidR="00590523" w:rsidRPr="00FB6167" w:rsidRDefault="00590523" w:rsidP="007218F0">
      <w:pPr>
        <w:numPr>
          <w:ilvl w:val="0"/>
          <w:numId w:val="7"/>
        </w:numPr>
      </w:pPr>
      <w:r>
        <w:t>C</w:t>
      </w:r>
      <w:r w:rsidRPr="00FB6167">
        <w:t>omparer la solution géothermique aux autres possibilités en terme</w:t>
      </w:r>
      <w:r>
        <w:t>s</w:t>
      </w:r>
      <w:r w:rsidRPr="00FB6167">
        <w:t xml:space="preserve"> d’investissement, d’exploitation et d’impacts environnementaux.</w:t>
      </w:r>
    </w:p>
    <w:p w:rsidR="00590523" w:rsidRDefault="00590523" w:rsidP="007218F0">
      <w:pPr>
        <w:numPr>
          <w:ilvl w:val="0"/>
          <w:numId w:val="7"/>
        </w:numPr>
      </w:pPr>
      <w:r>
        <w:t>E</w:t>
      </w:r>
      <w:r w:rsidRPr="00FB6167">
        <w:t>tudier les solutions en matière de montage financier et juridique.</w:t>
      </w:r>
    </w:p>
    <w:p w:rsidR="00590523" w:rsidRPr="00FB6167" w:rsidRDefault="00590523" w:rsidP="00FB6167"/>
    <w:p w:rsidR="00590523" w:rsidRDefault="00590523" w:rsidP="0002075E">
      <w:r w:rsidRPr="00FB6167">
        <w:t xml:space="preserve">Toute l’analyse devra être effectuée avec un souci d’Utilisation Rationnelle de l’Energie (URE). </w:t>
      </w:r>
    </w:p>
    <w:p w:rsidR="00590523" w:rsidRPr="00FB6167" w:rsidRDefault="00590523" w:rsidP="0002075E">
      <w:r w:rsidRPr="00FB6167">
        <w:t>Les données thermiques devront être présentées selon les dénominations suivantes :</w:t>
      </w:r>
    </w:p>
    <w:p w:rsidR="00590523" w:rsidRPr="00FB6167" w:rsidRDefault="00590523" w:rsidP="007218F0">
      <w:pPr>
        <w:numPr>
          <w:ilvl w:val="0"/>
          <w:numId w:val="7"/>
        </w:numPr>
      </w:pPr>
      <w:r w:rsidRPr="00FB6167">
        <w:t>la consommation d’énergie « utile » (Eu) qui est la part d’énergie servant effectivement à l’usage voulu par le consommateur (chaleur, lumière, force motrice)</w:t>
      </w:r>
    </w:p>
    <w:p w:rsidR="00590523" w:rsidRPr="00FB6167" w:rsidRDefault="00590523" w:rsidP="007218F0">
      <w:pPr>
        <w:numPr>
          <w:ilvl w:val="0"/>
          <w:numId w:val="7"/>
        </w:numPr>
      </w:pPr>
      <w:r w:rsidRPr="00FB6167">
        <w:t>la consommation d’énergie « finale » (Ef) qui est la quantité d’énergie mesurée au compteur du consommateur (compteur électrique, gaz, pompe à essence, …)</w:t>
      </w:r>
    </w:p>
    <w:p w:rsidR="00590523" w:rsidRDefault="00590523" w:rsidP="007218F0">
      <w:pPr>
        <w:numPr>
          <w:ilvl w:val="0"/>
          <w:numId w:val="7"/>
        </w:numPr>
      </w:pPr>
      <w:r w:rsidRPr="00FB6167">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t>3</w:t>
      </w:r>
      <w:r w:rsidRPr="00FB6167">
        <w:t>).</w:t>
      </w:r>
    </w:p>
    <w:p w:rsidR="00590523" w:rsidRPr="00FB6167" w:rsidRDefault="00590523" w:rsidP="006B6328">
      <w:pPr>
        <w:ind w:left="360"/>
      </w:pPr>
    </w:p>
    <w:p w:rsidR="00590523" w:rsidRPr="00FB6167" w:rsidRDefault="00590523" w:rsidP="00475C9D">
      <w:pPr>
        <w:pStyle w:val="Heading1"/>
      </w:pPr>
      <w:bookmarkStart w:id="10" w:name="_Toc314086842"/>
      <w:bookmarkStart w:id="11" w:name="_Toc333570677"/>
      <w:bookmarkStart w:id="12" w:name="_Toc61618668"/>
      <w:bookmarkStart w:id="13" w:name="_Toc125474205"/>
      <w:bookmarkStart w:id="14" w:name="_Toc198137150"/>
      <w:r w:rsidRPr="00FB6167">
        <w:t>CONTENU DE L’ETUDE</w:t>
      </w:r>
      <w:bookmarkEnd w:id="10"/>
      <w:bookmarkEnd w:id="11"/>
      <w:bookmarkEnd w:id="12"/>
      <w:bookmarkEnd w:id="13"/>
      <w:bookmarkEnd w:id="14"/>
    </w:p>
    <w:p w:rsidR="00590523" w:rsidRPr="00FB6167" w:rsidRDefault="00590523" w:rsidP="00FB6167">
      <w:r w:rsidRPr="00FB6167">
        <w:t>L’étude sera réalisée en concertation avec le comité de pilotage et comprendra tous les éléments nécessaires pour permettre au maître d’ouvrage de prendre une décision éventuelle d’engagement de travaux. Ces études seront donc de niveau APS (avant</w:t>
      </w:r>
      <w:r>
        <w:t>-</w:t>
      </w:r>
      <w:r w:rsidRPr="00FB6167">
        <w:t>projet sommaire). Elles se dérouleront selon le logigramme suivant :</w:t>
      </w:r>
    </w:p>
    <w:p w:rsidR="00590523" w:rsidRPr="00FB6167" w:rsidRDefault="00590523" w:rsidP="00FB6167"/>
    <w:p w:rsidR="00590523" w:rsidRDefault="00590523" w:rsidP="00FB6167">
      <w:pPr>
        <w:jc w:val="center"/>
      </w:pPr>
      <w:r w:rsidRPr="00453FBF">
        <w:rPr>
          <w:noProof/>
        </w:rPr>
        <w:pict>
          <v:shape id="Image 106" o:spid="_x0000_i1025" type="#_x0000_t75" style="width:318.75pt;height:558pt;visibility:visible">
            <v:imagedata r:id="rId9" o:title=""/>
          </v:shape>
        </w:pict>
      </w:r>
    </w:p>
    <w:p w:rsidR="00590523" w:rsidRPr="00FB6167" w:rsidRDefault="00590523" w:rsidP="00FB6167">
      <w:r w:rsidRPr="00FB6167">
        <w:t>« B/R » signifie « Besoins/Ressources »</w:t>
      </w:r>
    </w:p>
    <w:p w:rsidR="00590523" w:rsidRDefault="00590523" w:rsidP="006E2B80">
      <w:pPr>
        <w:pStyle w:val="Heading2"/>
      </w:pPr>
      <w:r w:rsidRPr="00FB6167">
        <w:br w:type="page"/>
      </w:r>
      <w:bookmarkStart w:id="15" w:name="_Toc314086843"/>
      <w:bookmarkStart w:id="16" w:name="_Toc333570678"/>
      <w:bookmarkStart w:id="17" w:name="_Toc61618669"/>
      <w:bookmarkStart w:id="18" w:name="_Toc125474206"/>
      <w:bookmarkStart w:id="19" w:name="_Toc198137151"/>
      <w:r w:rsidRPr="00FB6167">
        <w:t>Phase 1 : Description générale de l’opération</w:t>
      </w:r>
      <w:bookmarkEnd w:id="15"/>
      <w:bookmarkEnd w:id="16"/>
      <w:bookmarkEnd w:id="17"/>
      <w:bookmarkEnd w:id="18"/>
      <w:bookmarkEnd w:id="19"/>
    </w:p>
    <w:p w:rsidR="00590523" w:rsidRDefault="00590523" w:rsidP="0002075E"/>
    <w:p w:rsidR="00590523" w:rsidRPr="00F9327E" w:rsidRDefault="00590523" w:rsidP="0002075E">
      <w:r>
        <w:t xml:space="preserve">L’étude doit comporter les éléments suivants : </w:t>
      </w:r>
    </w:p>
    <w:p w:rsidR="00590523" w:rsidRPr="00FB6167" w:rsidRDefault="00590523" w:rsidP="007218F0">
      <w:pPr>
        <w:pStyle w:val="ListParagraph"/>
        <w:numPr>
          <w:ilvl w:val="0"/>
          <w:numId w:val="13"/>
        </w:numPr>
      </w:pPr>
      <w:r w:rsidRPr="00FB6167">
        <w:t xml:space="preserve">Informations générales : </w:t>
      </w:r>
    </w:p>
    <w:p w:rsidR="00590523" w:rsidRPr="00FB6167" w:rsidRDefault="00590523" w:rsidP="00FE557B">
      <w:pPr>
        <w:numPr>
          <w:ilvl w:val="0"/>
          <w:numId w:val="7"/>
        </w:numPr>
      </w:pPr>
      <w:r w:rsidRPr="00FB6167">
        <w:t xml:space="preserve">Situation et coordonnées du maître d’ouvrage </w:t>
      </w:r>
    </w:p>
    <w:p w:rsidR="00590523" w:rsidRPr="00FB6167" w:rsidRDefault="00590523" w:rsidP="00FE557B">
      <w:pPr>
        <w:numPr>
          <w:ilvl w:val="0"/>
          <w:numId w:val="7"/>
        </w:numPr>
      </w:pPr>
      <w:r w:rsidRPr="00FB6167">
        <w:t>Responsable du projet (fonction et coordonnées)</w:t>
      </w:r>
    </w:p>
    <w:p w:rsidR="00590523" w:rsidRPr="00FB6167" w:rsidRDefault="00590523" w:rsidP="00FE557B">
      <w:pPr>
        <w:numPr>
          <w:ilvl w:val="0"/>
          <w:numId w:val="7"/>
        </w:numPr>
      </w:pPr>
      <w:r w:rsidRPr="00FB6167">
        <w:t>Partenaires et associés (collectivités, organismes publics, industriels, …)</w:t>
      </w:r>
    </w:p>
    <w:p w:rsidR="00590523" w:rsidRDefault="00590523" w:rsidP="00FE557B">
      <w:pPr>
        <w:numPr>
          <w:ilvl w:val="0"/>
          <w:numId w:val="7"/>
        </w:numPr>
      </w:pPr>
      <w:r w:rsidRPr="00FB6167">
        <w:t>Bureaux d’études chargés de l’étude de faisabilité</w:t>
      </w:r>
      <w:r>
        <w:t xml:space="preserve"> qualifiés RGE </w:t>
      </w:r>
      <w:r w:rsidRPr="00FB6167">
        <w:t>(surface et sous-sol)</w:t>
      </w:r>
    </w:p>
    <w:p w:rsidR="00590523" w:rsidRDefault="00590523" w:rsidP="00FE557B">
      <w:pPr>
        <w:numPr>
          <w:ilvl w:val="0"/>
          <w:numId w:val="7"/>
        </w:numPr>
      </w:pPr>
      <w:r w:rsidRPr="00FB6167">
        <w:t>Contexte du projet (motivation, études préalables éventuelles, potentiel géologique local, contexte urbanistique et socio-économique, choix politiques et environnementaux, …)</w:t>
      </w:r>
    </w:p>
    <w:p w:rsidR="00590523" w:rsidRPr="00FB6167" w:rsidRDefault="00590523" w:rsidP="007218F0">
      <w:pPr>
        <w:pStyle w:val="ListParagraph"/>
        <w:numPr>
          <w:ilvl w:val="0"/>
          <w:numId w:val="13"/>
        </w:numPr>
      </w:pPr>
      <w:r w:rsidRPr="00FB6167">
        <w:t>Périmètre concerné par l’opération</w:t>
      </w:r>
    </w:p>
    <w:p w:rsidR="00590523" w:rsidRPr="00FB6167" w:rsidRDefault="00590523" w:rsidP="00FE557B">
      <w:pPr>
        <w:numPr>
          <w:ilvl w:val="0"/>
          <w:numId w:val="7"/>
        </w:numPr>
      </w:pPr>
      <w:r w:rsidRPr="00FB6167">
        <w:t>Description détaillée du (ou des) bâtiment(s) actuel(s) et futur(s) et de leur environnement proche (joindre plan de masse et extrait du cadastre).</w:t>
      </w:r>
    </w:p>
    <w:p w:rsidR="00590523" w:rsidRPr="00FB6167" w:rsidRDefault="00590523" w:rsidP="00FE557B">
      <w:pPr>
        <w:numPr>
          <w:ilvl w:val="0"/>
          <w:numId w:val="7"/>
        </w:numPr>
      </w:pPr>
      <w:r w:rsidRPr="00FB6167">
        <w:t>Localisation, orientation et identification sur un plan (le cas échéant extensions futures).</w:t>
      </w:r>
    </w:p>
    <w:p w:rsidR="00590523" w:rsidRPr="00FB6167" w:rsidRDefault="00590523" w:rsidP="00FE557B">
      <w:pPr>
        <w:numPr>
          <w:ilvl w:val="0"/>
          <w:numId w:val="7"/>
        </w:numPr>
      </w:pPr>
      <w:r w:rsidRPr="00FB6167">
        <w:t>Usage et occupation du ou (des) bâtiment(s) : logements (type, nombre de logements), bureaux, commerces, locaux industriels, …</w:t>
      </w:r>
    </w:p>
    <w:p w:rsidR="00590523" w:rsidRPr="00FB6167" w:rsidRDefault="00590523" w:rsidP="00FE557B">
      <w:pPr>
        <w:numPr>
          <w:ilvl w:val="0"/>
          <w:numId w:val="7"/>
        </w:numPr>
      </w:pPr>
      <w:r w:rsidRPr="00FB6167">
        <w:t>Propriétaire(s) des bâtiments</w:t>
      </w:r>
    </w:p>
    <w:p w:rsidR="00590523" w:rsidRPr="00FB6167" w:rsidRDefault="00590523" w:rsidP="00FE557B">
      <w:pPr>
        <w:numPr>
          <w:ilvl w:val="0"/>
          <w:numId w:val="7"/>
        </w:numPr>
      </w:pPr>
      <w:r w:rsidRPr="00FB6167">
        <w:t>Année de construction et éventuellement de réhabilitation</w:t>
      </w:r>
    </w:p>
    <w:p w:rsidR="00590523" w:rsidRPr="00FB6167" w:rsidRDefault="00590523" w:rsidP="00FE557B">
      <w:pPr>
        <w:numPr>
          <w:ilvl w:val="0"/>
          <w:numId w:val="7"/>
        </w:numPr>
      </w:pPr>
      <w:r w:rsidRPr="00FB6167">
        <w:t>Projets d’urbanisation et de réhabilitation (importance et planning)</w:t>
      </w:r>
    </w:p>
    <w:p w:rsidR="00590523" w:rsidRPr="00FB6167" w:rsidRDefault="00590523" w:rsidP="0002075E"/>
    <w:p w:rsidR="00590523" w:rsidRPr="00FB6167" w:rsidRDefault="00590523" w:rsidP="0062679E">
      <w:pPr>
        <w:pStyle w:val="NormalFondTexteAdeme"/>
      </w:pPr>
      <w:r w:rsidRPr="00FB6167">
        <w:t>Pour cette première phase, l’opérateur veillera à reprendre les éléments fournis par le maître d’ouvrage et son architecte, à les compléter et à présenter une analyse critique détaillée.</w:t>
      </w:r>
    </w:p>
    <w:p w:rsidR="00590523" w:rsidRPr="00FB6167" w:rsidRDefault="00590523" w:rsidP="006E2B80">
      <w:pPr>
        <w:pStyle w:val="Heading2"/>
      </w:pPr>
      <w:bookmarkStart w:id="20" w:name="_Toc314086844"/>
      <w:bookmarkStart w:id="21" w:name="_Toc333570679"/>
      <w:bookmarkStart w:id="22" w:name="_Toc61618670"/>
      <w:bookmarkStart w:id="23" w:name="_Toc125474207"/>
      <w:bookmarkStart w:id="24" w:name="_Toc198137152"/>
      <w:r w:rsidRPr="00FB6167">
        <w:t>Phase 2 : Etude des besoins thermiques (référence selon "DTU")</w:t>
      </w:r>
      <w:bookmarkEnd w:id="20"/>
      <w:bookmarkEnd w:id="21"/>
      <w:bookmarkEnd w:id="22"/>
      <w:bookmarkEnd w:id="23"/>
      <w:bookmarkEnd w:id="24"/>
      <w:r w:rsidRPr="00FB6167">
        <w:t xml:space="preserve"> </w:t>
      </w:r>
    </w:p>
    <w:p w:rsidR="00590523" w:rsidRDefault="00590523" w:rsidP="0062679E">
      <w:pPr>
        <w:pStyle w:val="NormalFondTexteAdeme"/>
      </w:pPr>
    </w:p>
    <w:p w:rsidR="00590523" w:rsidRDefault="00590523" w:rsidP="0062679E">
      <w:pPr>
        <w:pStyle w:val="NormalFondTexteAdeme"/>
      </w:pPr>
      <w:r>
        <w:t xml:space="preserve">Les besoins thermiques seront étudiés selon les règles de l’art inscrites dans les normes NF DTU </w:t>
      </w:r>
      <w:r w:rsidRPr="000B5B4B">
        <w:rPr>
          <w:i/>
          <w:iCs/>
        </w:rPr>
        <w:t>(Document technique unifié</w:t>
      </w:r>
      <w:r>
        <w:t>).</w:t>
      </w:r>
    </w:p>
    <w:p w:rsidR="00590523" w:rsidRPr="00FB6167" w:rsidRDefault="00590523" w:rsidP="0062679E">
      <w:pPr>
        <w:pStyle w:val="NormalFondTexteAdeme"/>
      </w:pPr>
      <w:r w:rsidRPr="00FB6167">
        <w:t xml:space="preserve">Pour les </w:t>
      </w:r>
      <w:r w:rsidRPr="00FE557B">
        <w:rPr>
          <w:b/>
          <w:bCs/>
        </w:rPr>
        <w:t>bâtiments existants</w:t>
      </w:r>
      <w:r w:rsidRPr="00FB6167">
        <w:t xml:space="preserve">, l’étude des besoins thermiques inclura un volet URE Utilisation Rationnelle de l’Energie dont la méthodologie est décrite en </w:t>
      </w:r>
      <w:r>
        <w:rPr>
          <w:b/>
          <w:bCs/>
        </w:rPr>
        <w:t xml:space="preserve"> </w:t>
      </w:r>
      <w:fldSimple w:instr=" REF _Ref125621202 \h  \* MERGEFORMAT ">
        <w:r w:rsidRPr="00DD1B71">
          <w:rPr>
            <w:rStyle w:val="PrambuleGrasAdeme"/>
            <w:i/>
            <w:iCs/>
            <w:sz w:val="24"/>
          </w:rPr>
          <w:t xml:space="preserve">Annexe </w:t>
        </w:r>
        <w:r w:rsidRPr="00DD1B71">
          <w:rPr>
            <w:rStyle w:val="PrambuleGrasAdeme"/>
            <w:i/>
            <w:iCs/>
            <w:noProof/>
            <w:sz w:val="24"/>
          </w:rPr>
          <w:t>1</w:t>
        </w:r>
      </w:fldSimple>
      <w:r w:rsidRPr="00FB6167">
        <w:t>.</w:t>
      </w:r>
      <w:r>
        <w:t xml:space="preserve"> Cette étude prendre également en compte les exigences DEET (bâtiments soumis au dispositif Eco-Energie tertiaire) pour la rénovation.</w:t>
      </w:r>
    </w:p>
    <w:p w:rsidR="00590523" w:rsidRPr="00FB6167" w:rsidRDefault="00590523" w:rsidP="0062679E">
      <w:pPr>
        <w:pStyle w:val="NormalFondTexteAdeme"/>
      </w:pPr>
      <w:r w:rsidRPr="00FB6167">
        <w:t xml:space="preserve">Pour les </w:t>
      </w:r>
      <w:r w:rsidRPr="00FE557B">
        <w:rPr>
          <w:b/>
          <w:bCs/>
        </w:rPr>
        <w:t>bâtiments neufs</w:t>
      </w:r>
      <w:r w:rsidRPr="00FB6167">
        <w:t>, l’étude des besoins thermiques se basera sur</w:t>
      </w:r>
      <w:r>
        <w:t xml:space="preserve"> une synthèse des calculs RE 2020 (Bbio, Cep, Cep.nr</w:t>
      </w:r>
      <w:bookmarkStart w:id="25" w:name="_Hlk125746043"/>
      <w:r>
        <w:t>, Ic-énergie </w:t>
      </w:r>
      <w:bookmarkEnd w:id="25"/>
      <w:r>
        <w:t>…).</w:t>
      </w:r>
    </w:p>
    <w:p w:rsidR="00590523" w:rsidRDefault="00590523" w:rsidP="00FB6167"/>
    <w:p w:rsidR="00590523" w:rsidRPr="00FB6167" w:rsidRDefault="00590523" w:rsidP="0002075E">
      <w:r>
        <w:t>Seront étudiés les points suivants :</w:t>
      </w:r>
    </w:p>
    <w:p w:rsidR="00590523" w:rsidRDefault="00590523" w:rsidP="00FE557B">
      <w:pPr>
        <w:pStyle w:val="ListParagraph"/>
        <w:numPr>
          <w:ilvl w:val="0"/>
          <w:numId w:val="27"/>
        </w:numPr>
      </w:pPr>
      <w:r w:rsidRPr="00FB6167">
        <w:t>Caractéristiques thermiques et données techniques de base du (ou des) bâtiment(s) et locaux : surface, volume, orientation, isolation, surface vitrée, renouvellement d’air, période de fonctionnement,</w:t>
      </w:r>
      <w:r>
        <w:t xml:space="preserve"> etc.</w:t>
      </w:r>
    </w:p>
    <w:p w:rsidR="00590523" w:rsidRDefault="00590523" w:rsidP="00FE557B">
      <w:pPr>
        <w:pStyle w:val="ListParagraph"/>
        <w:numPr>
          <w:ilvl w:val="0"/>
          <w:numId w:val="27"/>
        </w:numPr>
      </w:pPr>
      <w:r w:rsidRPr="00FB6167">
        <w:t>Détermination des besoins énergétiques prévisionnels annuels (chauffage, froid, ECS).</w:t>
      </w:r>
    </w:p>
    <w:p w:rsidR="00590523" w:rsidRDefault="00590523" w:rsidP="00FE557B">
      <w:pPr>
        <w:pStyle w:val="ListParagraph"/>
        <w:numPr>
          <w:ilvl w:val="0"/>
          <w:numId w:val="27"/>
        </w:numPr>
      </w:pPr>
      <w:r w:rsidRPr="00FB6167">
        <w:t>Courbe monotone des puissances de chauffage, de froid et d’ECS appelées sur l’année.</w:t>
      </w:r>
    </w:p>
    <w:p w:rsidR="00590523" w:rsidRDefault="00590523" w:rsidP="00FE557B">
      <w:pPr>
        <w:pStyle w:val="ListParagraph"/>
        <w:numPr>
          <w:ilvl w:val="0"/>
          <w:numId w:val="27"/>
        </w:numPr>
      </w:pPr>
      <w:r w:rsidRPr="00FB6167">
        <w:t>Détermination de la puissance totale à installer et à ventiler par type de production (PAC, appoint).</w:t>
      </w:r>
    </w:p>
    <w:p w:rsidR="00590523" w:rsidRPr="000B686D" w:rsidRDefault="00590523" w:rsidP="00FE557B">
      <w:pPr>
        <w:pStyle w:val="ListParagraph"/>
        <w:numPr>
          <w:ilvl w:val="0"/>
          <w:numId w:val="27"/>
        </w:numPr>
      </w:pPr>
      <w:r w:rsidRPr="00FB6167">
        <w:t>Comparatif thermique de ce(s) bâtiment(s) par rapport à la réglementation thermique (RT) en vigueur pour les bâtiments neufs et par rapport à des ratios connus pour des bâtiments existants.</w:t>
      </w:r>
      <w:bookmarkStart w:id="26" w:name="_Toc314086845"/>
    </w:p>
    <w:p w:rsidR="00590523" w:rsidRPr="00FB6167" w:rsidRDefault="00590523" w:rsidP="006E2B80">
      <w:pPr>
        <w:pStyle w:val="Heading2"/>
      </w:pPr>
      <w:bookmarkStart w:id="27" w:name="_Toc333570680"/>
      <w:bookmarkStart w:id="28" w:name="_Toc61618671"/>
      <w:bookmarkStart w:id="29" w:name="_Toc125474208"/>
      <w:bookmarkStart w:id="30" w:name="_Toc198137153"/>
      <w:r w:rsidRPr="00FB6167">
        <w:t>Phase 3 : Caractérisation des ressources géothermiques</w:t>
      </w:r>
      <w:bookmarkEnd w:id="26"/>
      <w:bookmarkEnd w:id="27"/>
      <w:bookmarkEnd w:id="28"/>
      <w:bookmarkEnd w:id="29"/>
      <w:bookmarkEnd w:id="30"/>
      <w:r w:rsidRPr="00FB6167">
        <w:t xml:space="preserve"> </w:t>
      </w:r>
    </w:p>
    <w:p w:rsidR="00590523" w:rsidRDefault="00590523" w:rsidP="0062679E">
      <w:pPr>
        <w:pStyle w:val="NormalFondTexteAdeme"/>
      </w:pPr>
    </w:p>
    <w:p w:rsidR="00590523" w:rsidRDefault="00590523" w:rsidP="0062679E">
      <w:pPr>
        <w:pStyle w:val="NormalFondTexteAdeme"/>
      </w:pPr>
      <w:r w:rsidRPr="00FB6167">
        <w:t>Les études hydrogéologiques et géologiques seront réalisées par un bureau d’études ayant des compétences sous-sol. Elles seront basées principalement sur une étude bibliographique, sans forage test à ce stade d’avancement du projet.</w:t>
      </w:r>
    </w:p>
    <w:p w:rsidR="00590523" w:rsidRPr="00FB6167" w:rsidRDefault="00590523" w:rsidP="0062679E">
      <w:pPr>
        <w:pStyle w:val="NormalFondTexteAdeme"/>
      </w:pPr>
    </w:p>
    <w:p w:rsidR="00590523" w:rsidRDefault="00590523" w:rsidP="006133F3">
      <w:pPr>
        <w:pStyle w:val="Heading3"/>
      </w:pPr>
      <w:bookmarkStart w:id="31" w:name="_Toc333570682"/>
      <w:bookmarkStart w:id="32" w:name="_Toc61618673"/>
      <w:bookmarkStart w:id="33" w:name="_Toc125474210"/>
      <w:bookmarkStart w:id="34" w:name="_Toc198137154"/>
      <w:r w:rsidRPr="00FB6167">
        <w:t>Pour les opérations sur champ de sondes</w:t>
      </w:r>
      <w:bookmarkEnd w:id="31"/>
      <w:bookmarkEnd w:id="32"/>
      <w:bookmarkEnd w:id="33"/>
      <w:r>
        <w:t xml:space="preserve"> couplée à de la chaussée thermo active</w:t>
      </w:r>
      <w:bookmarkEnd w:id="34"/>
    </w:p>
    <w:p w:rsidR="00590523" w:rsidRPr="009E507D" w:rsidRDefault="00590523" w:rsidP="00BD4439">
      <w:r>
        <w:t>L</w:t>
      </w:r>
      <w:r w:rsidRPr="0002075E">
        <w:t>’étude de faisabilité présentera</w:t>
      </w:r>
      <w:r w:rsidRPr="009E507D">
        <w:t xml:space="preserve"> :</w:t>
      </w:r>
    </w:p>
    <w:p w:rsidR="00590523" w:rsidRDefault="00590523" w:rsidP="00173AAF">
      <w:pPr>
        <w:numPr>
          <w:ilvl w:val="0"/>
          <w:numId w:val="7"/>
        </w:numPr>
      </w:pPr>
      <w:r>
        <w:t>Le</w:t>
      </w:r>
      <w:r w:rsidRPr="00FB6167">
        <w:t xml:space="preserve"> contexte </w:t>
      </w:r>
      <w:r>
        <w:t xml:space="preserve">réglementaire sous-sol (par exemple cartes réglementaires liées au cadre de la géothermie de minime importance, …) </w:t>
      </w:r>
    </w:p>
    <w:p w:rsidR="00590523" w:rsidRPr="00FB6167" w:rsidRDefault="00590523" w:rsidP="00173AAF">
      <w:pPr>
        <w:numPr>
          <w:ilvl w:val="0"/>
          <w:numId w:val="7"/>
        </w:numPr>
      </w:pPr>
      <w:r>
        <w:t xml:space="preserve">L’analyse du contexte </w:t>
      </w:r>
      <w:r w:rsidRPr="00FB6167">
        <w:t>géologique en</w:t>
      </w:r>
      <w:r>
        <w:t xml:space="preserve"> </w:t>
      </w:r>
      <w:r w:rsidRPr="00FB6167">
        <w:t>tenant compte des forages à proximité et en utilisant la base de données des forages existants</w:t>
      </w:r>
      <w:r>
        <w:t xml:space="preserve"> (banque BSS, …</w:t>
      </w:r>
      <w:r w:rsidRPr="00FB6167">
        <w:t>) ;</w:t>
      </w:r>
    </w:p>
    <w:p w:rsidR="00590523" w:rsidRDefault="00590523" w:rsidP="007218F0">
      <w:pPr>
        <w:numPr>
          <w:ilvl w:val="0"/>
          <w:numId w:val="7"/>
        </w:numPr>
      </w:pPr>
      <w:r>
        <w:t xml:space="preserve">La </w:t>
      </w:r>
      <w:r w:rsidRPr="00FB6167">
        <w:t>coupe géologique prévisionnelle (profondeurs, épaisseurs, stratigraphie, …)</w:t>
      </w:r>
    </w:p>
    <w:p w:rsidR="00590523" w:rsidRDefault="00590523" w:rsidP="0018218D">
      <w:pPr>
        <w:numPr>
          <w:ilvl w:val="0"/>
          <w:numId w:val="7"/>
        </w:numPr>
      </w:pPr>
      <w:r>
        <w:t>Les caractéristiques thermiques estimées du sous-sol (température initiale, conductivité thermique …)</w:t>
      </w:r>
    </w:p>
    <w:p w:rsidR="00590523" w:rsidRPr="00FB6167" w:rsidRDefault="00590523" w:rsidP="0018218D">
      <w:pPr>
        <w:ind w:left="720"/>
      </w:pPr>
    </w:p>
    <w:p w:rsidR="00590523" w:rsidRPr="00FB6167" w:rsidRDefault="00590523" w:rsidP="0062679E">
      <w:pPr>
        <w:pStyle w:val="NormalFondTexteAdeme"/>
      </w:pPr>
      <w:r w:rsidRPr="00FB6167">
        <w:t>Une vigilance particulière sera apportée aux zones karstiques et aux zones présentant des risques de dissolution ou de retrait-gonflement (argiles, évaporites)</w:t>
      </w:r>
      <w:r>
        <w:t>, à la présence de failles au droit du site, à la qualité de cimentation (retour en surface du ciment, densité du ciment, cimentations complémentaires) et à l’isolation des aquifères traversés.</w:t>
      </w:r>
    </w:p>
    <w:p w:rsidR="00590523" w:rsidRDefault="00590523" w:rsidP="00FB6167"/>
    <w:p w:rsidR="00590523" w:rsidRPr="00FB6167" w:rsidRDefault="00590523" w:rsidP="00FB6167"/>
    <w:p w:rsidR="00590523" w:rsidRPr="00FB6167" w:rsidRDefault="00590523" w:rsidP="0062679E">
      <w:pPr>
        <w:pStyle w:val="NormalFondTexteAdeme"/>
      </w:pPr>
      <w:r w:rsidRPr="00FB6167">
        <w:t xml:space="preserve">Que ce soit pour les </w:t>
      </w:r>
      <w:r w:rsidRPr="00FB6167">
        <w:rPr>
          <w:b/>
        </w:rPr>
        <w:t>opérations sur nappes superficielles ou sur champ de sondes</w:t>
      </w:r>
      <w:r w:rsidRPr="00FB6167">
        <w:t xml:space="preserve"> géothermiques, les forages devront être </w:t>
      </w:r>
      <w:r>
        <w:t xml:space="preserve">conçus et </w:t>
      </w:r>
      <w:r w:rsidRPr="00FB6167">
        <w:t>réalisés selon les normes en vigueur :</w:t>
      </w:r>
    </w:p>
    <w:p w:rsidR="00590523" w:rsidRPr="00FB6167" w:rsidRDefault="00590523" w:rsidP="0062679E">
      <w:pPr>
        <w:pStyle w:val="NormalFondTexteAdeme"/>
      </w:pPr>
      <w:r>
        <w:t xml:space="preserve">- </w:t>
      </w:r>
      <w:r w:rsidRPr="00FB6167">
        <w:t>forages d’eau (NFX 10-999)</w:t>
      </w:r>
    </w:p>
    <w:p w:rsidR="00590523" w:rsidRPr="00FB6167" w:rsidRDefault="00590523" w:rsidP="0062679E">
      <w:pPr>
        <w:pStyle w:val="NormalFondTexteAdeme"/>
      </w:pPr>
      <w:r>
        <w:t xml:space="preserve">- </w:t>
      </w:r>
      <w:r w:rsidRPr="00FB6167">
        <w:t>forages de sondes (</w:t>
      </w:r>
      <w:r>
        <w:t>NFX 10-960-1,</w:t>
      </w:r>
      <w:r w:rsidRPr="001C1807">
        <w:t xml:space="preserve"> </w:t>
      </w:r>
      <w:r>
        <w:t xml:space="preserve">NFX 10-960-2, NFX 10-960-3, NFX 10-960-4, et </w:t>
      </w:r>
      <w:r w:rsidRPr="00FB6167">
        <w:t xml:space="preserve">NFX 10-970, norme qui impose </w:t>
      </w:r>
      <w:r>
        <w:t xml:space="preserve">notamment </w:t>
      </w:r>
      <w:r w:rsidRPr="00FB6167">
        <w:t xml:space="preserve">une </w:t>
      </w:r>
      <w:r w:rsidRPr="00925CF6">
        <w:rPr>
          <w:b/>
          <w:bCs/>
        </w:rPr>
        <w:t>cimentation totale</w:t>
      </w:r>
      <w:r w:rsidRPr="00FB6167">
        <w:t xml:space="preserve"> sur la profondeur du forage)</w:t>
      </w:r>
      <w:r>
        <w:t>.</w:t>
      </w:r>
    </w:p>
    <w:p w:rsidR="00590523" w:rsidRPr="00FB6167" w:rsidRDefault="00590523" w:rsidP="006E2B80">
      <w:pPr>
        <w:pStyle w:val="Heading2"/>
      </w:pPr>
      <w:bookmarkStart w:id="35" w:name="_Toc314086846"/>
      <w:bookmarkStart w:id="36" w:name="_Toc333570683"/>
      <w:bookmarkStart w:id="37" w:name="_Toc61618674"/>
      <w:bookmarkStart w:id="38" w:name="_Toc125474211"/>
      <w:bookmarkStart w:id="39" w:name="_Toc198137155"/>
      <w:r w:rsidRPr="00FB6167">
        <w:t>Phase 4 : Adéquation des besoins en surface / ressources sous-sol et choix des équipements</w:t>
      </w:r>
      <w:bookmarkEnd w:id="35"/>
      <w:bookmarkEnd w:id="36"/>
      <w:bookmarkEnd w:id="37"/>
      <w:bookmarkEnd w:id="38"/>
      <w:bookmarkEnd w:id="39"/>
    </w:p>
    <w:p w:rsidR="00590523" w:rsidRDefault="00590523" w:rsidP="00BD4439"/>
    <w:p w:rsidR="00590523" w:rsidRPr="00FB6167" w:rsidRDefault="00590523" w:rsidP="00BD4439">
      <w:r w:rsidRPr="00FB6167">
        <w:t>Les équipements proposés pour la solution géothermie et la solution de référence seront justifiés par les résultats de l’étude des besoins thermiques :</w:t>
      </w:r>
    </w:p>
    <w:p w:rsidR="00590523" w:rsidRPr="00FB6167" w:rsidRDefault="00590523" w:rsidP="00FB6167"/>
    <w:p w:rsidR="00590523" w:rsidRDefault="00590523" w:rsidP="0062679E">
      <w:pPr>
        <w:pStyle w:val="NormalFondTexteAdeme"/>
      </w:pPr>
      <w:r w:rsidRPr="00FB6167">
        <w:t xml:space="preserve">Le choix du </w:t>
      </w:r>
      <w:r w:rsidRPr="00FE557B">
        <w:rPr>
          <w:b/>
          <w:bCs/>
        </w:rPr>
        <w:t>taux de couverture de la PAC</w:t>
      </w:r>
      <w:r w:rsidRPr="00FB6167">
        <w:t xml:space="preserve"> modifie grandement l’investissement de départ. Il n’est donc parfois pas judicieux de couvrir la totalité des besoins </w:t>
      </w:r>
      <w:r>
        <w:t xml:space="preserve">en chaud et/ou en froid </w:t>
      </w:r>
      <w:r w:rsidRPr="00FB6167">
        <w:t>avec la solution de pompe à chaleur géothermique. La décision de couvrir les puissances crête de chaud et/ou de froid ou d’installer une puissance maximale limitée mais couvrant</w:t>
      </w:r>
      <w:r>
        <w:t xml:space="preserve"> </w:t>
      </w:r>
      <w:r w:rsidRPr="00FB6167">
        <w:t>un fort pourcentage des consommations ou la décision de dimensionner l’échangeur pour obtenir un maximum de «rafraîchissement</w:t>
      </w:r>
      <w:r>
        <w:t xml:space="preserve"> </w:t>
      </w:r>
      <w:r w:rsidRPr="00FB6167">
        <w:t xml:space="preserve">direct» venant du sol dépendent de la ressource </w:t>
      </w:r>
      <w:r>
        <w:t xml:space="preserve">géothermique </w:t>
      </w:r>
      <w:r w:rsidRPr="00FB6167">
        <w:t>disponible, des résultats de l’analyse en coût global et de la démarche environnementale de l’investisseur</w:t>
      </w:r>
      <w:r>
        <w:t xml:space="preserve"> (</w:t>
      </w:r>
      <w:r w:rsidRPr="00FB6167">
        <w:t>Cf graphe</w:t>
      </w:r>
      <w:r>
        <w:t xml:space="preserve"> en </w:t>
      </w:r>
      <w:fldSimple w:instr=" REF _Ref125621343 \h  \* MERGEFORMAT ">
        <w:r w:rsidRPr="00DD1B71">
          <w:rPr>
            <w:b/>
            <w:bCs/>
            <w:i/>
            <w:iCs/>
          </w:rPr>
          <w:t xml:space="preserve">Annexe </w:t>
        </w:r>
        <w:r w:rsidRPr="00DD1B71">
          <w:rPr>
            <w:b/>
            <w:bCs/>
            <w:i/>
            <w:iCs/>
            <w:noProof/>
          </w:rPr>
          <w:t>2</w:t>
        </w:r>
      </w:fldSimple>
      <w:r w:rsidRPr="00040C50">
        <w:t>)</w:t>
      </w:r>
      <w:r>
        <w:rPr>
          <w:b/>
          <w:bCs/>
        </w:rPr>
        <w:t>.</w:t>
      </w:r>
    </w:p>
    <w:p w:rsidR="00590523" w:rsidRPr="00FB6167" w:rsidRDefault="00590523" w:rsidP="0062679E">
      <w:pPr>
        <w:pStyle w:val="NormalFondTexteAdeme"/>
      </w:pPr>
      <w:r>
        <w:t>Les meilleures performances énergétiques de l’installation passent par une optimisation du dimensionnement de la PAC, d’un delta de température faible entre condenseur et évaporateur et des débits d’irrigation de la PAC.</w:t>
      </w:r>
    </w:p>
    <w:p w:rsidR="00590523" w:rsidRPr="00FB6167" w:rsidRDefault="00590523" w:rsidP="00FB6167"/>
    <w:p w:rsidR="00590523" w:rsidRPr="00FB6167" w:rsidRDefault="00590523" w:rsidP="006133F3">
      <w:pPr>
        <w:pStyle w:val="Heading3"/>
      </w:pPr>
      <w:bookmarkStart w:id="40" w:name="_Toc333570684"/>
      <w:bookmarkStart w:id="41" w:name="_Toc61618675"/>
      <w:bookmarkStart w:id="42" w:name="_Toc125474212"/>
      <w:bookmarkStart w:id="43" w:name="_Toc198137156"/>
      <w:r w:rsidRPr="00FB6167">
        <w:t xml:space="preserve">Descriptif de la solution géothermie </w:t>
      </w:r>
      <w:r>
        <w:t>et</w:t>
      </w:r>
      <w:r w:rsidRPr="00FB6167">
        <w:t xml:space="preserve"> appoint éventuel</w:t>
      </w:r>
      <w:bookmarkEnd w:id="40"/>
      <w:bookmarkEnd w:id="41"/>
      <w:bookmarkEnd w:id="42"/>
      <w:bookmarkEnd w:id="43"/>
    </w:p>
    <w:p w:rsidR="00590523" w:rsidRPr="000D251D" w:rsidRDefault="00590523" w:rsidP="00FB6167">
      <w:pPr>
        <w:rPr>
          <w:u w:val="single"/>
        </w:rPr>
      </w:pPr>
      <w:r w:rsidRPr="000D251D">
        <w:rPr>
          <w:u w:val="single"/>
        </w:rPr>
        <w:t xml:space="preserve">Caractéristiques du système de chauffage et/ou de froid par pompe à chaleur </w:t>
      </w:r>
      <w:r>
        <w:rPr>
          <w:u w:val="single"/>
        </w:rPr>
        <w:t>géothermique</w:t>
      </w:r>
      <w:r w:rsidRPr="000D251D">
        <w:rPr>
          <w:u w:val="single"/>
        </w:rPr>
        <w:t xml:space="preserve"> :</w:t>
      </w:r>
    </w:p>
    <w:p w:rsidR="00590523" w:rsidRPr="00FB6167" w:rsidRDefault="00590523" w:rsidP="007218F0">
      <w:pPr>
        <w:numPr>
          <w:ilvl w:val="0"/>
          <w:numId w:val="7"/>
        </w:numPr>
      </w:pPr>
      <w:r w:rsidRPr="00FB6167">
        <w:t xml:space="preserve">puissance thermique </w:t>
      </w:r>
      <w:r>
        <w:t>PAC</w:t>
      </w:r>
      <w:r w:rsidRPr="00FB6167">
        <w:t>,</w:t>
      </w:r>
    </w:p>
    <w:p w:rsidR="00590523" w:rsidRPr="00FB6167" w:rsidRDefault="00590523" w:rsidP="007218F0">
      <w:pPr>
        <w:numPr>
          <w:ilvl w:val="0"/>
          <w:numId w:val="7"/>
        </w:numPr>
      </w:pPr>
      <w:r w:rsidRPr="00FB6167">
        <w:t xml:space="preserve">puissance </w:t>
      </w:r>
      <w:r>
        <w:t>frigorifique PAC (le cas échéant)</w:t>
      </w:r>
      <w:r w:rsidRPr="00FB6167">
        <w:t>,</w:t>
      </w:r>
    </w:p>
    <w:p w:rsidR="00590523" w:rsidRPr="00FB6167" w:rsidRDefault="00590523" w:rsidP="007218F0">
      <w:pPr>
        <w:numPr>
          <w:ilvl w:val="0"/>
          <w:numId w:val="7"/>
        </w:numPr>
      </w:pPr>
      <w:r w:rsidRPr="00FB6167">
        <w:t>puissance électrique compresseur,</w:t>
      </w:r>
    </w:p>
    <w:p w:rsidR="00590523" w:rsidRPr="00FB6167" w:rsidRDefault="00590523" w:rsidP="007218F0">
      <w:pPr>
        <w:numPr>
          <w:ilvl w:val="0"/>
          <w:numId w:val="7"/>
        </w:numPr>
      </w:pPr>
      <w:r w:rsidRPr="00FB6167">
        <w:t>nombre d’heures de fonctionnement</w:t>
      </w:r>
    </w:p>
    <w:p w:rsidR="00590523" w:rsidRPr="00FB6167" w:rsidRDefault="00590523" w:rsidP="007218F0">
      <w:pPr>
        <w:numPr>
          <w:ilvl w:val="0"/>
          <w:numId w:val="7"/>
        </w:numPr>
      </w:pPr>
      <w:r w:rsidRPr="00FB6167">
        <w:t xml:space="preserve">COP annuel système (c'est-à-dire valeur moyenne du COP système sur l’année) selon les définitions rappelées en </w:t>
      </w:r>
      <w:r w:rsidRPr="00250254">
        <w:rPr>
          <w:b/>
          <w:bCs/>
          <w:i/>
          <w:iCs/>
        </w:rPr>
        <w:t>Annexe 3</w:t>
      </w:r>
      <w:r w:rsidRPr="00FB6167">
        <w:t>.</w:t>
      </w:r>
    </w:p>
    <w:p w:rsidR="00590523" w:rsidRPr="00FB6167" w:rsidRDefault="00590523" w:rsidP="007218F0">
      <w:pPr>
        <w:numPr>
          <w:ilvl w:val="0"/>
          <w:numId w:val="7"/>
        </w:numPr>
      </w:pPr>
      <w:r w:rsidRPr="00FB6167">
        <w:t xml:space="preserve">COP machine </w:t>
      </w:r>
      <w:r>
        <w:t>pour les PAC destinées au chauffage ou au chauffage et à la production d’ECS</w:t>
      </w:r>
      <w:r w:rsidRPr="00FB6167">
        <w:t> :</w:t>
      </w:r>
    </w:p>
    <w:p w:rsidR="00590523" w:rsidRDefault="00590523" w:rsidP="00E93F49">
      <w:pPr>
        <w:pStyle w:val="ListParagraph"/>
        <w:numPr>
          <w:ilvl w:val="0"/>
          <w:numId w:val="22"/>
        </w:numPr>
        <w:jc w:val="left"/>
      </w:pPr>
      <w:r w:rsidRPr="00E93F49">
        <w:rPr>
          <w:b/>
        </w:rPr>
        <w:t>pour PAC sur sondes </w:t>
      </w:r>
      <w:r>
        <w:rPr>
          <w:b/>
        </w:rPr>
        <w:t xml:space="preserve">couplée à de la chaussée thermo active </w:t>
      </w:r>
      <w:r w:rsidRPr="00E93F49">
        <w:rPr>
          <w:b/>
        </w:rPr>
        <w:t>:</w:t>
      </w:r>
      <w:r>
        <w:t xml:space="preserve"> </w:t>
      </w:r>
      <w:r w:rsidRPr="00227D19">
        <w:rPr>
          <w:b/>
        </w:rPr>
        <w:t>pour que le projet soit éligible aux aides de l’ADEME</w:t>
      </w:r>
      <w:r>
        <w:rPr>
          <w:b/>
        </w:rPr>
        <w:t>, le COP</w:t>
      </w:r>
      <w:r w:rsidRPr="00671771">
        <w:t xml:space="preserve"> </w:t>
      </w:r>
      <w:r w:rsidRPr="0016797F">
        <w:rPr>
          <w:b/>
        </w:rPr>
        <w:t>doit être</w:t>
      </w:r>
      <w:r w:rsidRPr="00FB6167">
        <w:t xml:space="preserve"> égal ou supérieur à </w:t>
      </w:r>
      <w:r w:rsidRPr="00E93F49">
        <w:rPr>
          <w:b/>
        </w:rPr>
        <w:t>4</w:t>
      </w:r>
      <w:r w:rsidRPr="00FB6167">
        <w:t xml:space="preserve"> (mesuré </w:t>
      </w:r>
      <w:r>
        <w:t xml:space="preserve">dans les </w:t>
      </w:r>
      <w:r w:rsidRPr="00FB6167">
        <w:t xml:space="preserve"> conditions d</w:t>
      </w:r>
      <w:r>
        <w:t xml:space="preserve">’essais  de </w:t>
      </w:r>
      <w:r w:rsidRPr="00FB6167">
        <w:t>la norme européenne EN 14511</w:t>
      </w:r>
      <w:r>
        <w:t>-2 en régimes de températures</w:t>
      </w:r>
      <w:r w:rsidRPr="00FB6167">
        <w:t xml:space="preserve"> </w:t>
      </w:r>
      <w:r>
        <w:t>0</w:t>
      </w:r>
      <w:r w:rsidRPr="00FB6167">
        <w:t>/</w:t>
      </w:r>
      <w:r>
        <w:t>-3</w:t>
      </w:r>
      <w:r w:rsidRPr="00FB6167">
        <w:t xml:space="preserve">°C et </w:t>
      </w:r>
      <w:r>
        <w:t>30</w:t>
      </w:r>
      <w:r w:rsidRPr="00FB6167">
        <w:t>/</w:t>
      </w:r>
      <w:r>
        <w:t>35</w:t>
      </w:r>
      <w:r w:rsidRPr="00FB6167">
        <w:t>°C)</w:t>
      </w:r>
      <w:r>
        <w:t>.</w:t>
      </w:r>
    </w:p>
    <w:p w:rsidR="00590523" w:rsidRDefault="00590523" w:rsidP="00E93F49">
      <w:pPr>
        <w:pStyle w:val="ListParagraph"/>
        <w:numPr>
          <w:ilvl w:val="0"/>
          <w:numId w:val="22"/>
        </w:numPr>
      </w:pPr>
      <w:r w:rsidRPr="00671771">
        <w:rPr>
          <w:b/>
        </w:rPr>
        <w:t>SCOP</w:t>
      </w:r>
      <w:r>
        <w:t xml:space="preserve"> </w:t>
      </w:r>
      <w:r w:rsidRPr="000D251D">
        <w:rPr>
          <w:b/>
          <w:bCs/>
        </w:rPr>
        <w:t>global annuel</w:t>
      </w:r>
      <w:r>
        <w:t xml:space="preserve"> estimé </w:t>
      </w:r>
      <w:r w:rsidRPr="00E93F49">
        <w:rPr>
          <w:b/>
          <w:bCs/>
        </w:rPr>
        <w:t>minimum de 3</w:t>
      </w:r>
      <w:r>
        <w:t> : Ce SCOP inclut la consommation du compresseur de la PAC et des auxiliaires telles que les pompes de circulation et pompes immergées de forage côté circuit primaire</w:t>
      </w:r>
      <w:r>
        <w:rPr>
          <w:b/>
          <w:bCs/>
        </w:rPr>
        <w:t>.</w:t>
      </w:r>
    </w:p>
    <w:p w:rsidR="00590523" w:rsidRDefault="00590523" w:rsidP="000D251D">
      <w:pPr>
        <w:pStyle w:val="ListParagraph"/>
        <w:numPr>
          <w:ilvl w:val="0"/>
          <w:numId w:val="24"/>
        </w:numPr>
      </w:pPr>
      <w:r>
        <w:t>COP machine selon les régimes de température du projet (évaporateur et condenseur à préciser).</w:t>
      </w:r>
    </w:p>
    <w:p w:rsidR="00590523" w:rsidRDefault="00590523" w:rsidP="00C63E73">
      <w:pPr>
        <w:pStyle w:val="ListParagraph"/>
        <w:numPr>
          <w:ilvl w:val="0"/>
          <w:numId w:val="24"/>
        </w:numPr>
      </w:pPr>
      <w:r>
        <w:t xml:space="preserve">Pour les PAC destinées à la production de froid : </w:t>
      </w:r>
    </w:p>
    <w:p w:rsidR="00590523" w:rsidRDefault="00590523" w:rsidP="00C63E73">
      <w:pPr>
        <w:pStyle w:val="ListParagraph"/>
        <w:numPr>
          <w:ilvl w:val="0"/>
          <w:numId w:val="25"/>
        </w:numPr>
      </w:pPr>
      <w:r w:rsidRPr="00AF1048">
        <w:rPr>
          <w:b/>
          <w:bCs/>
        </w:rPr>
        <w:t>EER machine</w:t>
      </w:r>
      <w:r>
        <w:t xml:space="preserve"> égal ou supérieur à </w:t>
      </w:r>
      <w:r w:rsidRPr="00AF1048">
        <w:rPr>
          <w:b/>
          <w:bCs/>
        </w:rPr>
        <w:t>3,6</w:t>
      </w:r>
      <w:r>
        <w:t xml:space="preserve"> pour les PAC « électriques » (mesuré dans les conditions d’essais de la norme européenne EN 14511-2 en régimes de températures 12/7°C à l’évaporateur et 30/35°C au condenseur).</w:t>
      </w:r>
    </w:p>
    <w:p w:rsidR="00590523" w:rsidRDefault="00590523" w:rsidP="00773B32">
      <w:pPr>
        <w:pStyle w:val="ListParagraph"/>
        <w:numPr>
          <w:ilvl w:val="0"/>
          <w:numId w:val="25"/>
        </w:numPr>
      </w:pPr>
      <w:r w:rsidRPr="00AF1048">
        <w:rPr>
          <w:b/>
          <w:bCs/>
        </w:rPr>
        <w:t>SEER global annuel</w:t>
      </w:r>
      <w:r>
        <w:t xml:space="preserve"> estimé minimum de </w:t>
      </w:r>
      <w:r w:rsidRPr="00AF1048">
        <w:rPr>
          <w:b/>
          <w:bCs/>
        </w:rPr>
        <w:t>3,3</w:t>
      </w:r>
      <w:r>
        <w:t xml:space="preserve"> dans les conditions d’application du projet : le SEER global annuel inclut la consommation électrique du compresseur de la PAC et des auxiliaires de l’installation telles que les pompes de circulation côté circuit primaire.</w:t>
      </w:r>
    </w:p>
    <w:p w:rsidR="00590523" w:rsidRDefault="00590523" w:rsidP="00D37219">
      <w:pPr>
        <w:pStyle w:val="ListParagraph"/>
        <w:numPr>
          <w:ilvl w:val="0"/>
          <w:numId w:val="24"/>
        </w:numPr>
      </w:pPr>
      <w:r>
        <w:t>Taux de couverture des besoins par la (les) PAC.</w:t>
      </w:r>
    </w:p>
    <w:p w:rsidR="00590523" w:rsidRDefault="00590523" w:rsidP="00BD4439">
      <w:pPr>
        <w:ind w:left="720"/>
      </w:pPr>
    </w:p>
    <w:p w:rsidR="00590523" w:rsidRPr="00FB6167" w:rsidRDefault="00590523" w:rsidP="0062679E">
      <w:pPr>
        <w:pStyle w:val="NormalFondTexteAdeme"/>
      </w:pPr>
      <w:r w:rsidRPr="00FB6167">
        <w:t>Les différentes simulations permettant de justifier l’optimisation du taux de couverture retenu pour la pompe à chaleur seront fournies.</w:t>
      </w:r>
    </w:p>
    <w:p w:rsidR="00590523" w:rsidRPr="00FB6167" w:rsidRDefault="00590523" w:rsidP="00FB6167"/>
    <w:p w:rsidR="00590523" w:rsidRDefault="00590523" w:rsidP="00FB6167"/>
    <w:p w:rsidR="00590523" w:rsidRPr="00FB6167" w:rsidRDefault="00590523" w:rsidP="00FB6167">
      <w:r w:rsidRPr="003E649C">
        <w:rPr>
          <w:u w:val="single"/>
        </w:rPr>
        <w:t>Caractéristiques du champ de sondes géothermiques</w:t>
      </w:r>
      <w:r w:rsidRPr="00FB6167">
        <w:t xml:space="preserve"> </w:t>
      </w:r>
      <w:r>
        <w:t xml:space="preserve">couplé à une chaussée thermo active </w:t>
      </w:r>
      <w:r w:rsidRPr="00FB6167">
        <w:t>:</w:t>
      </w:r>
    </w:p>
    <w:p w:rsidR="00590523" w:rsidRDefault="00590523" w:rsidP="007218F0">
      <w:pPr>
        <w:numPr>
          <w:ilvl w:val="0"/>
          <w:numId w:val="7"/>
        </w:numPr>
      </w:pPr>
      <w:r w:rsidRPr="00FB6167">
        <w:t>nombre de sondes géothermiques,</w:t>
      </w:r>
    </w:p>
    <w:p w:rsidR="00590523" w:rsidRPr="00FB6167" w:rsidRDefault="00590523" w:rsidP="007218F0">
      <w:pPr>
        <w:numPr>
          <w:ilvl w:val="0"/>
          <w:numId w:val="7"/>
        </w:numPr>
      </w:pPr>
      <w:r>
        <w:t xml:space="preserve">surface chaussée thermo active </w:t>
      </w:r>
    </w:p>
    <w:p w:rsidR="00590523" w:rsidRDefault="00590523" w:rsidP="007218F0">
      <w:pPr>
        <w:numPr>
          <w:ilvl w:val="0"/>
          <w:numId w:val="7"/>
        </w:numPr>
      </w:pPr>
      <w:r w:rsidRPr="00FB6167">
        <w:t>profondeur</w:t>
      </w:r>
      <w:r>
        <w:t xml:space="preserve"> des sondes (m)</w:t>
      </w:r>
      <w:r w:rsidRPr="00FB6167">
        <w:t>,</w:t>
      </w:r>
    </w:p>
    <w:p w:rsidR="00590523" w:rsidRDefault="00590523" w:rsidP="007218F0">
      <w:pPr>
        <w:numPr>
          <w:ilvl w:val="0"/>
          <w:numId w:val="7"/>
        </w:numPr>
      </w:pPr>
      <w:r>
        <w:t>longueur totale forée (m)</w:t>
      </w:r>
    </w:p>
    <w:p w:rsidR="00590523" w:rsidRDefault="00590523" w:rsidP="007218F0">
      <w:pPr>
        <w:numPr>
          <w:ilvl w:val="0"/>
          <w:numId w:val="7"/>
        </w:numPr>
      </w:pPr>
      <w:r>
        <w:t>type de sonde (simple U, double U, ...)</w:t>
      </w:r>
    </w:p>
    <w:p w:rsidR="00590523" w:rsidRDefault="00590523" w:rsidP="007218F0">
      <w:pPr>
        <w:numPr>
          <w:ilvl w:val="0"/>
          <w:numId w:val="7"/>
        </w:numPr>
      </w:pPr>
      <w:r>
        <w:t>diamètre extérieur des tuyaux (mm)</w:t>
      </w:r>
    </w:p>
    <w:p w:rsidR="00590523" w:rsidRDefault="00590523" w:rsidP="007218F0">
      <w:pPr>
        <w:numPr>
          <w:ilvl w:val="0"/>
          <w:numId w:val="7"/>
        </w:numPr>
      </w:pPr>
      <w:r>
        <w:t>espacement moyen entre sondes(m)</w:t>
      </w:r>
    </w:p>
    <w:p w:rsidR="00590523" w:rsidRPr="00FB6167" w:rsidRDefault="00590523" w:rsidP="007218F0">
      <w:pPr>
        <w:numPr>
          <w:ilvl w:val="0"/>
          <w:numId w:val="7"/>
        </w:numPr>
      </w:pPr>
      <w:r>
        <w:t>puissance prélevée</w:t>
      </w:r>
    </w:p>
    <w:p w:rsidR="00590523" w:rsidRPr="00FB6167" w:rsidRDefault="00590523" w:rsidP="007218F0">
      <w:pPr>
        <w:numPr>
          <w:ilvl w:val="0"/>
          <w:numId w:val="7"/>
        </w:numPr>
      </w:pPr>
      <w:r w:rsidRPr="00FB6167">
        <w:t>prévision de sol rencontré,</w:t>
      </w:r>
    </w:p>
    <w:p w:rsidR="00590523" w:rsidRPr="00FB6167" w:rsidRDefault="00590523" w:rsidP="007218F0">
      <w:pPr>
        <w:numPr>
          <w:ilvl w:val="0"/>
          <w:numId w:val="7"/>
        </w:numPr>
      </w:pPr>
      <w:r w:rsidRPr="00FB6167">
        <w:t>ratio de puissance prélevée en W/ml de sonde</w:t>
      </w:r>
      <w:r>
        <w:t>,</w:t>
      </w:r>
    </w:p>
    <w:p w:rsidR="00590523" w:rsidRPr="00FB6167" w:rsidRDefault="00590523" w:rsidP="007218F0">
      <w:pPr>
        <w:numPr>
          <w:ilvl w:val="0"/>
          <w:numId w:val="7"/>
        </w:numPr>
      </w:pPr>
      <w:r w:rsidRPr="00FB6167">
        <w:t>disposition des sondes</w:t>
      </w:r>
      <w:r>
        <w:t>,</w:t>
      </w:r>
    </w:p>
    <w:p w:rsidR="00590523" w:rsidRDefault="00590523" w:rsidP="007218F0">
      <w:pPr>
        <w:numPr>
          <w:ilvl w:val="0"/>
          <w:numId w:val="7"/>
        </w:numPr>
      </w:pPr>
      <w:r w:rsidRPr="00FB6167">
        <w:t>nombre d’heures de fonctionnement du champ de sondes (nombre d’heures équivalentes)</w:t>
      </w:r>
      <w:r>
        <w:t>,</w:t>
      </w:r>
    </w:p>
    <w:p w:rsidR="00590523" w:rsidRPr="00FB6167" w:rsidRDefault="00590523" w:rsidP="007218F0">
      <w:pPr>
        <w:numPr>
          <w:ilvl w:val="0"/>
          <w:numId w:val="7"/>
        </w:numPr>
      </w:pPr>
      <w:r>
        <w:t>ratio injection/extraction.</w:t>
      </w:r>
    </w:p>
    <w:p w:rsidR="00590523" w:rsidRPr="00FB6167" w:rsidRDefault="00590523" w:rsidP="00FB6167"/>
    <w:p w:rsidR="00590523" w:rsidRDefault="00590523" w:rsidP="0062679E">
      <w:pPr>
        <w:pStyle w:val="NormalFondTexteAdeme"/>
      </w:pPr>
      <w:r w:rsidRPr="00FB6167">
        <w:t xml:space="preserve">Pour les opérations de PAC sur champ de sondes dont la longueur totale de sondes dépasse les 1000 mètres linéaires, l’étude du sous-sol sera complétée par un test de réponse thermique du terrain (TRT) réalisé sur une sonde test </w:t>
      </w:r>
      <w:r>
        <w:t>et d’une simulation thermique dynamique sous-sol et surface (géomodélisation)</w:t>
      </w:r>
      <w:r>
        <w:rPr>
          <w:rStyle w:val="FootnoteReference"/>
        </w:rPr>
        <w:footnoteReference w:id="2"/>
      </w:r>
      <w:r>
        <w:t xml:space="preserve"> afin d’optimiser le dimensionnement du champ de sondes et valider le maintien des performances énergétiques dans le temps.</w:t>
      </w:r>
      <w:r w:rsidRPr="00FB6167">
        <w:t xml:space="preserve"> Cette étape permettra</w:t>
      </w:r>
      <w:r>
        <w:t xml:space="preserve"> également</w:t>
      </w:r>
      <w:r w:rsidRPr="00FB6167">
        <w:t xml:space="preserve"> de définir la nature exacte des matériaux présents dans le sous-sol, la présence éventuelle et l'importance de la nappe, ainsi que les propriétés thermiques du site. Elle</w:t>
      </w:r>
      <w:r>
        <w:t xml:space="preserve"> peut</w:t>
      </w:r>
      <w:r w:rsidRPr="00FB6167">
        <w:t xml:space="preserve"> nécessit</w:t>
      </w:r>
      <w:r>
        <w:t>er</w:t>
      </w:r>
      <w:r w:rsidRPr="00FB6167">
        <w:t xml:space="preserve"> qu'un ou plusieurs forages test soient effectués. </w:t>
      </w:r>
    </w:p>
    <w:p w:rsidR="00590523" w:rsidRPr="00FB6167" w:rsidRDefault="00590523" w:rsidP="0062679E">
      <w:pPr>
        <w:pStyle w:val="NormalFondTexteAdeme"/>
      </w:pPr>
      <w:r>
        <w:t>Pour les opérations dont la production reste inférieure ou égale à 50 MWh EnR/an, la réalisation d’un TRT et d’une géomodélisation n’est pas obligatoire mais peut être conseillée selon le contexte sous-sol au droit du projet.</w:t>
      </w:r>
    </w:p>
    <w:p w:rsidR="00590523" w:rsidRPr="00FB6167" w:rsidRDefault="00590523" w:rsidP="00FB6167"/>
    <w:p w:rsidR="00590523" w:rsidRPr="00FB6167" w:rsidRDefault="00590523" w:rsidP="007218F0">
      <w:pPr>
        <w:pStyle w:val="ListParagraph"/>
        <w:numPr>
          <w:ilvl w:val="0"/>
          <w:numId w:val="7"/>
        </w:numPr>
      </w:pPr>
      <w:r w:rsidRPr="00FB6167">
        <w:t xml:space="preserve">Schéma d’implantation des sondes </w:t>
      </w:r>
      <w:r>
        <w:t xml:space="preserve">et de la chaussée thermo active </w:t>
      </w:r>
    </w:p>
    <w:p w:rsidR="00590523" w:rsidRDefault="00590523" w:rsidP="007218F0">
      <w:pPr>
        <w:pStyle w:val="ListParagraph"/>
        <w:numPr>
          <w:ilvl w:val="0"/>
          <w:numId w:val="7"/>
        </w:numPr>
      </w:pPr>
      <w:r w:rsidRPr="00FB6167">
        <w:t>Régime de températures retenu (évaporateur, condenseur</w:t>
      </w:r>
      <w:r>
        <w:t xml:space="preserve"> PAC</w:t>
      </w:r>
      <w:r w:rsidRPr="00FB6167">
        <w:t>)</w:t>
      </w:r>
    </w:p>
    <w:p w:rsidR="00590523" w:rsidRPr="00FB6167" w:rsidRDefault="00590523" w:rsidP="007218F0">
      <w:pPr>
        <w:pStyle w:val="ListParagraph"/>
        <w:numPr>
          <w:ilvl w:val="0"/>
          <w:numId w:val="7"/>
        </w:numPr>
      </w:pPr>
      <w:r w:rsidRPr="00FB6167">
        <w:t xml:space="preserve">Ballon tampon en sortie condenseur </w:t>
      </w:r>
      <w:r>
        <w:t xml:space="preserve">PAC </w:t>
      </w:r>
      <w:r w:rsidRPr="00FB6167">
        <w:t>(s’il est prévu)</w:t>
      </w:r>
    </w:p>
    <w:p w:rsidR="00590523" w:rsidRPr="00FB6167" w:rsidRDefault="00590523" w:rsidP="00FB6167"/>
    <w:p w:rsidR="00590523" w:rsidRPr="00FB6167" w:rsidRDefault="00590523" w:rsidP="0062679E">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rsidR="00590523" w:rsidRPr="00FB6167" w:rsidRDefault="00590523" w:rsidP="00FB6167"/>
    <w:p w:rsidR="00590523" w:rsidRDefault="00590523" w:rsidP="007218F0">
      <w:pPr>
        <w:pStyle w:val="ListParagraph"/>
        <w:numPr>
          <w:ilvl w:val="0"/>
          <w:numId w:val="7"/>
        </w:numPr>
      </w:pPr>
      <w:r w:rsidRPr="00FB6167">
        <w:t>Système d’émetteurs de chaleur/froid</w:t>
      </w:r>
      <w:r>
        <w:t xml:space="preserve"> </w:t>
      </w:r>
      <w:r w:rsidRPr="00FB6167">
        <w:t>retenu avec pour chaque type d’émetteurs le régime de température associé</w:t>
      </w:r>
    </w:p>
    <w:p w:rsidR="00590523" w:rsidRDefault="00590523" w:rsidP="00491254"/>
    <w:p w:rsidR="00590523" w:rsidRDefault="00590523" w:rsidP="0062679E">
      <w:pPr>
        <w:pStyle w:val="NormalFondTexteAdeme"/>
      </w:pPr>
      <w:r w:rsidRPr="00491254">
        <w:t xml:space="preserve">Pour éviter de dégrader les performances de la PAC, Il conviendra de travailler avec des émetteurs </w:t>
      </w:r>
      <w:r>
        <w:t xml:space="preserve">de très </w:t>
      </w:r>
      <w:r w:rsidRPr="00491254">
        <w:t>basse température</w:t>
      </w:r>
      <w:r>
        <w:t xml:space="preserve"> côté bâtiments.</w:t>
      </w:r>
    </w:p>
    <w:p w:rsidR="00590523" w:rsidRDefault="00590523" w:rsidP="00245039">
      <w:pPr>
        <w:pStyle w:val="ListParagraph"/>
      </w:pPr>
    </w:p>
    <w:p w:rsidR="00590523" w:rsidRPr="00FB6167" w:rsidRDefault="00590523" w:rsidP="00245039">
      <w:pPr>
        <w:pStyle w:val="ListParagraph"/>
        <w:numPr>
          <w:ilvl w:val="0"/>
          <w:numId w:val="7"/>
        </w:numPr>
      </w:pPr>
      <w:r w:rsidRPr="00FB6167">
        <w:t>Rendement des échangeurs de chaleur (s’ils sont prévus)</w:t>
      </w:r>
    </w:p>
    <w:p w:rsidR="00590523" w:rsidRPr="00FB6167" w:rsidRDefault="00590523" w:rsidP="007218F0">
      <w:pPr>
        <w:pStyle w:val="ListParagraph"/>
        <w:numPr>
          <w:ilvl w:val="0"/>
          <w:numId w:val="7"/>
        </w:numPr>
      </w:pPr>
      <w:r w:rsidRPr="00FB6167">
        <w:t>Système de production d’Eau Chaude Sanitaire (ECS)</w:t>
      </w:r>
      <w:r>
        <w:t xml:space="preserve"> éventuel</w:t>
      </w:r>
    </w:p>
    <w:p w:rsidR="00590523" w:rsidRPr="00FB6167" w:rsidRDefault="00590523" w:rsidP="007218F0">
      <w:pPr>
        <w:pStyle w:val="ListParagraph"/>
        <w:numPr>
          <w:ilvl w:val="0"/>
          <w:numId w:val="7"/>
        </w:numPr>
      </w:pPr>
      <w:r w:rsidRPr="00FB6167">
        <w:t>Caractéristiques de l’appoint éventuel</w:t>
      </w:r>
      <w:r>
        <w:t xml:space="preserve"> en chaud et/ou froid</w:t>
      </w:r>
      <w:r w:rsidRPr="00FB6167">
        <w:t xml:space="preserve"> (combustible utilisé, puissance thermique installée, rendement</w:t>
      </w:r>
      <w:r>
        <w:t>, raccordement hydraulique et régulation</w:t>
      </w:r>
      <w:r w:rsidRPr="00FB6167">
        <w:t>)</w:t>
      </w:r>
    </w:p>
    <w:p w:rsidR="00590523" w:rsidRPr="00FB6167" w:rsidRDefault="00590523" w:rsidP="007218F0">
      <w:pPr>
        <w:pStyle w:val="ListParagraph"/>
        <w:numPr>
          <w:ilvl w:val="0"/>
          <w:numId w:val="7"/>
        </w:numPr>
      </w:pPr>
      <w:r w:rsidRPr="00FB6167">
        <w:t>Schéma de principe de l’installation (schéma hydraulique détaillé avec emplacement des compteurs)</w:t>
      </w:r>
    </w:p>
    <w:p w:rsidR="00590523" w:rsidRPr="00FB6167" w:rsidRDefault="00590523" w:rsidP="00FB6167"/>
    <w:p w:rsidR="00590523" w:rsidRPr="00FB6167" w:rsidRDefault="00590523" w:rsidP="0062679E">
      <w:pPr>
        <w:pStyle w:val="NormalFondTexteAdeme"/>
      </w:pPr>
      <w:r w:rsidRPr="00FB6167">
        <w:t>Il conviendra d’insister sur la description des réseaux hydrauliques alimentant les émetteurs, surtout s’il y a deux types d’émetteurs fonctionnant à des niveaux de température différents.</w:t>
      </w:r>
    </w:p>
    <w:p w:rsidR="00590523" w:rsidRPr="00FB6167" w:rsidRDefault="00590523" w:rsidP="00FB6167"/>
    <w:p w:rsidR="00590523" w:rsidRPr="00FB6167" w:rsidRDefault="00590523" w:rsidP="007218F0">
      <w:pPr>
        <w:pStyle w:val="ListParagraph"/>
        <w:numPr>
          <w:ilvl w:val="0"/>
          <w:numId w:val="7"/>
        </w:numPr>
      </w:pPr>
      <w:r w:rsidRPr="00FB6167">
        <w:t xml:space="preserve">Instrumentation et gestion de l’installation (T int. ; T ext.) : définition des équipements de mesures nécessaires et appropriés aux différents modes de fonctionnement possibles de l’installation : chauffage, rafraîchissement, géocooling, préchauffage d’ECS (cf schémas préconisés par le CSTB en </w:t>
      </w:r>
      <w:fldSimple w:instr=" REF _Ref125621428 \h  \* MERGEFORMAT ">
        <w:r w:rsidRPr="00DD1B71">
          <w:rPr>
            <w:rStyle w:val="PrambuleGrasAdeme"/>
            <w:i/>
            <w:iCs/>
            <w:sz w:val="24"/>
          </w:rPr>
          <w:t xml:space="preserve">Annexe </w:t>
        </w:r>
        <w:r w:rsidRPr="00DD1B71">
          <w:rPr>
            <w:rStyle w:val="PrambuleGrasAdeme"/>
            <w:i/>
            <w:iCs/>
            <w:noProof/>
            <w:sz w:val="24"/>
          </w:rPr>
          <w:t>4</w:t>
        </w:r>
      </w:fldSimple>
      <w:r w:rsidRPr="00DD1B71">
        <w:rPr>
          <w:i/>
          <w:iCs/>
        </w:rPr>
        <w:t>)</w:t>
      </w:r>
    </w:p>
    <w:p w:rsidR="00590523" w:rsidRPr="00FB6167" w:rsidRDefault="00590523" w:rsidP="007218F0">
      <w:pPr>
        <w:pStyle w:val="ListParagraph"/>
        <w:numPr>
          <w:ilvl w:val="0"/>
          <w:numId w:val="7"/>
        </w:numPr>
      </w:pPr>
      <w:r w:rsidRPr="00FB6167">
        <w:t>Régulation (cascade, moteur à vitesse variable, …) : description des modes de fonctionnement de l’installation</w:t>
      </w:r>
    </w:p>
    <w:p w:rsidR="00590523" w:rsidRPr="00FB6167" w:rsidRDefault="00590523" w:rsidP="00FB6167"/>
    <w:p w:rsidR="00590523" w:rsidRDefault="00590523" w:rsidP="0062679E">
      <w:pPr>
        <w:pStyle w:val="NormalFondTexteAdeme"/>
      </w:pPr>
      <w:r w:rsidRPr="00FB6167">
        <w:t>La mise en place d’un suivi des performances de l’installation PAC géotherm</w:t>
      </w:r>
      <w:r>
        <w:t>iqu</w:t>
      </w:r>
      <w:r w:rsidRPr="00FB6167">
        <w:t>e est impérative et conditionne l’octroi d’une aide financière éventuelle de l’ADEME au Maître d’ouvrage.</w:t>
      </w:r>
    </w:p>
    <w:p w:rsidR="00590523" w:rsidRPr="00FB6167" w:rsidRDefault="00590523" w:rsidP="0062679E">
      <w:pPr>
        <w:pStyle w:val="NormalFondTexteAdeme"/>
      </w:pPr>
    </w:p>
    <w:p w:rsidR="00590523" w:rsidRDefault="00590523" w:rsidP="00DD21DB">
      <w:pPr>
        <w:pStyle w:val="Heading3"/>
      </w:pPr>
      <w:bookmarkStart w:id="44" w:name="_Toc333570690"/>
      <w:bookmarkStart w:id="45" w:name="_Toc61618681"/>
      <w:bookmarkStart w:id="46" w:name="_Toc125474213"/>
      <w:bookmarkStart w:id="47" w:name="_Toc198137157"/>
      <w:r>
        <w:t>Descriptif de la s</w:t>
      </w:r>
      <w:r w:rsidRPr="00FB6167">
        <w:t>olution de référence</w:t>
      </w:r>
      <w:bookmarkStart w:id="48" w:name="_Toc314086847"/>
      <w:bookmarkStart w:id="49" w:name="_Toc333570686"/>
      <w:bookmarkStart w:id="50" w:name="_Toc61618677"/>
      <w:bookmarkEnd w:id="44"/>
      <w:bookmarkEnd w:id="45"/>
      <w:bookmarkEnd w:id="46"/>
      <w:bookmarkEnd w:id="47"/>
    </w:p>
    <w:p w:rsidR="00590523" w:rsidRDefault="00590523" w:rsidP="00DD21DB">
      <w:pPr>
        <w:rPr>
          <w:b/>
        </w:rPr>
      </w:pPr>
      <w:bookmarkStart w:id="51" w:name="_Hlk125978535"/>
      <w:r>
        <w:t xml:space="preserve">La solution de référence sera définie comme étant la solution de </w:t>
      </w:r>
      <w:r w:rsidRPr="00FB6167">
        <w:t xml:space="preserve">production de chaleur et/ou de froid à partir d’énergie dite traditionnelle </w:t>
      </w:r>
      <w:r w:rsidRPr="006F4871">
        <w:rPr>
          <w:b/>
        </w:rPr>
        <w:t xml:space="preserve">couvrant les mêmes besoins </w:t>
      </w:r>
      <w:r w:rsidRPr="006F4871">
        <w:rPr>
          <w:b/>
          <w:color w:val="000000"/>
        </w:rPr>
        <w:t xml:space="preserve">thermiques </w:t>
      </w:r>
      <w:r>
        <w:rPr>
          <w:b/>
          <w:color w:val="000000"/>
        </w:rPr>
        <w:t xml:space="preserve">que la solution géothermique </w:t>
      </w:r>
      <w:r w:rsidRPr="00E5410D">
        <w:t>(pour exemple : chaudière au gaz</w:t>
      </w:r>
      <w:r>
        <w:t xml:space="preserve"> </w:t>
      </w:r>
      <w:r w:rsidRPr="00E5410D">
        <w:t>naturel ou propane ou chaudière au fuel et/ou groupe froid</w:t>
      </w:r>
      <w:r>
        <w:t xml:space="preserve"> aérothermique)</w:t>
      </w:r>
      <w:r>
        <w:rPr>
          <w:b/>
        </w:rPr>
        <w:t>.</w:t>
      </w:r>
    </w:p>
    <w:p w:rsidR="00590523" w:rsidRDefault="00590523" w:rsidP="00DD21DB">
      <w:r w:rsidRPr="006C0E11">
        <w:rPr>
          <w:bCs/>
        </w:rPr>
        <w:t>Préciser la</w:t>
      </w:r>
      <w:r>
        <w:rPr>
          <w:b/>
        </w:rPr>
        <w:t xml:space="preserve"> </w:t>
      </w:r>
      <w:r>
        <w:t>puissance thermique ou frigorifique, combustible/énergie utilisé(e), rendement PCI ou COP/EER.</w:t>
      </w:r>
    </w:p>
    <w:p w:rsidR="00590523" w:rsidRDefault="00590523" w:rsidP="006E2B80">
      <w:pPr>
        <w:pStyle w:val="Heading2"/>
      </w:pPr>
      <w:bookmarkStart w:id="52" w:name="_Toc125474214"/>
      <w:bookmarkStart w:id="53" w:name="_Toc198137158"/>
      <w:bookmarkEnd w:id="51"/>
      <w:r w:rsidRPr="00FB6167">
        <w:t xml:space="preserve">Phase 5 : Bilans </w:t>
      </w:r>
      <w:bookmarkEnd w:id="48"/>
      <w:bookmarkEnd w:id="49"/>
      <w:bookmarkEnd w:id="50"/>
      <w:bookmarkEnd w:id="52"/>
      <w:r>
        <w:t>énergétiques</w:t>
      </w:r>
      <w:bookmarkEnd w:id="53"/>
    </w:p>
    <w:p w:rsidR="00590523" w:rsidRDefault="00590523" w:rsidP="00ED6CF8"/>
    <w:p w:rsidR="00590523" w:rsidRPr="004049E2" w:rsidRDefault="00590523" w:rsidP="00ED6CF8">
      <w:bookmarkStart w:id="54" w:name="_Hlk125978651"/>
      <w:r>
        <w:t xml:space="preserve">Le tableau des bilans énergétiques devra être complété, suivant ce modèle proposé par l’ADEME. </w:t>
      </w: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248"/>
        <w:gridCol w:w="898"/>
        <w:gridCol w:w="975"/>
        <w:gridCol w:w="1189"/>
        <w:gridCol w:w="992"/>
        <w:gridCol w:w="992"/>
        <w:gridCol w:w="993"/>
        <w:gridCol w:w="1275"/>
        <w:gridCol w:w="1276"/>
      </w:tblGrid>
      <w:tr w:rsidR="00590523" w:rsidRPr="004B53EB" w:rsidTr="004B53EB">
        <w:trPr>
          <w:trHeight w:val="211"/>
        </w:trPr>
        <w:tc>
          <w:tcPr>
            <w:tcW w:w="1248" w:type="dxa"/>
            <w:vMerge w:val="restart"/>
            <w:tcBorders>
              <w:top w:val="single" w:sz="12" w:space="0" w:color="auto"/>
              <w:right w:val="single" w:sz="12" w:space="0" w:color="auto"/>
            </w:tcBorders>
            <w:vAlign w:val="center"/>
          </w:tcPr>
          <w:p w:rsidR="00590523" w:rsidRPr="004B53EB" w:rsidRDefault="00590523" w:rsidP="00FB6167">
            <w:pPr>
              <w:rPr>
                <w:sz w:val="22"/>
                <w:szCs w:val="22"/>
              </w:rPr>
            </w:pPr>
          </w:p>
        </w:tc>
        <w:tc>
          <w:tcPr>
            <w:tcW w:w="898" w:type="dxa"/>
            <w:vMerge w:val="restart"/>
            <w:tcBorders>
              <w:top w:val="single" w:sz="12" w:space="0" w:color="auto"/>
              <w:left w:val="single" w:sz="12" w:space="0" w:color="auto"/>
              <w:right w:val="single" w:sz="12" w:space="0" w:color="auto"/>
            </w:tcBorders>
            <w:shd w:val="clear" w:color="auto" w:fill="C0C0C0"/>
            <w:noWrap/>
            <w:vAlign w:val="bottom"/>
          </w:tcPr>
          <w:p w:rsidR="00590523" w:rsidRPr="004B53EB" w:rsidRDefault="00590523" w:rsidP="00FB6167">
            <w:pPr>
              <w:rPr>
                <w:sz w:val="22"/>
                <w:szCs w:val="22"/>
              </w:rPr>
            </w:pPr>
            <w:r w:rsidRPr="004B53EB">
              <w:rPr>
                <w:sz w:val="22"/>
                <w:szCs w:val="22"/>
              </w:rPr>
              <w:t>Besoins utiles</w:t>
            </w:r>
          </w:p>
        </w:tc>
        <w:tc>
          <w:tcPr>
            <w:tcW w:w="5141"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rsidR="00590523" w:rsidRPr="004B53EB" w:rsidRDefault="00590523" w:rsidP="00FB6167">
            <w:pPr>
              <w:rPr>
                <w:sz w:val="22"/>
                <w:szCs w:val="22"/>
              </w:rPr>
            </w:pPr>
            <w:r w:rsidRPr="004B53EB">
              <w:rPr>
                <w:sz w:val="22"/>
                <w:szCs w:val="22"/>
              </w:rPr>
              <w:t>Solution géothermique (PAC + appoint éventuel)</w:t>
            </w:r>
          </w:p>
        </w:tc>
        <w:tc>
          <w:tcPr>
            <w:tcW w:w="2551" w:type="dxa"/>
            <w:gridSpan w:val="2"/>
            <w:tcBorders>
              <w:top w:val="single" w:sz="12" w:space="0" w:color="auto"/>
              <w:left w:val="single" w:sz="12" w:space="0" w:color="auto"/>
              <w:bottom w:val="single" w:sz="12" w:space="0" w:color="auto"/>
            </w:tcBorders>
            <w:shd w:val="clear" w:color="auto" w:fill="C0C0C0"/>
            <w:vAlign w:val="bottom"/>
          </w:tcPr>
          <w:p w:rsidR="00590523" w:rsidRPr="004B53EB" w:rsidRDefault="00590523" w:rsidP="00FB6167">
            <w:pPr>
              <w:rPr>
                <w:sz w:val="22"/>
                <w:szCs w:val="22"/>
              </w:rPr>
            </w:pPr>
            <w:r w:rsidRPr="004B53EB">
              <w:rPr>
                <w:sz w:val="22"/>
                <w:szCs w:val="22"/>
              </w:rPr>
              <w:t>Solution référence</w:t>
            </w:r>
          </w:p>
        </w:tc>
      </w:tr>
      <w:tr w:rsidR="00590523" w:rsidRPr="004B53EB" w:rsidTr="004B53EB">
        <w:trPr>
          <w:trHeight w:val="211"/>
        </w:trPr>
        <w:tc>
          <w:tcPr>
            <w:tcW w:w="1248" w:type="dxa"/>
            <w:vMerge/>
            <w:tcBorders>
              <w:right w:val="single" w:sz="12" w:space="0" w:color="auto"/>
            </w:tcBorders>
            <w:vAlign w:val="center"/>
          </w:tcPr>
          <w:p w:rsidR="00590523" w:rsidRPr="004B53EB" w:rsidRDefault="00590523" w:rsidP="00FB6167">
            <w:pPr>
              <w:rPr>
                <w:sz w:val="22"/>
                <w:szCs w:val="22"/>
              </w:rPr>
            </w:pPr>
          </w:p>
        </w:tc>
        <w:tc>
          <w:tcPr>
            <w:tcW w:w="898" w:type="dxa"/>
            <w:vMerge/>
            <w:tcBorders>
              <w:left w:val="single" w:sz="12" w:space="0" w:color="auto"/>
              <w:right w:val="single" w:sz="12" w:space="0" w:color="auto"/>
            </w:tcBorders>
            <w:shd w:val="clear" w:color="auto" w:fill="C0C0C0"/>
            <w:noWrap/>
            <w:vAlign w:val="bottom"/>
          </w:tcPr>
          <w:p w:rsidR="00590523" w:rsidRPr="004B53EB" w:rsidRDefault="00590523" w:rsidP="00FB6167">
            <w:pPr>
              <w:rPr>
                <w:sz w:val="22"/>
                <w:szCs w:val="22"/>
              </w:rPr>
            </w:pPr>
          </w:p>
        </w:tc>
        <w:tc>
          <w:tcPr>
            <w:tcW w:w="3156"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rsidR="00590523" w:rsidRPr="004B53EB" w:rsidRDefault="00590523" w:rsidP="00FB6167">
            <w:pPr>
              <w:rPr>
                <w:sz w:val="22"/>
                <w:szCs w:val="22"/>
              </w:rPr>
            </w:pPr>
            <w:r w:rsidRPr="004B53EB">
              <w:rPr>
                <w:sz w:val="22"/>
                <w:szCs w:val="22"/>
              </w:rPr>
              <w:t>Consommations</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rsidR="00590523" w:rsidRPr="004B53EB" w:rsidRDefault="00590523" w:rsidP="00FB6167">
            <w:pPr>
              <w:rPr>
                <w:sz w:val="22"/>
                <w:szCs w:val="22"/>
              </w:rPr>
            </w:pPr>
            <w:r w:rsidRPr="004B53EB">
              <w:rPr>
                <w:sz w:val="22"/>
                <w:szCs w:val="22"/>
              </w:rPr>
              <w:t>Production</w:t>
            </w:r>
          </w:p>
        </w:tc>
        <w:tc>
          <w:tcPr>
            <w:tcW w:w="2551" w:type="dxa"/>
            <w:gridSpan w:val="2"/>
            <w:tcBorders>
              <w:top w:val="single" w:sz="12" w:space="0" w:color="auto"/>
              <w:left w:val="single" w:sz="12" w:space="0" w:color="auto"/>
              <w:bottom w:val="single" w:sz="12" w:space="0" w:color="auto"/>
            </w:tcBorders>
            <w:shd w:val="clear" w:color="auto" w:fill="C0C0C0"/>
            <w:vAlign w:val="bottom"/>
          </w:tcPr>
          <w:p w:rsidR="00590523" w:rsidRPr="004B53EB" w:rsidRDefault="00590523" w:rsidP="00FB6167">
            <w:pPr>
              <w:rPr>
                <w:sz w:val="22"/>
                <w:szCs w:val="22"/>
              </w:rPr>
            </w:pPr>
            <w:r w:rsidRPr="004B53EB">
              <w:rPr>
                <w:sz w:val="22"/>
                <w:szCs w:val="22"/>
              </w:rPr>
              <w:t>Consommations</w:t>
            </w:r>
          </w:p>
        </w:tc>
      </w:tr>
      <w:tr w:rsidR="00590523" w:rsidRPr="004B53EB" w:rsidTr="004B53EB">
        <w:trPr>
          <w:trHeight w:val="656"/>
        </w:trPr>
        <w:tc>
          <w:tcPr>
            <w:tcW w:w="1248" w:type="dxa"/>
            <w:vMerge/>
            <w:tcBorders>
              <w:right w:val="single" w:sz="12" w:space="0" w:color="auto"/>
            </w:tcBorders>
            <w:vAlign w:val="center"/>
          </w:tcPr>
          <w:p w:rsidR="00590523" w:rsidRPr="004B53EB" w:rsidRDefault="00590523" w:rsidP="00FB6167">
            <w:pPr>
              <w:rPr>
                <w:sz w:val="22"/>
                <w:szCs w:val="22"/>
              </w:rPr>
            </w:pPr>
          </w:p>
        </w:tc>
        <w:tc>
          <w:tcPr>
            <w:tcW w:w="898" w:type="dxa"/>
            <w:tcBorders>
              <w:left w:val="single" w:sz="12" w:space="0" w:color="auto"/>
              <w:right w:val="single" w:sz="12" w:space="0" w:color="auto"/>
            </w:tcBorders>
            <w:noWrap/>
            <w:vAlign w:val="bottom"/>
          </w:tcPr>
          <w:p w:rsidR="00590523" w:rsidRPr="004B53EB" w:rsidRDefault="00590523" w:rsidP="00FB6167">
            <w:pPr>
              <w:rPr>
                <w:sz w:val="22"/>
                <w:szCs w:val="22"/>
              </w:rPr>
            </w:pPr>
            <w:r w:rsidRPr="004B53EB">
              <w:rPr>
                <w:sz w:val="22"/>
                <w:szCs w:val="22"/>
              </w:rPr>
              <w:t>(MWh)</w:t>
            </w:r>
          </w:p>
        </w:tc>
        <w:tc>
          <w:tcPr>
            <w:tcW w:w="975" w:type="dxa"/>
            <w:tcBorders>
              <w:top w:val="single" w:sz="12" w:space="0" w:color="auto"/>
              <w:left w:val="single" w:sz="12" w:space="0" w:color="auto"/>
            </w:tcBorders>
            <w:noWrap/>
            <w:vAlign w:val="bottom"/>
          </w:tcPr>
          <w:p w:rsidR="00590523" w:rsidRPr="004B53EB" w:rsidRDefault="00590523" w:rsidP="00FB6167">
            <w:pPr>
              <w:rPr>
                <w:sz w:val="22"/>
                <w:szCs w:val="22"/>
              </w:rPr>
            </w:pPr>
            <w:r w:rsidRPr="004B53EB">
              <w:rPr>
                <w:sz w:val="22"/>
                <w:szCs w:val="22"/>
              </w:rPr>
              <w:t>PAC* (MWh</w:t>
            </w:r>
            <w:r w:rsidRPr="004B53EB">
              <w:rPr>
                <w:sz w:val="22"/>
                <w:szCs w:val="22"/>
                <w:vertAlign w:val="subscript"/>
              </w:rPr>
              <w:t>ef</w:t>
            </w:r>
            <w:r w:rsidRPr="004B53EB">
              <w:rPr>
                <w:sz w:val="22"/>
                <w:szCs w:val="22"/>
              </w:rPr>
              <w:t>)</w:t>
            </w:r>
          </w:p>
        </w:tc>
        <w:tc>
          <w:tcPr>
            <w:tcW w:w="1189" w:type="dxa"/>
            <w:tcBorders>
              <w:top w:val="single" w:sz="12" w:space="0" w:color="auto"/>
            </w:tcBorders>
            <w:noWrap/>
            <w:vAlign w:val="bottom"/>
          </w:tcPr>
          <w:p w:rsidR="00590523" w:rsidRPr="004B53EB" w:rsidRDefault="00590523" w:rsidP="00FB6167">
            <w:pPr>
              <w:rPr>
                <w:sz w:val="22"/>
                <w:szCs w:val="22"/>
              </w:rPr>
            </w:pPr>
            <w:r w:rsidRPr="004B53EB">
              <w:rPr>
                <w:sz w:val="22"/>
                <w:szCs w:val="22"/>
              </w:rPr>
              <w:t>Auxiliaires** (MWh</w:t>
            </w:r>
            <w:r w:rsidRPr="004B53EB">
              <w:rPr>
                <w:sz w:val="22"/>
                <w:szCs w:val="22"/>
                <w:vertAlign w:val="subscript"/>
              </w:rPr>
              <w:t>ef</w:t>
            </w:r>
            <w:r w:rsidRPr="004B53EB">
              <w:rPr>
                <w:sz w:val="22"/>
                <w:szCs w:val="22"/>
              </w:rPr>
              <w:t>)</w:t>
            </w:r>
          </w:p>
        </w:tc>
        <w:tc>
          <w:tcPr>
            <w:tcW w:w="992" w:type="dxa"/>
            <w:tcBorders>
              <w:top w:val="single" w:sz="12" w:space="0" w:color="auto"/>
              <w:right w:val="single" w:sz="12" w:space="0" w:color="auto"/>
            </w:tcBorders>
            <w:noWrap/>
            <w:vAlign w:val="bottom"/>
          </w:tcPr>
          <w:p w:rsidR="00590523" w:rsidRPr="004B53EB" w:rsidRDefault="00590523" w:rsidP="00FB6167">
            <w:pPr>
              <w:rPr>
                <w:sz w:val="22"/>
                <w:szCs w:val="22"/>
              </w:rPr>
            </w:pPr>
            <w:r w:rsidRPr="004B53EB">
              <w:rPr>
                <w:sz w:val="22"/>
                <w:szCs w:val="22"/>
              </w:rPr>
              <w:t>Appoint (MWh</w:t>
            </w:r>
            <w:r w:rsidRPr="004B53EB">
              <w:rPr>
                <w:sz w:val="22"/>
                <w:szCs w:val="22"/>
                <w:vertAlign w:val="subscript"/>
              </w:rPr>
              <w:t>ef</w:t>
            </w:r>
            <w:r w:rsidRPr="004B53EB">
              <w:rPr>
                <w:sz w:val="22"/>
                <w:szCs w:val="22"/>
              </w:rPr>
              <w:t>)</w:t>
            </w:r>
          </w:p>
        </w:tc>
        <w:tc>
          <w:tcPr>
            <w:tcW w:w="992" w:type="dxa"/>
            <w:tcBorders>
              <w:top w:val="single" w:sz="12" w:space="0" w:color="auto"/>
              <w:left w:val="single" w:sz="12" w:space="0" w:color="auto"/>
            </w:tcBorders>
            <w:vAlign w:val="bottom"/>
          </w:tcPr>
          <w:p w:rsidR="00590523" w:rsidRPr="004B53EB" w:rsidRDefault="00590523" w:rsidP="00FB6167">
            <w:pPr>
              <w:rPr>
                <w:sz w:val="22"/>
                <w:szCs w:val="22"/>
              </w:rPr>
            </w:pPr>
            <w:r w:rsidRPr="004B53EB">
              <w:rPr>
                <w:sz w:val="22"/>
                <w:szCs w:val="22"/>
              </w:rPr>
              <w:t>PAC (MWh</w:t>
            </w:r>
            <w:r w:rsidRPr="004B53EB">
              <w:rPr>
                <w:sz w:val="22"/>
                <w:szCs w:val="22"/>
                <w:vertAlign w:val="subscript"/>
              </w:rPr>
              <w:t>ef</w:t>
            </w:r>
            <w:r w:rsidRPr="004B53EB">
              <w:rPr>
                <w:sz w:val="22"/>
                <w:szCs w:val="22"/>
              </w:rPr>
              <w:t>)</w:t>
            </w:r>
          </w:p>
        </w:tc>
        <w:tc>
          <w:tcPr>
            <w:tcW w:w="993" w:type="dxa"/>
            <w:tcBorders>
              <w:top w:val="single" w:sz="12" w:space="0" w:color="auto"/>
              <w:right w:val="single" w:sz="12" w:space="0" w:color="auto"/>
            </w:tcBorders>
            <w:noWrap/>
          </w:tcPr>
          <w:p w:rsidR="00590523" w:rsidRPr="004B53EB" w:rsidRDefault="00590523" w:rsidP="00FB6167">
            <w:pPr>
              <w:rPr>
                <w:sz w:val="22"/>
                <w:szCs w:val="22"/>
              </w:rPr>
            </w:pPr>
            <w:r w:rsidRPr="004B53EB">
              <w:rPr>
                <w:sz w:val="22"/>
                <w:szCs w:val="22"/>
              </w:rPr>
              <w:t>Appoint (MWh</w:t>
            </w:r>
            <w:r w:rsidRPr="004B53EB">
              <w:rPr>
                <w:sz w:val="22"/>
                <w:szCs w:val="22"/>
                <w:vertAlign w:val="subscript"/>
              </w:rPr>
              <w:t>ef</w:t>
            </w:r>
            <w:r w:rsidRPr="004B53EB">
              <w:rPr>
                <w:sz w:val="22"/>
                <w:szCs w:val="22"/>
              </w:rPr>
              <w:t>)</w:t>
            </w:r>
          </w:p>
        </w:tc>
        <w:tc>
          <w:tcPr>
            <w:tcW w:w="1275" w:type="dxa"/>
            <w:tcBorders>
              <w:top w:val="single" w:sz="12" w:space="0" w:color="auto"/>
              <w:left w:val="single" w:sz="12" w:space="0" w:color="auto"/>
            </w:tcBorders>
          </w:tcPr>
          <w:p w:rsidR="00590523" w:rsidRPr="004B53EB" w:rsidRDefault="00590523" w:rsidP="00936FFF">
            <w:pPr>
              <w:rPr>
                <w:sz w:val="22"/>
                <w:szCs w:val="22"/>
              </w:rPr>
            </w:pPr>
            <w:r w:rsidRPr="004B53EB">
              <w:rPr>
                <w:sz w:val="22"/>
                <w:szCs w:val="22"/>
              </w:rPr>
              <w:t>Combustible (MWh</w:t>
            </w:r>
            <w:r w:rsidRPr="004B53EB">
              <w:rPr>
                <w:sz w:val="22"/>
                <w:szCs w:val="22"/>
                <w:vertAlign w:val="subscript"/>
              </w:rPr>
              <w:t>ef</w:t>
            </w:r>
            <w:r w:rsidRPr="004B53EB">
              <w:rPr>
                <w:sz w:val="22"/>
                <w:szCs w:val="22"/>
              </w:rPr>
              <w:t>)</w:t>
            </w:r>
          </w:p>
        </w:tc>
        <w:tc>
          <w:tcPr>
            <w:tcW w:w="1276" w:type="dxa"/>
            <w:tcBorders>
              <w:top w:val="single" w:sz="12" w:space="0" w:color="auto"/>
            </w:tcBorders>
          </w:tcPr>
          <w:p w:rsidR="00590523" w:rsidRPr="004B53EB" w:rsidRDefault="00590523" w:rsidP="00FB6167">
            <w:pPr>
              <w:rPr>
                <w:sz w:val="22"/>
                <w:szCs w:val="22"/>
              </w:rPr>
            </w:pPr>
            <w:r w:rsidRPr="004B53EB">
              <w:rPr>
                <w:sz w:val="22"/>
                <w:szCs w:val="22"/>
              </w:rPr>
              <w:t>Electricité (MWh</w:t>
            </w:r>
            <w:r w:rsidRPr="004B53EB">
              <w:rPr>
                <w:sz w:val="22"/>
                <w:szCs w:val="22"/>
                <w:vertAlign w:val="subscript"/>
              </w:rPr>
              <w:t>ef</w:t>
            </w:r>
            <w:r w:rsidRPr="004B53EB">
              <w:rPr>
                <w:sz w:val="22"/>
                <w:szCs w:val="22"/>
              </w:rPr>
              <w:t>)</w:t>
            </w:r>
          </w:p>
        </w:tc>
      </w:tr>
      <w:tr w:rsidR="00590523" w:rsidRPr="004B53EB" w:rsidTr="004B53EB">
        <w:trPr>
          <w:trHeight w:val="211"/>
        </w:trPr>
        <w:tc>
          <w:tcPr>
            <w:tcW w:w="1248" w:type="dxa"/>
            <w:tcBorders>
              <w:right w:val="single" w:sz="12" w:space="0" w:color="auto"/>
            </w:tcBorders>
            <w:noWrap/>
            <w:vAlign w:val="bottom"/>
          </w:tcPr>
          <w:p w:rsidR="00590523" w:rsidRPr="004B53EB" w:rsidRDefault="00590523" w:rsidP="00FB6167">
            <w:pPr>
              <w:rPr>
                <w:sz w:val="22"/>
                <w:szCs w:val="22"/>
              </w:rPr>
            </w:pPr>
            <w:r w:rsidRPr="004B53EB">
              <w:rPr>
                <w:sz w:val="22"/>
                <w:szCs w:val="22"/>
              </w:rPr>
              <w:t>Chauffage</w:t>
            </w:r>
          </w:p>
        </w:tc>
        <w:tc>
          <w:tcPr>
            <w:tcW w:w="898" w:type="dxa"/>
            <w:tcBorders>
              <w:left w:val="single" w:sz="12" w:space="0" w:color="auto"/>
              <w:right w:val="single" w:sz="12" w:space="0" w:color="auto"/>
            </w:tcBorders>
            <w:noWrap/>
            <w:vAlign w:val="bottom"/>
          </w:tcPr>
          <w:p w:rsidR="00590523" w:rsidRPr="004B53EB" w:rsidRDefault="00590523" w:rsidP="00FB6167">
            <w:pPr>
              <w:rPr>
                <w:sz w:val="22"/>
                <w:szCs w:val="22"/>
              </w:rPr>
            </w:pPr>
          </w:p>
        </w:tc>
        <w:tc>
          <w:tcPr>
            <w:tcW w:w="975" w:type="dxa"/>
            <w:tcBorders>
              <w:left w:val="single" w:sz="12" w:space="0" w:color="auto"/>
            </w:tcBorders>
            <w:noWrap/>
            <w:vAlign w:val="bottom"/>
          </w:tcPr>
          <w:p w:rsidR="00590523" w:rsidRPr="004B53EB" w:rsidRDefault="00590523" w:rsidP="00FB6167">
            <w:pPr>
              <w:rPr>
                <w:sz w:val="22"/>
                <w:szCs w:val="22"/>
              </w:rPr>
            </w:pPr>
          </w:p>
        </w:tc>
        <w:tc>
          <w:tcPr>
            <w:tcW w:w="1189" w:type="dxa"/>
            <w:noWrap/>
            <w:vAlign w:val="bottom"/>
          </w:tcPr>
          <w:p w:rsidR="00590523" w:rsidRPr="004B53EB" w:rsidRDefault="00590523" w:rsidP="00FB6167">
            <w:pPr>
              <w:rPr>
                <w:sz w:val="22"/>
                <w:szCs w:val="22"/>
              </w:rPr>
            </w:pPr>
          </w:p>
        </w:tc>
        <w:tc>
          <w:tcPr>
            <w:tcW w:w="992" w:type="dxa"/>
            <w:tcBorders>
              <w:right w:val="single" w:sz="12" w:space="0" w:color="auto"/>
            </w:tcBorders>
            <w:noWrap/>
            <w:vAlign w:val="bottom"/>
          </w:tcPr>
          <w:p w:rsidR="00590523" w:rsidRPr="004B53EB" w:rsidRDefault="00590523" w:rsidP="00FB6167">
            <w:pPr>
              <w:rPr>
                <w:sz w:val="22"/>
                <w:szCs w:val="22"/>
              </w:rPr>
            </w:pPr>
          </w:p>
        </w:tc>
        <w:tc>
          <w:tcPr>
            <w:tcW w:w="992" w:type="dxa"/>
            <w:tcBorders>
              <w:left w:val="single" w:sz="12" w:space="0" w:color="auto"/>
            </w:tcBorders>
          </w:tcPr>
          <w:p w:rsidR="00590523" w:rsidRPr="004B53EB" w:rsidRDefault="00590523" w:rsidP="00FB6167">
            <w:pPr>
              <w:rPr>
                <w:sz w:val="22"/>
                <w:szCs w:val="22"/>
              </w:rPr>
            </w:pPr>
          </w:p>
        </w:tc>
        <w:tc>
          <w:tcPr>
            <w:tcW w:w="993" w:type="dxa"/>
            <w:tcBorders>
              <w:right w:val="single" w:sz="12" w:space="0" w:color="auto"/>
            </w:tcBorders>
            <w:noWrap/>
            <w:vAlign w:val="bottom"/>
          </w:tcPr>
          <w:p w:rsidR="00590523" w:rsidRPr="004B53EB" w:rsidRDefault="00590523" w:rsidP="00FB6167">
            <w:pPr>
              <w:rPr>
                <w:sz w:val="22"/>
                <w:szCs w:val="22"/>
              </w:rPr>
            </w:pPr>
          </w:p>
        </w:tc>
        <w:tc>
          <w:tcPr>
            <w:tcW w:w="1275" w:type="dxa"/>
            <w:tcBorders>
              <w:left w:val="single" w:sz="12" w:space="0" w:color="auto"/>
            </w:tcBorders>
          </w:tcPr>
          <w:p w:rsidR="00590523" w:rsidRPr="004B53EB" w:rsidRDefault="00590523" w:rsidP="00FB6167">
            <w:pPr>
              <w:rPr>
                <w:sz w:val="22"/>
                <w:szCs w:val="22"/>
              </w:rPr>
            </w:pPr>
          </w:p>
        </w:tc>
        <w:tc>
          <w:tcPr>
            <w:tcW w:w="1276" w:type="dxa"/>
          </w:tcPr>
          <w:p w:rsidR="00590523" w:rsidRPr="004B53EB" w:rsidRDefault="00590523" w:rsidP="00FB6167">
            <w:pPr>
              <w:rPr>
                <w:sz w:val="22"/>
                <w:szCs w:val="22"/>
              </w:rPr>
            </w:pPr>
          </w:p>
        </w:tc>
      </w:tr>
      <w:tr w:rsidR="00590523" w:rsidRPr="004B53EB" w:rsidTr="004B53EB">
        <w:trPr>
          <w:trHeight w:val="211"/>
        </w:trPr>
        <w:tc>
          <w:tcPr>
            <w:tcW w:w="1248" w:type="dxa"/>
            <w:tcBorders>
              <w:right w:val="single" w:sz="12" w:space="0" w:color="auto"/>
            </w:tcBorders>
            <w:noWrap/>
            <w:vAlign w:val="bottom"/>
          </w:tcPr>
          <w:p w:rsidR="00590523" w:rsidRPr="004B53EB" w:rsidRDefault="00590523" w:rsidP="00FB6167">
            <w:pPr>
              <w:rPr>
                <w:sz w:val="22"/>
                <w:szCs w:val="22"/>
              </w:rPr>
            </w:pPr>
            <w:r w:rsidRPr="004B53EB">
              <w:rPr>
                <w:sz w:val="22"/>
                <w:szCs w:val="22"/>
              </w:rPr>
              <w:t>ECS</w:t>
            </w:r>
          </w:p>
        </w:tc>
        <w:tc>
          <w:tcPr>
            <w:tcW w:w="898" w:type="dxa"/>
            <w:tcBorders>
              <w:left w:val="single" w:sz="12" w:space="0" w:color="auto"/>
              <w:right w:val="single" w:sz="12" w:space="0" w:color="auto"/>
            </w:tcBorders>
            <w:noWrap/>
            <w:vAlign w:val="bottom"/>
          </w:tcPr>
          <w:p w:rsidR="00590523" w:rsidRPr="004B53EB" w:rsidRDefault="00590523" w:rsidP="00FB6167">
            <w:pPr>
              <w:rPr>
                <w:sz w:val="22"/>
                <w:szCs w:val="22"/>
              </w:rPr>
            </w:pPr>
          </w:p>
        </w:tc>
        <w:tc>
          <w:tcPr>
            <w:tcW w:w="975" w:type="dxa"/>
            <w:tcBorders>
              <w:left w:val="single" w:sz="12" w:space="0" w:color="auto"/>
            </w:tcBorders>
            <w:noWrap/>
            <w:vAlign w:val="bottom"/>
          </w:tcPr>
          <w:p w:rsidR="00590523" w:rsidRPr="004B53EB" w:rsidRDefault="00590523" w:rsidP="00FB6167">
            <w:pPr>
              <w:rPr>
                <w:sz w:val="22"/>
                <w:szCs w:val="22"/>
              </w:rPr>
            </w:pPr>
          </w:p>
        </w:tc>
        <w:tc>
          <w:tcPr>
            <w:tcW w:w="1189" w:type="dxa"/>
            <w:noWrap/>
            <w:vAlign w:val="bottom"/>
          </w:tcPr>
          <w:p w:rsidR="00590523" w:rsidRPr="004B53EB" w:rsidRDefault="00590523" w:rsidP="00FB6167">
            <w:pPr>
              <w:rPr>
                <w:sz w:val="22"/>
                <w:szCs w:val="22"/>
              </w:rPr>
            </w:pPr>
          </w:p>
        </w:tc>
        <w:tc>
          <w:tcPr>
            <w:tcW w:w="992" w:type="dxa"/>
            <w:tcBorders>
              <w:right w:val="single" w:sz="12" w:space="0" w:color="auto"/>
            </w:tcBorders>
            <w:noWrap/>
            <w:vAlign w:val="bottom"/>
          </w:tcPr>
          <w:p w:rsidR="00590523" w:rsidRPr="004B53EB" w:rsidRDefault="00590523" w:rsidP="00FB6167">
            <w:pPr>
              <w:rPr>
                <w:sz w:val="22"/>
                <w:szCs w:val="22"/>
              </w:rPr>
            </w:pPr>
          </w:p>
        </w:tc>
        <w:tc>
          <w:tcPr>
            <w:tcW w:w="992" w:type="dxa"/>
            <w:tcBorders>
              <w:left w:val="single" w:sz="12" w:space="0" w:color="auto"/>
            </w:tcBorders>
          </w:tcPr>
          <w:p w:rsidR="00590523" w:rsidRPr="004B53EB" w:rsidRDefault="00590523" w:rsidP="00FB6167">
            <w:pPr>
              <w:rPr>
                <w:sz w:val="22"/>
                <w:szCs w:val="22"/>
              </w:rPr>
            </w:pPr>
          </w:p>
        </w:tc>
        <w:tc>
          <w:tcPr>
            <w:tcW w:w="993" w:type="dxa"/>
            <w:tcBorders>
              <w:right w:val="single" w:sz="12" w:space="0" w:color="auto"/>
            </w:tcBorders>
            <w:noWrap/>
            <w:vAlign w:val="bottom"/>
          </w:tcPr>
          <w:p w:rsidR="00590523" w:rsidRPr="004B53EB" w:rsidRDefault="00590523" w:rsidP="00FB6167">
            <w:pPr>
              <w:rPr>
                <w:sz w:val="22"/>
                <w:szCs w:val="22"/>
              </w:rPr>
            </w:pPr>
          </w:p>
        </w:tc>
        <w:tc>
          <w:tcPr>
            <w:tcW w:w="1275" w:type="dxa"/>
            <w:tcBorders>
              <w:left w:val="single" w:sz="12" w:space="0" w:color="auto"/>
            </w:tcBorders>
          </w:tcPr>
          <w:p w:rsidR="00590523" w:rsidRPr="004B53EB" w:rsidRDefault="00590523" w:rsidP="00FB6167">
            <w:pPr>
              <w:rPr>
                <w:sz w:val="22"/>
                <w:szCs w:val="22"/>
              </w:rPr>
            </w:pPr>
          </w:p>
        </w:tc>
        <w:tc>
          <w:tcPr>
            <w:tcW w:w="1276" w:type="dxa"/>
          </w:tcPr>
          <w:p w:rsidR="00590523" w:rsidRPr="004B53EB" w:rsidRDefault="00590523" w:rsidP="00FB6167">
            <w:pPr>
              <w:rPr>
                <w:sz w:val="22"/>
                <w:szCs w:val="22"/>
              </w:rPr>
            </w:pPr>
          </w:p>
        </w:tc>
      </w:tr>
      <w:tr w:rsidR="00590523" w:rsidRPr="004B53EB" w:rsidTr="004B53EB">
        <w:trPr>
          <w:trHeight w:val="211"/>
        </w:trPr>
        <w:tc>
          <w:tcPr>
            <w:tcW w:w="1248" w:type="dxa"/>
            <w:tcBorders>
              <w:right w:val="single" w:sz="12" w:space="0" w:color="auto"/>
            </w:tcBorders>
            <w:noWrap/>
            <w:vAlign w:val="bottom"/>
          </w:tcPr>
          <w:p w:rsidR="00590523" w:rsidRPr="004B53EB" w:rsidRDefault="00590523" w:rsidP="00FB6167">
            <w:pPr>
              <w:rPr>
                <w:sz w:val="22"/>
                <w:szCs w:val="22"/>
              </w:rPr>
            </w:pPr>
            <w:r w:rsidRPr="004B53EB">
              <w:rPr>
                <w:sz w:val="22"/>
                <w:szCs w:val="22"/>
              </w:rPr>
              <w:t>Froid***</w:t>
            </w:r>
          </w:p>
        </w:tc>
        <w:tc>
          <w:tcPr>
            <w:tcW w:w="898" w:type="dxa"/>
            <w:tcBorders>
              <w:left w:val="single" w:sz="12" w:space="0" w:color="auto"/>
              <w:right w:val="single" w:sz="12" w:space="0" w:color="auto"/>
            </w:tcBorders>
            <w:noWrap/>
            <w:vAlign w:val="bottom"/>
          </w:tcPr>
          <w:p w:rsidR="00590523" w:rsidRPr="004B53EB" w:rsidRDefault="00590523" w:rsidP="00FB6167">
            <w:pPr>
              <w:rPr>
                <w:sz w:val="22"/>
                <w:szCs w:val="22"/>
              </w:rPr>
            </w:pPr>
          </w:p>
        </w:tc>
        <w:tc>
          <w:tcPr>
            <w:tcW w:w="975" w:type="dxa"/>
            <w:tcBorders>
              <w:left w:val="single" w:sz="12" w:space="0" w:color="auto"/>
            </w:tcBorders>
            <w:noWrap/>
            <w:vAlign w:val="bottom"/>
          </w:tcPr>
          <w:p w:rsidR="00590523" w:rsidRPr="004B53EB" w:rsidRDefault="00590523" w:rsidP="00FB6167">
            <w:pPr>
              <w:rPr>
                <w:sz w:val="22"/>
                <w:szCs w:val="22"/>
              </w:rPr>
            </w:pPr>
          </w:p>
        </w:tc>
        <w:tc>
          <w:tcPr>
            <w:tcW w:w="1189" w:type="dxa"/>
            <w:noWrap/>
            <w:vAlign w:val="bottom"/>
          </w:tcPr>
          <w:p w:rsidR="00590523" w:rsidRPr="004B53EB" w:rsidRDefault="00590523" w:rsidP="00FB6167">
            <w:pPr>
              <w:rPr>
                <w:sz w:val="22"/>
                <w:szCs w:val="22"/>
              </w:rPr>
            </w:pPr>
          </w:p>
        </w:tc>
        <w:tc>
          <w:tcPr>
            <w:tcW w:w="992" w:type="dxa"/>
            <w:tcBorders>
              <w:right w:val="single" w:sz="12" w:space="0" w:color="auto"/>
            </w:tcBorders>
            <w:noWrap/>
            <w:vAlign w:val="bottom"/>
          </w:tcPr>
          <w:p w:rsidR="00590523" w:rsidRPr="004B53EB" w:rsidRDefault="00590523" w:rsidP="00FB6167">
            <w:pPr>
              <w:rPr>
                <w:sz w:val="22"/>
                <w:szCs w:val="22"/>
              </w:rPr>
            </w:pPr>
          </w:p>
        </w:tc>
        <w:tc>
          <w:tcPr>
            <w:tcW w:w="992" w:type="dxa"/>
            <w:tcBorders>
              <w:left w:val="single" w:sz="12" w:space="0" w:color="auto"/>
            </w:tcBorders>
          </w:tcPr>
          <w:p w:rsidR="00590523" w:rsidRPr="004B53EB" w:rsidRDefault="00590523" w:rsidP="00FB6167">
            <w:pPr>
              <w:rPr>
                <w:sz w:val="22"/>
                <w:szCs w:val="22"/>
              </w:rPr>
            </w:pPr>
          </w:p>
        </w:tc>
        <w:tc>
          <w:tcPr>
            <w:tcW w:w="993" w:type="dxa"/>
            <w:tcBorders>
              <w:right w:val="single" w:sz="12" w:space="0" w:color="auto"/>
            </w:tcBorders>
            <w:noWrap/>
            <w:vAlign w:val="bottom"/>
          </w:tcPr>
          <w:p w:rsidR="00590523" w:rsidRPr="004B53EB" w:rsidRDefault="00590523" w:rsidP="00FB6167">
            <w:pPr>
              <w:rPr>
                <w:sz w:val="22"/>
                <w:szCs w:val="22"/>
              </w:rPr>
            </w:pPr>
          </w:p>
        </w:tc>
        <w:tc>
          <w:tcPr>
            <w:tcW w:w="1275" w:type="dxa"/>
            <w:tcBorders>
              <w:left w:val="single" w:sz="12" w:space="0" w:color="auto"/>
            </w:tcBorders>
          </w:tcPr>
          <w:p w:rsidR="00590523" w:rsidRPr="004B53EB" w:rsidRDefault="00590523" w:rsidP="00FB6167">
            <w:pPr>
              <w:rPr>
                <w:sz w:val="22"/>
                <w:szCs w:val="22"/>
              </w:rPr>
            </w:pPr>
          </w:p>
        </w:tc>
        <w:tc>
          <w:tcPr>
            <w:tcW w:w="1276" w:type="dxa"/>
          </w:tcPr>
          <w:p w:rsidR="00590523" w:rsidRPr="004B53EB" w:rsidRDefault="00590523" w:rsidP="00FB6167">
            <w:pPr>
              <w:rPr>
                <w:sz w:val="22"/>
                <w:szCs w:val="22"/>
              </w:rPr>
            </w:pPr>
          </w:p>
        </w:tc>
      </w:tr>
      <w:tr w:rsidR="00590523" w:rsidRPr="004B53EB" w:rsidTr="004B53EB">
        <w:trPr>
          <w:trHeight w:val="211"/>
        </w:trPr>
        <w:tc>
          <w:tcPr>
            <w:tcW w:w="1248" w:type="dxa"/>
            <w:tcBorders>
              <w:bottom w:val="single" w:sz="12" w:space="0" w:color="auto"/>
              <w:right w:val="single" w:sz="12" w:space="0" w:color="auto"/>
            </w:tcBorders>
            <w:noWrap/>
            <w:vAlign w:val="bottom"/>
          </w:tcPr>
          <w:p w:rsidR="00590523" w:rsidRPr="004B53EB" w:rsidRDefault="00590523" w:rsidP="00FB6167">
            <w:pPr>
              <w:rPr>
                <w:sz w:val="22"/>
                <w:szCs w:val="22"/>
              </w:rPr>
            </w:pPr>
            <w:r w:rsidRPr="004B53EB">
              <w:rPr>
                <w:sz w:val="22"/>
                <w:szCs w:val="22"/>
              </w:rPr>
              <w:t>Total</w:t>
            </w:r>
          </w:p>
        </w:tc>
        <w:tc>
          <w:tcPr>
            <w:tcW w:w="898" w:type="dxa"/>
            <w:tcBorders>
              <w:left w:val="single" w:sz="12" w:space="0" w:color="auto"/>
              <w:bottom w:val="single" w:sz="12" w:space="0" w:color="auto"/>
              <w:right w:val="single" w:sz="12" w:space="0" w:color="auto"/>
            </w:tcBorders>
            <w:noWrap/>
            <w:vAlign w:val="bottom"/>
          </w:tcPr>
          <w:p w:rsidR="00590523" w:rsidRPr="004B53EB" w:rsidRDefault="00590523" w:rsidP="00FB6167">
            <w:pPr>
              <w:rPr>
                <w:sz w:val="22"/>
                <w:szCs w:val="22"/>
              </w:rPr>
            </w:pPr>
          </w:p>
        </w:tc>
        <w:tc>
          <w:tcPr>
            <w:tcW w:w="975" w:type="dxa"/>
            <w:tcBorders>
              <w:left w:val="single" w:sz="12" w:space="0" w:color="auto"/>
              <w:bottom w:val="single" w:sz="12" w:space="0" w:color="auto"/>
            </w:tcBorders>
            <w:noWrap/>
            <w:vAlign w:val="bottom"/>
          </w:tcPr>
          <w:p w:rsidR="00590523" w:rsidRPr="004B53EB" w:rsidRDefault="00590523" w:rsidP="00FB6167">
            <w:pPr>
              <w:rPr>
                <w:sz w:val="22"/>
                <w:szCs w:val="22"/>
              </w:rPr>
            </w:pPr>
          </w:p>
        </w:tc>
        <w:tc>
          <w:tcPr>
            <w:tcW w:w="1189" w:type="dxa"/>
            <w:tcBorders>
              <w:bottom w:val="single" w:sz="12" w:space="0" w:color="auto"/>
            </w:tcBorders>
            <w:noWrap/>
            <w:vAlign w:val="bottom"/>
          </w:tcPr>
          <w:p w:rsidR="00590523" w:rsidRPr="004B53EB" w:rsidRDefault="00590523" w:rsidP="00FB6167">
            <w:pPr>
              <w:rPr>
                <w:sz w:val="22"/>
                <w:szCs w:val="22"/>
              </w:rPr>
            </w:pPr>
          </w:p>
        </w:tc>
        <w:tc>
          <w:tcPr>
            <w:tcW w:w="992" w:type="dxa"/>
            <w:tcBorders>
              <w:bottom w:val="single" w:sz="12" w:space="0" w:color="auto"/>
              <w:right w:val="single" w:sz="12" w:space="0" w:color="auto"/>
            </w:tcBorders>
            <w:noWrap/>
            <w:vAlign w:val="bottom"/>
          </w:tcPr>
          <w:p w:rsidR="00590523" w:rsidRPr="004B53EB" w:rsidRDefault="00590523" w:rsidP="00FB6167">
            <w:pPr>
              <w:rPr>
                <w:sz w:val="22"/>
                <w:szCs w:val="22"/>
              </w:rPr>
            </w:pPr>
          </w:p>
        </w:tc>
        <w:tc>
          <w:tcPr>
            <w:tcW w:w="992" w:type="dxa"/>
            <w:tcBorders>
              <w:left w:val="single" w:sz="12" w:space="0" w:color="auto"/>
              <w:bottom w:val="single" w:sz="12" w:space="0" w:color="auto"/>
            </w:tcBorders>
          </w:tcPr>
          <w:p w:rsidR="00590523" w:rsidRPr="004B53EB" w:rsidRDefault="00590523" w:rsidP="00FB6167">
            <w:pPr>
              <w:rPr>
                <w:sz w:val="22"/>
                <w:szCs w:val="22"/>
              </w:rPr>
            </w:pPr>
          </w:p>
        </w:tc>
        <w:tc>
          <w:tcPr>
            <w:tcW w:w="993" w:type="dxa"/>
            <w:tcBorders>
              <w:bottom w:val="single" w:sz="12" w:space="0" w:color="auto"/>
              <w:right w:val="single" w:sz="12" w:space="0" w:color="auto"/>
            </w:tcBorders>
            <w:noWrap/>
            <w:vAlign w:val="bottom"/>
          </w:tcPr>
          <w:p w:rsidR="00590523" w:rsidRPr="004B53EB" w:rsidRDefault="00590523" w:rsidP="00FB6167">
            <w:pPr>
              <w:rPr>
                <w:sz w:val="22"/>
                <w:szCs w:val="22"/>
              </w:rPr>
            </w:pPr>
          </w:p>
        </w:tc>
        <w:tc>
          <w:tcPr>
            <w:tcW w:w="1275" w:type="dxa"/>
            <w:tcBorders>
              <w:left w:val="single" w:sz="12" w:space="0" w:color="auto"/>
              <w:bottom w:val="single" w:sz="12" w:space="0" w:color="auto"/>
            </w:tcBorders>
          </w:tcPr>
          <w:p w:rsidR="00590523" w:rsidRPr="004B53EB" w:rsidRDefault="00590523" w:rsidP="00FB6167">
            <w:pPr>
              <w:rPr>
                <w:sz w:val="22"/>
                <w:szCs w:val="22"/>
              </w:rPr>
            </w:pPr>
          </w:p>
        </w:tc>
        <w:tc>
          <w:tcPr>
            <w:tcW w:w="1276" w:type="dxa"/>
            <w:tcBorders>
              <w:bottom w:val="single" w:sz="12" w:space="0" w:color="auto"/>
            </w:tcBorders>
          </w:tcPr>
          <w:p w:rsidR="00590523" w:rsidRPr="004B53EB" w:rsidRDefault="00590523" w:rsidP="00FB6167">
            <w:pPr>
              <w:rPr>
                <w:sz w:val="22"/>
                <w:szCs w:val="22"/>
              </w:rPr>
            </w:pPr>
          </w:p>
        </w:tc>
      </w:tr>
    </w:tbl>
    <w:p w:rsidR="00590523" w:rsidRPr="004C5554" w:rsidRDefault="00590523" w:rsidP="00FB6167">
      <w:pPr>
        <w:rPr>
          <w:sz w:val="18"/>
        </w:rPr>
      </w:pPr>
    </w:p>
    <w:bookmarkEnd w:id="54"/>
    <w:p w:rsidR="00590523" w:rsidRPr="004C5554" w:rsidRDefault="00590523" w:rsidP="00FB6167">
      <w:pPr>
        <w:rPr>
          <w:sz w:val="18"/>
        </w:rPr>
      </w:pPr>
      <w:r w:rsidRPr="004C5554">
        <w:rPr>
          <w:sz w:val="18"/>
        </w:rPr>
        <w:t>* Consommation électrique du compresseur de la PAC</w:t>
      </w:r>
    </w:p>
    <w:p w:rsidR="00590523" w:rsidRPr="004C5554" w:rsidRDefault="00590523" w:rsidP="00FB6167">
      <w:pPr>
        <w:rPr>
          <w:sz w:val="18"/>
        </w:rPr>
      </w:pPr>
      <w:r w:rsidRPr="004C5554">
        <w:rPr>
          <w:sz w:val="18"/>
        </w:rPr>
        <w:t xml:space="preserve">** Consommation électrique des auxiliaires : pompes de forage, pompes de circulation (hors pompes côté distribution) ; </w:t>
      </w:r>
    </w:p>
    <w:p w:rsidR="00590523" w:rsidRPr="004C5554" w:rsidRDefault="00590523" w:rsidP="00FB6167">
      <w:pPr>
        <w:rPr>
          <w:sz w:val="18"/>
        </w:rPr>
      </w:pPr>
      <w:r w:rsidRPr="004C5554">
        <w:rPr>
          <w:sz w:val="18"/>
        </w:rPr>
        <w:t>***Froid : En cas de rafraîchissement direct (géocooling ou freecooling), l’indiquer clairement</w:t>
      </w:r>
    </w:p>
    <w:p w:rsidR="00590523" w:rsidRDefault="00590523" w:rsidP="006E2B80">
      <w:pPr>
        <w:pStyle w:val="Heading2"/>
      </w:pPr>
      <w:bookmarkStart w:id="55" w:name="_Toc314086848"/>
      <w:bookmarkStart w:id="56" w:name="_Toc333570687"/>
      <w:bookmarkStart w:id="57" w:name="_Toc61618678"/>
      <w:bookmarkStart w:id="58" w:name="_Toc125474215"/>
      <w:bookmarkStart w:id="59" w:name="_Toc198137159"/>
      <w:r w:rsidRPr="00FB6167">
        <w:t>Phase 6 : Bilan économique</w:t>
      </w:r>
      <w:bookmarkEnd w:id="55"/>
      <w:bookmarkEnd w:id="56"/>
      <w:bookmarkEnd w:id="57"/>
      <w:bookmarkEnd w:id="58"/>
      <w:bookmarkEnd w:id="59"/>
    </w:p>
    <w:p w:rsidR="00590523" w:rsidRPr="006E2B80" w:rsidRDefault="00590523" w:rsidP="006E2B80"/>
    <w:p w:rsidR="00590523" w:rsidRDefault="00590523" w:rsidP="006133F3">
      <w:pPr>
        <w:pStyle w:val="Heading3"/>
      </w:pPr>
      <w:bookmarkStart w:id="60" w:name="_Toc333570688"/>
      <w:bookmarkStart w:id="61" w:name="_Toc61618679"/>
      <w:bookmarkStart w:id="62" w:name="_Toc125474216"/>
      <w:bookmarkStart w:id="63" w:name="_Toc198137160"/>
      <w:r>
        <w:t>Coûts d’i</w:t>
      </w:r>
      <w:r w:rsidRPr="00FB6167">
        <w:t xml:space="preserve">nvestissements liés </w:t>
      </w:r>
      <w:bookmarkEnd w:id="60"/>
      <w:bookmarkEnd w:id="61"/>
      <w:bookmarkEnd w:id="62"/>
      <w:r>
        <w:t>à la solution géothermique</w:t>
      </w:r>
      <w:bookmarkEnd w:id="63"/>
    </w:p>
    <w:p w:rsidR="00590523" w:rsidRDefault="00590523" w:rsidP="000F5421">
      <w:r>
        <w:t xml:space="preserve">Détermination des investissements poste par poste : </w:t>
      </w:r>
    </w:p>
    <w:p w:rsidR="00590523" w:rsidRDefault="00590523" w:rsidP="00D91FA6">
      <w:pPr>
        <w:pStyle w:val="ListParagraph"/>
        <w:numPr>
          <w:ilvl w:val="0"/>
          <w:numId w:val="7"/>
        </w:numPr>
      </w:pPr>
      <w:r>
        <w:t>Géothermie sur sondes : sondes géothermiques (forages et essais inclus), chaussée thermo active et pompes de circulation des sondes géothermiques.</w:t>
      </w:r>
    </w:p>
    <w:p w:rsidR="00590523" w:rsidRPr="00FB6167" w:rsidRDefault="00590523" w:rsidP="007218F0">
      <w:pPr>
        <w:numPr>
          <w:ilvl w:val="0"/>
          <w:numId w:val="7"/>
        </w:numPr>
      </w:pPr>
      <w:r>
        <w:t xml:space="preserve">PAC, thermofrigopompe et/ou échangeur </w:t>
      </w:r>
    </w:p>
    <w:p w:rsidR="00590523" w:rsidRPr="00FB6167" w:rsidRDefault="00590523" w:rsidP="007218F0">
      <w:pPr>
        <w:numPr>
          <w:ilvl w:val="0"/>
          <w:numId w:val="7"/>
        </w:numPr>
      </w:pPr>
      <w:r w:rsidRPr="00FB6167">
        <w:t>Local technique (génie civil dédié)</w:t>
      </w:r>
    </w:p>
    <w:p w:rsidR="00590523" w:rsidRPr="00FB6167" w:rsidRDefault="00590523" w:rsidP="007218F0">
      <w:pPr>
        <w:numPr>
          <w:ilvl w:val="0"/>
          <w:numId w:val="7"/>
        </w:numPr>
      </w:pPr>
      <w:r w:rsidRPr="00FB6167">
        <w:t>Régulation</w:t>
      </w:r>
    </w:p>
    <w:p w:rsidR="00590523" w:rsidRPr="00FB6167" w:rsidRDefault="00590523" w:rsidP="007218F0">
      <w:pPr>
        <w:numPr>
          <w:ilvl w:val="0"/>
          <w:numId w:val="7"/>
        </w:numPr>
      </w:pPr>
      <w:r>
        <w:t>Système de p</w:t>
      </w:r>
      <w:r w:rsidRPr="00FB6167">
        <w:t>roduction d’eau chaude sanitaire (s’il y a)</w:t>
      </w:r>
    </w:p>
    <w:p w:rsidR="00590523" w:rsidRDefault="00590523" w:rsidP="007218F0">
      <w:pPr>
        <w:numPr>
          <w:ilvl w:val="0"/>
          <w:numId w:val="7"/>
        </w:numPr>
      </w:pPr>
      <w:r>
        <w:t>Système de c</w:t>
      </w:r>
      <w:r w:rsidRPr="00FB6167">
        <w:t>hauffage d’appoint (s’il y a)</w:t>
      </w:r>
    </w:p>
    <w:p w:rsidR="00590523" w:rsidRPr="00FB6167" w:rsidRDefault="00590523" w:rsidP="00D96760">
      <w:pPr>
        <w:numPr>
          <w:ilvl w:val="0"/>
          <w:numId w:val="7"/>
        </w:numPr>
      </w:pPr>
      <w:r>
        <w:t>Système de production de froid (s’il y a)</w:t>
      </w:r>
    </w:p>
    <w:p w:rsidR="00590523" w:rsidRPr="00FB6167" w:rsidRDefault="00590523" w:rsidP="007218F0">
      <w:pPr>
        <w:numPr>
          <w:ilvl w:val="0"/>
          <w:numId w:val="7"/>
        </w:numPr>
      </w:pPr>
      <w:r w:rsidRPr="00FB6167">
        <w:t>Instrumentation et monitoring</w:t>
      </w:r>
    </w:p>
    <w:p w:rsidR="00590523" w:rsidRPr="00FB6167" w:rsidRDefault="00590523" w:rsidP="007218F0">
      <w:pPr>
        <w:numPr>
          <w:ilvl w:val="0"/>
          <w:numId w:val="7"/>
        </w:numPr>
      </w:pPr>
      <w:r w:rsidRPr="00FB6167">
        <w:t>Emetteurs de chaleur et réseau de distribution</w:t>
      </w:r>
      <w:r>
        <w:t xml:space="preserve"> (s’il y a)</w:t>
      </w:r>
    </w:p>
    <w:p w:rsidR="00590523" w:rsidRDefault="00590523" w:rsidP="007218F0">
      <w:pPr>
        <w:numPr>
          <w:ilvl w:val="0"/>
          <w:numId w:val="7"/>
        </w:numPr>
      </w:pPr>
      <w:r w:rsidRPr="00FB6167">
        <w:t>Ingénierie, conception</w:t>
      </w:r>
      <w:r>
        <w:t xml:space="preserve"> et </w:t>
      </w:r>
      <w:r w:rsidRPr="00FB6167">
        <w:t>réalisation</w:t>
      </w:r>
    </w:p>
    <w:p w:rsidR="00590523" w:rsidRDefault="00590523" w:rsidP="006E2B80">
      <w:pPr>
        <w:ind w:left="360"/>
      </w:pPr>
    </w:p>
    <w:p w:rsidR="00590523" w:rsidRPr="00FB6167" w:rsidRDefault="00590523" w:rsidP="006133F3">
      <w:pPr>
        <w:pStyle w:val="Heading3"/>
      </w:pPr>
      <w:bookmarkStart w:id="64" w:name="_Toc333570689"/>
      <w:bookmarkStart w:id="65" w:name="_Toc61618680"/>
      <w:bookmarkStart w:id="66" w:name="_Toc125474217"/>
      <w:bookmarkStart w:id="67" w:name="_Toc198137161"/>
      <w:r w:rsidRPr="00FB6167">
        <w:t>Coûts d’exploitation prévisionnels</w:t>
      </w:r>
      <w:bookmarkEnd w:id="64"/>
      <w:bookmarkEnd w:id="65"/>
      <w:bookmarkEnd w:id="66"/>
      <w:r>
        <w:t xml:space="preserve"> de la solution géothermique</w:t>
      </w:r>
      <w:bookmarkEnd w:id="67"/>
      <w:r>
        <w:t xml:space="preserve"> </w:t>
      </w:r>
    </w:p>
    <w:p w:rsidR="00590523" w:rsidRPr="00FB6167" w:rsidRDefault="00590523" w:rsidP="007218F0">
      <w:pPr>
        <w:pStyle w:val="ListParagraph"/>
        <w:numPr>
          <w:ilvl w:val="0"/>
          <w:numId w:val="7"/>
        </w:numPr>
      </w:pPr>
      <w:r w:rsidRPr="00FB6167">
        <w:t>Détermination des consommations énergétiques annuelles et des dépenses afférentes (détail des postes P1 et P’1) :</w:t>
      </w:r>
    </w:p>
    <w:p w:rsidR="00590523" w:rsidRDefault="00590523" w:rsidP="007218F0">
      <w:pPr>
        <w:pStyle w:val="ListParagraph"/>
        <w:numPr>
          <w:ilvl w:val="0"/>
          <w:numId w:val="15"/>
        </w:numPr>
      </w:pPr>
      <w:r w:rsidRPr="00FB6167">
        <w:t xml:space="preserve">de la </w:t>
      </w:r>
      <w:r>
        <w:t>(</w:t>
      </w:r>
      <w:r w:rsidRPr="00FB6167">
        <w:t>ou des</w:t>
      </w:r>
      <w:r>
        <w:t>)</w:t>
      </w:r>
      <w:r w:rsidRPr="00FB6167">
        <w:t xml:space="preserve"> PAC</w:t>
      </w:r>
    </w:p>
    <w:p w:rsidR="00590523" w:rsidRDefault="00590523" w:rsidP="007218F0">
      <w:pPr>
        <w:pStyle w:val="ListParagraph"/>
        <w:numPr>
          <w:ilvl w:val="0"/>
          <w:numId w:val="15"/>
        </w:numPr>
      </w:pPr>
      <w:r w:rsidRPr="00FB6167">
        <w:t>du système de production d’ECS</w:t>
      </w:r>
      <w:r>
        <w:t xml:space="preserve"> éventuel</w:t>
      </w:r>
    </w:p>
    <w:p w:rsidR="00590523" w:rsidRDefault="00590523" w:rsidP="007218F0">
      <w:pPr>
        <w:pStyle w:val="ListParagraph"/>
        <w:numPr>
          <w:ilvl w:val="0"/>
          <w:numId w:val="15"/>
        </w:numPr>
      </w:pPr>
      <w:r w:rsidRPr="00FB6167">
        <w:t>du système d’appoint de chauffage</w:t>
      </w:r>
      <w:r>
        <w:t>/froid</w:t>
      </w:r>
      <w:r w:rsidRPr="00FB6167">
        <w:t xml:space="preserve"> éventuel</w:t>
      </w:r>
    </w:p>
    <w:p w:rsidR="00590523" w:rsidRDefault="00590523" w:rsidP="007218F0">
      <w:pPr>
        <w:pStyle w:val="ListParagraph"/>
        <w:numPr>
          <w:ilvl w:val="0"/>
          <w:numId w:val="15"/>
        </w:numPr>
      </w:pPr>
      <w:r w:rsidRPr="00FB6167">
        <w:t>des pompes de circulation (hors pompes côté distribution)</w:t>
      </w:r>
    </w:p>
    <w:p w:rsidR="00590523" w:rsidRPr="00FB6167" w:rsidRDefault="00590523" w:rsidP="009A50F1">
      <w:pPr>
        <w:pStyle w:val="ListParagraph"/>
        <w:numPr>
          <w:ilvl w:val="0"/>
          <w:numId w:val="15"/>
        </w:numPr>
      </w:pPr>
      <w:r>
        <w:t>Préciser le type d’abonnement et le tarif énergétique retenu</w:t>
      </w:r>
    </w:p>
    <w:p w:rsidR="00590523" w:rsidRPr="00FB6167" w:rsidRDefault="00590523" w:rsidP="007218F0">
      <w:pPr>
        <w:pStyle w:val="ListParagraph"/>
        <w:numPr>
          <w:ilvl w:val="0"/>
          <w:numId w:val="7"/>
        </w:numPr>
      </w:pPr>
      <w:r w:rsidRPr="00FB6167">
        <w:t>Détermination des frais prévisionnels de conduite et de petit entretien (poste P2)</w:t>
      </w:r>
    </w:p>
    <w:p w:rsidR="00590523" w:rsidRDefault="00590523" w:rsidP="007218F0">
      <w:pPr>
        <w:pStyle w:val="ListParagraph"/>
        <w:numPr>
          <w:ilvl w:val="0"/>
          <w:numId w:val="7"/>
        </w:numPr>
      </w:pPr>
      <w:r w:rsidRPr="00FB6167">
        <w:t>Détermination des frais prévisionnels de gros entretien et réparation (poste P3)</w:t>
      </w:r>
    </w:p>
    <w:p w:rsidR="00590523" w:rsidRDefault="00590523" w:rsidP="006E2B80">
      <w:pPr>
        <w:ind w:left="360"/>
      </w:pPr>
    </w:p>
    <w:p w:rsidR="00590523" w:rsidRDefault="00590523" w:rsidP="006E2B80">
      <w:pPr>
        <w:ind w:left="360"/>
      </w:pPr>
      <w:r>
        <w:t xml:space="preserve">Déterminer également les </w:t>
      </w:r>
      <w:r w:rsidRPr="004658C7">
        <w:rPr>
          <w:b/>
          <w:bCs/>
        </w:rPr>
        <w:t>coûts d’investissements et d’exploitation de la solution de référence</w:t>
      </w:r>
      <w:r>
        <w:t>.</w:t>
      </w:r>
    </w:p>
    <w:p w:rsidR="00590523" w:rsidRPr="00FB6167" w:rsidRDefault="00590523" w:rsidP="006E2B80">
      <w:pPr>
        <w:ind w:left="360"/>
      </w:pPr>
    </w:p>
    <w:p w:rsidR="00590523" w:rsidRPr="00FB6167" w:rsidRDefault="00590523" w:rsidP="006133F3">
      <w:pPr>
        <w:pStyle w:val="Heading3"/>
      </w:pPr>
      <w:bookmarkStart w:id="68" w:name="_Toc333570691"/>
      <w:bookmarkStart w:id="69" w:name="_Toc61618682"/>
      <w:bookmarkStart w:id="70" w:name="_Toc125474218"/>
      <w:bookmarkStart w:id="71" w:name="_Toc198137162"/>
      <w:r w:rsidRPr="00FB6167">
        <w:t xml:space="preserve">Bilan économique </w:t>
      </w:r>
      <w:r>
        <w:t xml:space="preserve">comparatif </w:t>
      </w:r>
      <w:r w:rsidRPr="00FB6167">
        <w:t>entre les deux solutions (géothermie – référence)</w:t>
      </w:r>
      <w:bookmarkEnd w:id="68"/>
      <w:bookmarkEnd w:id="69"/>
      <w:bookmarkEnd w:id="70"/>
      <w:bookmarkEnd w:id="71"/>
    </w:p>
    <w:p w:rsidR="00590523" w:rsidRPr="00FB6167" w:rsidRDefault="00590523" w:rsidP="00FB6167">
      <w:r>
        <w:t>L’</w:t>
      </w:r>
      <w:r w:rsidRPr="00FB6167">
        <w:t>analyse économique du projet doit utiliser :</w:t>
      </w:r>
    </w:p>
    <w:p w:rsidR="00590523" w:rsidRPr="00FB6167" w:rsidRDefault="00590523" w:rsidP="006133F3">
      <w:pPr>
        <w:pStyle w:val="ListParagraph"/>
        <w:numPr>
          <w:ilvl w:val="0"/>
          <w:numId w:val="26"/>
        </w:numPr>
      </w:pPr>
      <w:r w:rsidRPr="00FB6167">
        <w:t xml:space="preserve">des valeurs standard pour les paramètres clefs dont : taux d'actualisation, </w:t>
      </w:r>
      <w:r>
        <w:t xml:space="preserve">taux d’emprunt, </w:t>
      </w:r>
      <w:r w:rsidRPr="00FB6167">
        <w:t>scénario d'évolution des prix des énergies à</w:t>
      </w:r>
      <w:r>
        <w:t xml:space="preserve"> 5%,</w:t>
      </w:r>
      <w:r w:rsidRPr="00FB6167">
        <w:t xml:space="preserve"> </w:t>
      </w:r>
      <w:r>
        <w:t>10% et 20%.</w:t>
      </w:r>
    </w:p>
    <w:p w:rsidR="00590523" w:rsidRDefault="00590523" w:rsidP="006E2B80">
      <w:pPr>
        <w:pStyle w:val="ListParagraph"/>
        <w:numPr>
          <w:ilvl w:val="0"/>
          <w:numId w:val="26"/>
        </w:numPr>
      </w:pPr>
      <w:r>
        <w:t>d</w:t>
      </w:r>
      <w:r w:rsidRPr="00FB6167">
        <w:t xml:space="preserve">es indicateurs économiques classiques (Valeur Actualisée Nette, Temps de Retour sur </w:t>
      </w:r>
      <w:r>
        <w:t>I</w:t>
      </w:r>
      <w:r w:rsidRPr="00FB6167">
        <w:t xml:space="preserve">nvestissement, Taux de rentabilité interne). </w:t>
      </w:r>
    </w:p>
    <w:p w:rsidR="00590523" w:rsidRDefault="00590523" w:rsidP="006133F3">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rsidR="00590523" w:rsidRDefault="00590523" w:rsidP="006133F3">
      <w:r>
        <w:t xml:space="preserve">L’analyse économique doit permettre également d’estimer </w:t>
      </w:r>
      <w:r w:rsidRPr="003E649C">
        <w:rPr>
          <w:b/>
          <w:bCs/>
        </w:rPr>
        <w:t>le coût global de la chaleur et/ou du froid produit par la solution géothermique au regard de la solution de référence (en €/MWh)</w:t>
      </w:r>
      <w:r>
        <w:t>.</w:t>
      </w:r>
    </w:p>
    <w:p w:rsidR="00590523" w:rsidRDefault="00590523" w:rsidP="00FB6167">
      <w:r w:rsidRPr="00FB6167">
        <w:t xml:space="preserve">Si l'analyse économique est basée sur des </w:t>
      </w:r>
      <w:r>
        <w:t>hypothèses économiques</w:t>
      </w:r>
      <w:r w:rsidRPr="00FB6167">
        <w:t xml:space="preserve"> différentes, ce choix devra être justifié.</w:t>
      </w:r>
    </w:p>
    <w:p w:rsidR="00590523" w:rsidRDefault="00590523" w:rsidP="00FB6167"/>
    <w:p w:rsidR="00590523" w:rsidRPr="00FB6167" w:rsidRDefault="00590523" w:rsidP="00FB6167"/>
    <w:p w:rsidR="00590523" w:rsidRPr="00FB6167" w:rsidRDefault="00590523" w:rsidP="006E2B80">
      <w:pPr>
        <w:pStyle w:val="Heading2"/>
      </w:pPr>
      <w:bookmarkStart w:id="72" w:name="_Toc314086849"/>
      <w:bookmarkStart w:id="73" w:name="_Toc333570692"/>
      <w:bookmarkStart w:id="74" w:name="_Toc61618683"/>
      <w:bookmarkStart w:id="75" w:name="_Toc125474219"/>
      <w:bookmarkStart w:id="76" w:name="_Toc198137163"/>
      <w:r w:rsidRPr="00FB6167">
        <w:t>Phase 7 : Bilan environnemental</w:t>
      </w:r>
      <w:bookmarkEnd w:id="72"/>
      <w:bookmarkEnd w:id="73"/>
      <w:bookmarkEnd w:id="74"/>
      <w:bookmarkEnd w:id="75"/>
      <w:bookmarkEnd w:id="76"/>
    </w:p>
    <w:p w:rsidR="00590523" w:rsidRDefault="00590523" w:rsidP="00FB6167"/>
    <w:p w:rsidR="00590523" w:rsidRPr="00FB6167" w:rsidRDefault="00590523" w:rsidP="00FB6167">
      <w:r w:rsidRPr="00FB6167">
        <w:t>Evaluation de l’impact sur l’environnement :</w:t>
      </w:r>
    </w:p>
    <w:p w:rsidR="00590523" w:rsidRPr="00FB6167" w:rsidRDefault="00590523" w:rsidP="004B53EB">
      <w:pPr>
        <w:numPr>
          <w:ilvl w:val="0"/>
          <w:numId w:val="7"/>
        </w:numPr>
      </w:pPr>
      <w:r w:rsidRPr="00FB6167">
        <w:t xml:space="preserve">Estimation des gains en </w:t>
      </w:r>
      <w:r>
        <w:t>M</w:t>
      </w:r>
      <w:r w:rsidRPr="00FB6167">
        <w:t>Wh/an apportés par la PAC par rapport à la situation existante et par rapport à la solution de référence,</w:t>
      </w:r>
    </w:p>
    <w:p w:rsidR="00590523" w:rsidRDefault="00590523" w:rsidP="004B53EB">
      <w:pPr>
        <w:numPr>
          <w:ilvl w:val="0"/>
          <w:numId w:val="7"/>
        </w:numPr>
      </w:pPr>
      <w:r w:rsidRPr="00FB6167">
        <w:t xml:space="preserve">Estimation de la réduction des émissions de CO2 en tonne/an et incluant un taux de fuite du fluide frigorigène de la PAC de </w:t>
      </w:r>
      <w:r>
        <w:t xml:space="preserve">2 </w:t>
      </w:r>
      <w:r w:rsidRPr="00FB6167">
        <w:t xml:space="preserve">%/an </w:t>
      </w:r>
      <w:r>
        <w:t xml:space="preserve">(cf. </w:t>
      </w:r>
      <w:fldSimple w:instr=" REF _Ref125621473 \h  \* MERGEFORMAT ">
        <w:r w:rsidRPr="00DD1B71">
          <w:rPr>
            <w:rStyle w:val="PrambuleGrasAdeme"/>
            <w:i/>
            <w:iCs/>
            <w:sz w:val="24"/>
          </w:rPr>
          <w:t xml:space="preserve">Annexe </w:t>
        </w:r>
        <w:r w:rsidRPr="00DD1B71">
          <w:rPr>
            <w:rStyle w:val="PrambuleGrasAdeme"/>
            <w:i/>
            <w:iCs/>
            <w:noProof/>
            <w:sz w:val="24"/>
          </w:rPr>
          <w:t>5</w:t>
        </w:r>
      </w:fldSimple>
      <w:r>
        <w:t xml:space="preserve">) </w:t>
      </w:r>
      <w:r w:rsidRPr="00FB6167">
        <w:t>par rapport à la situation existante et par rapport à la solution de référence. Si le taux de fuite utilisé est différent ce choix devra être justifié</w:t>
      </w:r>
      <w:r>
        <w:t>.</w:t>
      </w:r>
    </w:p>
    <w:p w:rsidR="00590523" w:rsidRPr="00FB6167" w:rsidRDefault="00590523" w:rsidP="00FA54D5"/>
    <w:p w:rsidR="00590523" w:rsidRPr="00FB6167" w:rsidRDefault="00590523" w:rsidP="006E2B80">
      <w:pPr>
        <w:pStyle w:val="Heading2"/>
      </w:pPr>
      <w:bookmarkStart w:id="77" w:name="_Toc314086850"/>
      <w:bookmarkStart w:id="78" w:name="_Toc333570693"/>
      <w:bookmarkStart w:id="79" w:name="_Toc61618684"/>
      <w:bookmarkStart w:id="80" w:name="_Toc125474220"/>
      <w:bookmarkStart w:id="81" w:name="_Toc198137164"/>
      <w:r w:rsidRPr="00FB6167">
        <w:t>Phase 8 : Conclusions</w:t>
      </w:r>
      <w:bookmarkEnd w:id="77"/>
      <w:bookmarkEnd w:id="78"/>
      <w:bookmarkEnd w:id="79"/>
      <w:bookmarkEnd w:id="80"/>
      <w:bookmarkEnd w:id="81"/>
    </w:p>
    <w:p w:rsidR="00590523" w:rsidRDefault="00590523" w:rsidP="00FB6167"/>
    <w:p w:rsidR="00590523" w:rsidRPr="00FB6167" w:rsidRDefault="00590523" w:rsidP="00FB6167">
      <w:r w:rsidRPr="00FB6167">
        <w:t>Réalisation d’un document de synthèse de l’étude de faisabilité présentant la solution technique proposée, y compris sa rentabilité économique, comparée à la solution de référence</w:t>
      </w:r>
      <w:r>
        <w:t>.</w:t>
      </w:r>
    </w:p>
    <w:p w:rsidR="00590523" w:rsidRPr="00FB6167" w:rsidRDefault="00590523" w:rsidP="00475C9D">
      <w:pPr>
        <w:pStyle w:val="Heading1"/>
      </w:pPr>
      <w:bookmarkStart w:id="82" w:name="_Toc314086851"/>
      <w:bookmarkStart w:id="83" w:name="_Toc333570694"/>
      <w:bookmarkStart w:id="84" w:name="_Toc61618685"/>
      <w:bookmarkStart w:id="85" w:name="_Toc125474221"/>
      <w:bookmarkStart w:id="86" w:name="_Toc198137165"/>
      <w:r w:rsidRPr="00FB6167">
        <w:t>COMITE DE PILOTAGE</w:t>
      </w:r>
      <w:bookmarkEnd w:id="82"/>
      <w:bookmarkEnd w:id="83"/>
      <w:bookmarkEnd w:id="84"/>
      <w:bookmarkEnd w:id="85"/>
      <w:bookmarkEnd w:id="86"/>
    </w:p>
    <w:p w:rsidR="00590523" w:rsidRPr="00FB6167" w:rsidRDefault="00590523" w:rsidP="00FB6167">
      <w:r w:rsidRPr="00FB6167">
        <w:t>Les travaux relatifs à l’étude de faisabilité seront suivis par un comité de pilotage chargé d’orienter et de valider les démarches du bureau d’études. Il sera constitué :</w:t>
      </w:r>
    </w:p>
    <w:p w:rsidR="00590523" w:rsidRDefault="00590523" w:rsidP="007218F0">
      <w:pPr>
        <w:pStyle w:val="ListParagraph"/>
        <w:numPr>
          <w:ilvl w:val="0"/>
          <w:numId w:val="17"/>
        </w:numPr>
      </w:pPr>
      <w:r w:rsidRPr="00FB6167">
        <w:t>du maître d’ouvrage,</w:t>
      </w:r>
    </w:p>
    <w:p w:rsidR="00590523" w:rsidRDefault="00590523" w:rsidP="007218F0">
      <w:pPr>
        <w:pStyle w:val="ListParagraph"/>
        <w:numPr>
          <w:ilvl w:val="0"/>
          <w:numId w:val="17"/>
        </w:numPr>
      </w:pPr>
      <w:r w:rsidRPr="00FB6167">
        <w:t xml:space="preserve">d’un représentant de la direction régionale de l’Agence de </w:t>
      </w:r>
      <w:r>
        <w:t>la Transition Ecologique</w:t>
      </w:r>
      <w:r w:rsidRPr="00FB6167">
        <w:t xml:space="preserve"> (ADEME),</w:t>
      </w:r>
    </w:p>
    <w:p w:rsidR="00590523" w:rsidRDefault="00590523" w:rsidP="007218F0">
      <w:pPr>
        <w:pStyle w:val="ListParagraph"/>
        <w:numPr>
          <w:ilvl w:val="0"/>
          <w:numId w:val="17"/>
        </w:numPr>
      </w:pPr>
      <w:r w:rsidRPr="00FB6167">
        <w:t>d’un représentant du porteur de projet d’implantation d’une PAC géothermale dans le cadre de l’étude de faisabilité exclusivement (2nde partie),</w:t>
      </w:r>
    </w:p>
    <w:p w:rsidR="00590523" w:rsidRPr="00FB6167" w:rsidRDefault="00590523" w:rsidP="007218F0">
      <w:pPr>
        <w:pStyle w:val="ListParagraph"/>
        <w:numPr>
          <w:ilvl w:val="0"/>
          <w:numId w:val="17"/>
        </w:numPr>
      </w:pPr>
      <w:r w:rsidRPr="00FB6167">
        <w:t>et de toute autre personne ou entité dont le maître d’ouvrage jugera la présence temporaire ou régulière utile.</w:t>
      </w:r>
    </w:p>
    <w:p w:rsidR="00590523" w:rsidRPr="00FB6167" w:rsidRDefault="00590523" w:rsidP="00475C9D">
      <w:pPr>
        <w:pStyle w:val="Heading1"/>
      </w:pPr>
      <w:bookmarkStart w:id="87" w:name="_Toc314086852"/>
      <w:bookmarkStart w:id="88" w:name="_Toc333570695"/>
      <w:bookmarkStart w:id="89" w:name="_Toc61618686"/>
      <w:bookmarkStart w:id="90" w:name="_Toc125474222"/>
      <w:bookmarkStart w:id="91" w:name="_Toc198137166"/>
      <w:r w:rsidRPr="00FB6167">
        <w:t>REUNIONS</w:t>
      </w:r>
      <w:bookmarkEnd w:id="87"/>
      <w:bookmarkEnd w:id="88"/>
      <w:bookmarkEnd w:id="89"/>
      <w:bookmarkEnd w:id="90"/>
      <w:bookmarkEnd w:id="91"/>
    </w:p>
    <w:p w:rsidR="00590523" w:rsidRPr="00FB6167" w:rsidRDefault="00590523"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rsidR="00590523" w:rsidRPr="00FB6167" w:rsidRDefault="00590523" w:rsidP="00FB6167">
      <w:r w:rsidRPr="00FB6167">
        <w:t>Il est à prévoir ensuite une réunion de restitution avec le comité de pilotage.</w:t>
      </w:r>
    </w:p>
    <w:p w:rsidR="00590523" w:rsidRPr="00FB6167" w:rsidRDefault="00590523" w:rsidP="00FB6167">
      <w:r w:rsidRPr="00FB6167">
        <w:t>À tout moment et à l’initiative du maître d’ouvrage ou du bureau d’études, des réunions de travail pourront être organisées en sus des 2 réunions ci-dessus évoquées.</w:t>
      </w:r>
    </w:p>
    <w:p w:rsidR="00590523" w:rsidRPr="00FB6167" w:rsidRDefault="00590523" w:rsidP="00475C9D">
      <w:pPr>
        <w:pStyle w:val="Heading1"/>
      </w:pPr>
      <w:bookmarkStart w:id="92" w:name="_Toc314086854"/>
      <w:bookmarkStart w:id="93" w:name="_Toc333570697"/>
      <w:bookmarkStart w:id="94" w:name="_Toc61618688"/>
      <w:bookmarkStart w:id="95" w:name="_Toc125474224"/>
      <w:bookmarkStart w:id="96" w:name="_Toc198137167"/>
      <w:r w:rsidRPr="00FB6167">
        <w:t>PROPRIETE DES RESULTATS</w:t>
      </w:r>
      <w:bookmarkEnd w:id="92"/>
      <w:bookmarkEnd w:id="93"/>
      <w:bookmarkEnd w:id="94"/>
      <w:bookmarkEnd w:id="95"/>
      <w:bookmarkEnd w:id="96"/>
    </w:p>
    <w:p w:rsidR="00590523" w:rsidRPr="00FB6167" w:rsidRDefault="00590523" w:rsidP="00FB6167">
      <w:r w:rsidRPr="00FB6167">
        <w:t>L’ensemble des résultats de cette étude est la propriété du maître d’ouvrage.</w:t>
      </w:r>
    </w:p>
    <w:p w:rsidR="00590523" w:rsidRPr="00FB6167" w:rsidRDefault="00590523" w:rsidP="00475C9D">
      <w:pPr>
        <w:pStyle w:val="Heading1"/>
      </w:pPr>
      <w:bookmarkStart w:id="97" w:name="_Toc314086855"/>
      <w:bookmarkStart w:id="98" w:name="_Toc333570698"/>
      <w:bookmarkStart w:id="99" w:name="_Toc61618689"/>
      <w:bookmarkStart w:id="100" w:name="_Toc125474225"/>
      <w:bookmarkStart w:id="101" w:name="_Toc198137168"/>
      <w:r w:rsidRPr="00FB6167">
        <w:t>PRESTATAIRES D’ETUDES</w:t>
      </w:r>
      <w:bookmarkEnd w:id="97"/>
      <w:bookmarkEnd w:id="98"/>
      <w:bookmarkEnd w:id="99"/>
      <w:bookmarkEnd w:id="100"/>
      <w:bookmarkEnd w:id="101"/>
    </w:p>
    <w:p w:rsidR="00590523" w:rsidRPr="00FB6167" w:rsidRDefault="00590523" w:rsidP="00FB6167">
      <w:r w:rsidRPr="00FB6167">
        <w:t>Le bureau d’études désignera une personne référente qui assurera les relations avec le maître d’ouvrage.</w:t>
      </w:r>
    </w:p>
    <w:p w:rsidR="00590523" w:rsidRPr="00FB6167" w:rsidRDefault="00590523"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rsidR="00590523" w:rsidRPr="00FB6167" w:rsidRDefault="00590523" w:rsidP="00FB6167">
      <w:r w:rsidRPr="00FB6167">
        <w:t>Le bureau d’études précisera :</w:t>
      </w:r>
    </w:p>
    <w:p w:rsidR="00590523" w:rsidRDefault="00590523" w:rsidP="00912BCD">
      <w:pPr>
        <w:pStyle w:val="ListParagraph"/>
        <w:numPr>
          <w:ilvl w:val="0"/>
          <w:numId w:val="30"/>
        </w:numPr>
      </w:pPr>
      <w:r w:rsidRPr="00FB6167">
        <w:t xml:space="preserve">le nombre et la qualité des personnes mobilisées par l’étude, </w:t>
      </w:r>
    </w:p>
    <w:p w:rsidR="00590523" w:rsidRDefault="00590523" w:rsidP="00912BCD">
      <w:pPr>
        <w:pStyle w:val="ListParagraph"/>
        <w:numPr>
          <w:ilvl w:val="0"/>
          <w:numId w:val="31"/>
        </w:numPr>
      </w:pPr>
      <w:r w:rsidRPr="00FB6167">
        <w:t>le temps prévisionnel passé par celles-ci pour l’étude en question,</w:t>
      </w:r>
    </w:p>
    <w:p w:rsidR="00590523" w:rsidRDefault="00590523" w:rsidP="00912BCD">
      <w:pPr>
        <w:pStyle w:val="ListParagraph"/>
        <w:numPr>
          <w:ilvl w:val="0"/>
          <w:numId w:val="31"/>
        </w:numPr>
      </w:pPr>
      <w:r w:rsidRPr="00FB6167">
        <w:t xml:space="preserve">les délais garantis de réalisation, </w:t>
      </w:r>
    </w:p>
    <w:p w:rsidR="00590523" w:rsidRDefault="00590523" w:rsidP="00912BCD">
      <w:pPr>
        <w:pStyle w:val="ListParagraph"/>
        <w:numPr>
          <w:ilvl w:val="0"/>
          <w:numId w:val="31"/>
        </w:numPr>
      </w:pPr>
      <w:r w:rsidRPr="00FB6167">
        <w:t>ses prix de prestations</w:t>
      </w:r>
      <w:r>
        <w:t>,</w:t>
      </w:r>
      <w:r w:rsidRPr="00FB6167">
        <w:t xml:space="preserve"> </w:t>
      </w:r>
    </w:p>
    <w:p w:rsidR="00590523" w:rsidRDefault="00590523" w:rsidP="00912BCD">
      <w:pPr>
        <w:pStyle w:val="ListParagraph"/>
        <w:numPr>
          <w:ilvl w:val="0"/>
          <w:numId w:val="31"/>
        </w:numPr>
      </w:pPr>
      <w:r w:rsidRPr="00FB6167">
        <w:t>ses références dans des études similaires</w:t>
      </w:r>
      <w:r>
        <w:t>,</w:t>
      </w:r>
    </w:p>
    <w:p w:rsidR="00590523" w:rsidRDefault="00590523" w:rsidP="00912BCD">
      <w:pPr>
        <w:pStyle w:val="ListParagraph"/>
        <w:numPr>
          <w:ilvl w:val="0"/>
          <w:numId w:val="31"/>
        </w:numPr>
      </w:pPr>
      <w:r>
        <w:t>ses qualifications/ certifications relatives à la prestation (RGE ou équivalent).</w:t>
      </w:r>
    </w:p>
    <w:p w:rsidR="00590523" w:rsidRPr="00FB6167" w:rsidRDefault="00590523" w:rsidP="00475C9D">
      <w:pPr>
        <w:pStyle w:val="Heading1"/>
      </w:pPr>
      <w:bookmarkStart w:id="102" w:name="_Toc314086856"/>
      <w:bookmarkStart w:id="103" w:name="_Toc333570699"/>
      <w:bookmarkStart w:id="104" w:name="_Toc61618690"/>
      <w:bookmarkStart w:id="105" w:name="_Toc125474226"/>
      <w:bookmarkStart w:id="106" w:name="_Toc198137169"/>
      <w:r w:rsidRPr="00FB6167">
        <w:t>DELAIS DE REALISATION</w:t>
      </w:r>
      <w:bookmarkEnd w:id="102"/>
      <w:bookmarkEnd w:id="103"/>
      <w:bookmarkEnd w:id="104"/>
      <w:bookmarkEnd w:id="105"/>
      <w:bookmarkEnd w:id="106"/>
    </w:p>
    <w:p w:rsidR="00590523" w:rsidRDefault="00590523" w:rsidP="007218F0">
      <w:r w:rsidRPr="00FB6167">
        <w:t>Le bureau d’études devra se conformer aux délais annoncés au comité de pilotage lors de l’établissement de son devis.</w:t>
      </w:r>
    </w:p>
    <w:p w:rsidR="00590523" w:rsidRPr="007218F0" w:rsidRDefault="00590523" w:rsidP="0062679E">
      <w:pPr>
        <w:pStyle w:val="NormalFondTexteAdeme"/>
      </w:pPr>
      <w:r w:rsidRPr="007218F0">
        <w:t>Tout écart devra être préalablement autorisé par le maître d’ouvrage.</w:t>
      </w:r>
    </w:p>
    <w:p w:rsidR="00590523" w:rsidRPr="009205F9" w:rsidRDefault="00590523" w:rsidP="00475C9D">
      <w:pPr>
        <w:pStyle w:val="Heading1"/>
      </w:pPr>
      <w:bookmarkStart w:id="107" w:name="_Toc333420693"/>
      <w:bookmarkStart w:id="108" w:name="_Toc334000235"/>
      <w:bookmarkStart w:id="109" w:name="_Toc334109630"/>
      <w:bookmarkStart w:id="110" w:name="_Toc61618691"/>
      <w:bookmarkStart w:id="111" w:name="_Toc125474227"/>
      <w:bookmarkStart w:id="112" w:name="_Toc198137170"/>
      <w:r w:rsidRPr="009205F9">
        <w:t>RESTITUTION ET CONFIDENTIALITE</w:t>
      </w:r>
      <w:bookmarkEnd w:id="107"/>
      <w:bookmarkEnd w:id="108"/>
      <w:bookmarkEnd w:id="109"/>
      <w:bookmarkEnd w:id="110"/>
      <w:bookmarkEnd w:id="111"/>
      <w:bookmarkEnd w:id="112"/>
    </w:p>
    <w:p w:rsidR="00590523" w:rsidRPr="009205F9" w:rsidRDefault="00590523" w:rsidP="007218F0">
      <w:r w:rsidRPr="009205F9">
        <w:t>A l’issue de la mission, le prestataire transmet le résultat de l’étude comprenant</w:t>
      </w:r>
      <w:r>
        <w:t xml:space="preserve"> le rapport final d’étude.</w:t>
      </w:r>
    </w:p>
    <w:p w:rsidR="00590523" w:rsidRPr="009205F9" w:rsidRDefault="00590523" w:rsidP="0062679E">
      <w:pPr>
        <w:pStyle w:val="NormalFondTexteAdeme"/>
      </w:pPr>
      <w:r w:rsidRPr="009205F9">
        <w:t>La confidentialité des ces informations est garantie par l’utilisation des codes d’accès délivrés par l’ADEME qui vous sont strictement personnels.</w:t>
      </w:r>
    </w:p>
    <w:p w:rsidR="00590523" w:rsidRPr="009205F9" w:rsidRDefault="00590523" w:rsidP="00475C9D">
      <w:pPr>
        <w:pStyle w:val="Heading1"/>
      </w:pPr>
      <w:bookmarkStart w:id="113" w:name="_Toc284495310"/>
      <w:bookmarkStart w:id="114" w:name="_Toc333420694"/>
      <w:bookmarkStart w:id="115" w:name="_Toc334000236"/>
      <w:bookmarkStart w:id="116" w:name="_Toc334109631"/>
      <w:bookmarkStart w:id="117" w:name="_Toc61618692"/>
      <w:bookmarkStart w:id="118" w:name="_Toc125474228"/>
      <w:bookmarkStart w:id="119" w:name="_Toc198137171"/>
      <w:r w:rsidRPr="009205F9">
        <w:t>COÛT D</w:t>
      </w:r>
      <w:r>
        <w:t>E LA MISSION</w:t>
      </w:r>
      <w:bookmarkEnd w:id="113"/>
      <w:bookmarkEnd w:id="114"/>
      <w:bookmarkEnd w:id="115"/>
      <w:bookmarkEnd w:id="116"/>
      <w:bookmarkEnd w:id="117"/>
      <w:bookmarkEnd w:id="118"/>
      <w:bookmarkEnd w:id="119"/>
    </w:p>
    <w:p w:rsidR="00590523" w:rsidRPr="009205F9" w:rsidRDefault="00590523" w:rsidP="007218F0">
      <w:r w:rsidRPr="009205F9">
        <w:t>Le prestataire établira un devis détaillé correspondant au coût de la prestation dans son ensemble, faisant apparaître le nombre de journées de travail, les coûts journaliers du ou des intervenants ainsi que les frais annexes.</w:t>
      </w:r>
    </w:p>
    <w:p w:rsidR="00590523" w:rsidRPr="009205F9" w:rsidRDefault="00590523" w:rsidP="007218F0">
      <w:r w:rsidRPr="009205F9">
        <w:t>Le montant ainsi proposé inclura au minimum l’ensemble de la prestation telle que définie dans le présent cahier des charges.</w:t>
      </w:r>
    </w:p>
    <w:p w:rsidR="00590523" w:rsidRPr="009205F9" w:rsidRDefault="00590523" w:rsidP="00475C9D">
      <w:pPr>
        <w:pStyle w:val="Heading1"/>
      </w:pPr>
      <w:bookmarkStart w:id="120" w:name="_Toc284495311"/>
      <w:bookmarkStart w:id="121" w:name="_Toc333420695"/>
      <w:bookmarkStart w:id="122" w:name="_Toc334000237"/>
      <w:bookmarkStart w:id="123" w:name="_Toc334109632"/>
      <w:bookmarkStart w:id="124" w:name="_Toc61618693"/>
      <w:bookmarkStart w:id="125" w:name="_Toc125474229"/>
      <w:bookmarkStart w:id="126" w:name="_Toc198137172"/>
      <w:r w:rsidRPr="009205F9">
        <w:t>CONTRÔLE</w:t>
      </w:r>
      <w:bookmarkEnd w:id="120"/>
      <w:bookmarkEnd w:id="121"/>
      <w:bookmarkEnd w:id="122"/>
      <w:bookmarkEnd w:id="123"/>
      <w:bookmarkEnd w:id="124"/>
      <w:bookmarkEnd w:id="125"/>
      <w:bookmarkEnd w:id="126"/>
    </w:p>
    <w:p w:rsidR="00590523" w:rsidRPr="00FB6167" w:rsidRDefault="00590523" w:rsidP="007218F0">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rsidR="00590523" w:rsidRDefault="00590523" w:rsidP="00AB021D">
      <w:pPr>
        <w:pStyle w:val="PagedegardeTitre4Ademe"/>
      </w:pPr>
      <w:bookmarkStart w:id="127" w:name="_Toc292369563"/>
      <w:bookmarkStart w:id="128" w:name="_Toc303149367"/>
      <w:bookmarkStart w:id="129" w:name="_Toc61618694"/>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pPr>
        <w:jc w:val="left"/>
        <w:rPr>
          <w:rStyle w:val="PrambuleGrasAdeme"/>
          <w:b w:val="0"/>
          <w:bCs/>
          <w:i/>
          <w:iCs/>
          <w:caps/>
          <w:color w:val="810F3F"/>
          <w:sz w:val="28"/>
          <w:szCs w:val="28"/>
        </w:rPr>
      </w:pPr>
      <w:bookmarkStart w:id="130" w:name="_Ref125621202"/>
      <w:bookmarkStart w:id="131" w:name="_Toc125712995"/>
      <w:r>
        <w:rPr>
          <w:rStyle w:val="PrambuleGrasAdeme"/>
          <w:b w:val="0"/>
          <w:sz w:val="28"/>
        </w:rPr>
        <w:br w:type="page"/>
      </w:r>
    </w:p>
    <w:p w:rsidR="00590523" w:rsidRPr="008F3425" w:rsidRDefault="00590523" w:rsidP="00AB021D">
      <w:pPr>
        <w:pStyle w:val="PagedegardeTitre4Ademe"/>
        <w:rPr>
          <w:b/>
        </w:rPr>
      </w:pPr>
      <w:r w:rsidRPr="008F3425">
        <w:rPr>
          <w:rStyle w:val="PrambuleGrasAdeme"/>
          <w:b w:val="0"/>
          <w:sz w:val="28"/>
        </w:rPr>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Pr="008F3425">
        <w:rPr>
          <w:rStyle w:val="PrambuleGrasAdeme"/>
          <w:b w:val="0"/>
          <w:noProof/>
          <w:sz w:val="28"/>
        </w:rPr>
        <w:t>1</w:t>
      </w:r>
      <w:r w:rsidRPr="008F3425">
        <w:rPr>
          <w:rStyle w:val="PrambuleGrasAdeme"/>
          <w:b w:val="0"/>
          <w:sz w:val="28"/>
        </w:rPr>
        <w:fldChar w:fldCharType="end"/>
      </w:r>
      <w:bookmarkEnd w:id="130"/>
      <w:r w:rsidRPr="008F3425">
        <w:rPr>
          <w:rStyle w:val="PrambuleGrasAdeme"/>
          <w:b w:val="0"/>
          <w:sz w:val="28"/>
        </w:rPr>
        <w:t xml:space="preserve"> : </w:t>
      </w:r>
      <w:r>
        <w:rPr>
          <w:rStyle w:val="PrambuleGrasAdeme"/>
          <w:b w:val="0"/>
          <w:sz w:val="28"/>
        </w:rPr>
        <w:t>U</w:t>
      </w:r>
      <w:r w:rsidRPr="008F3425">
        <w:rPr>
          <w:rStyle w:val="PrambuleGrasAdeme"/>
          <w:b w:val="0"/>
          <w:sz w:val="28"/>
        </w:rPr>
        <w:t>tilisation Rationnelle de l'Energie (URE) dans les bâtiments existants</w:t>
      </w:r>
      <w:bookmarkEnd w:id="131"/>
      <w:r w:rsidRPr="008F3425">
        <w:rPr>
          <w:rStyle w:val="PrambuleGrasAdeme"/>
          <w:b w:val="0"/>
          <w:sz w:val="28"/>
        </w:rPr>
        <w:t xml:space="preserve"> </w:t>
      </w:r>
      <w:bookmarkStart w:id="132" w:name="_Toc303149368"/>
      <w:bookmarkStart w:id="133" w:name="_Toc306282194"/>
      <w:bookmarkEnd w:id="127"/>
      <w:bookmarkEnd w:id="128"/>
      <w:bookmarkEnd w:id="129"/>
    </w:p>
    <w:p w:rsidR="00590523" w:rsidRPr="007218F0" w:rsidRDefault="00590523" w:rsidP="007218F0">
      <w:pPr>
        <w:pStyle w:val="TitreAnnexeAdeme"/>
        <w:numPr>
          <w:ilvl w:val="0"/>
          <w:numId w:val="0"/>
        </w:numPr>
        <w:rPr>
          <w:color w:val="000000"/>
          <w:sz w:val="22"/>
          <w:szCs w:val="22"/>
        </w:rPr>
      </w:pPr>
    </w:p>
    <w:p w:rsidR="00590523" w:rsidRDefault="00590523" w:rsidP="004C5554">
      <w:pPr>
        <w:rPr>
          <w:rFonts w:cs="Calibri"/>
          <w:b/>
          <w:color w:val="000000"/>
          <w:u w:val="single"/>
        </w:rPr>
      </w:pPr>
      <w:r w:rsidRPr="00D51440">
        <w:rPr>
          <w:rFonts w:cs="Calibri"/>
          <w:b/>
          <w:color w:val="000000"/>
          <w:u w:val="single"/>
        </w:rPr>
        <w:t>Analyse de l’existant</w:t>
      </w:r>
      <w:bookmarkEnd w:id="132"/>
      <w:bookmarkEnd w:id="133"/>
    </w:p>
    <w:p w:rsidR="00590523" w:rsidRPr="007218F0" w:rsidRDefault="00590523" w:rsidP="007218F0">
      <w:pPr>
        <w:rPr>
          <w:rFonts w:cs="Calibri"/>
          <w:b/>
          <w:color w:val="000000"/>
          <w:u w:val="single"/>
        </w:rPr>
      </w:pPr>
    </w:p>
    <w:p w:rsidR="00590523" w:rsidRPr="00D51440" w:rsidRDefault="00590523" w:rsidP="007218F0">
      <w:pPr>
        <w:rPr>
          <w:rFonts w:cs="Calibri"/>
        </w:rPr>
      </w:pPr>
      <w:r w:rsidRPr="00D51440">
        <w:rPr>
          <w:rFonts w:cs="Calibri"/>
        </w:rPr>
        <w:t>Le bureau d’étude aura en charge de définir pour chacun des bâtiments concernés :</w:t>
      </w:r>
    </w:p>
    <w:p w:rsidR="00590523" w:rsidRPr="00D51440" w:rsidRDefault="00590523" w:rsidP="007218F0">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froids</w:t>
      </w:r>
      <w:r w:rsidRPr="00D51440">
        <w:rPr>
          <w:rFonts w:cs="Calibri"/>
        </w:rPr>
        <w:t xml:space="preserve"> s’il y a lieu, réseau de distribution, émetteurs (nombres et caractéristiques), régulation, température intérieure recommandée…</w:t>
      </w:r>
    </w:p>
    <w:p w:rsidR="00590523" w:rsidRPr="00D51440" w:rsidRDefault="00590523" w:rsidP="007218F0">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rsidR="00590523" w:rsidRPr="00D51440" w:rsidRDefault="00590523" w:rsidP="007218F0">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rsidR="00590523" w:rsidRPr="00D51440" w:rsidRDefault="00590523" w:rsidP="007218F0">
      <w:pPr>
        <w:numPr>
          <w:ilvl w:val="0"/>
          <w:numId w:val="8"/>
        </w:numPr>
        <w:rPr>
          <w:rFonts w:cs="Calibri"/>
        </w:rPr>
      </w:pPr>
      <w:r w:rsidRPr="00D51440">
        <w:rPr>
          <w:rFonts w:cs="Calibri"/>
        </w:rPr>
        <w:t>Le cas de bâtiments futurs : relevés à effectuer sur plans et en collaboration avec le bureau d'étude concepteur.</w:t>
      </w:r>
    </w:p>
    <w:p w:rsidR="00590523" w:rsidRPr="00D51440" w:rsidRDefault="00590523" w:rsidP="007218F0">
      <w:pPr>
        <w:numPr>
          <w:ilvl w:val="0"/>
          <w:numId w:val="8"/>
        </w:numPr>
        <w:rPr>
          <w:rFonts w:cs="Calibri"/>
        </w:rPr>
      </w:pPr>
      <w:r w:rsidRPr="00D51440">
        <w:rPr>
          <w:rFonts w:cs="Calibri"/>
        </w:rPr>
        <w:t>Les besoins spécifiques (piscines, blanchisseries, …)</w:t>
      </w:r>
    </w:p>
    <w:p w:rsidR="00590523" w:rsidRPr="00D51440" w:rsidRDefault="00590523" w:rsidP="007218F0">
      <w:pPr>
        <w:numPr>
          <w:ilvl w:val="0"/>
          <w:numId w:val="8"/>
        </w:numPr>
        <w:rPr>
          <w:rFonts w:cs="Calibri"/>
        </w:rPr>
      </w:pPr>
      <w:r w:rsidRPr="00D51440">
        <w:rPr>
          <w:rFonts w:cs="Calibri"/>
        </w:rPr>
        <w:t>Les contraintes éventuelles (place en chaufferie, accès véhicule, …)</w:t>
      </w:r>
    </w:p>
    <w:p w:rsidR="00590523" w:rsidRPr="00D51440" w:rsidRDefault="00590523" w:rsidP="004C5554">
      <w:pPr>
        <w:rPr>
          <w:rFonts w:cs="Calibri"/>
          <w:b/>
          <w:color w:val="000000"/>
          <w:u w:val="single"/>
        </w:rPr>
      </w:pPr>
      <w:bookmarkStart w:id="134" w:name="_Toc303149369"/>
      <w:bookmarkStart w:id="135" w:name="_Toc306282195"/>
    </w:p>
    <w:p w:rsidR="00590523" w:rsidRPr="00D51440" w:rsidRDefault="00590523" w:rsidP="004C5554">
      <w:pPr>
        <w:rPr>
          <w:rFonts w:cs="Calibri"/>
          <w:b/>
          <w:color w:val="000000"/>
          <w:u w:val="single"/>
        </w:rPr>
      </w:pPr>
      <w:r w:rsidRPr="00D51440">
        <w:rPr>
          <w:rFonts w:cs="Calibri"/>
          <w:b/>
          <w:color w:val="000000"/>
          <w:u w:val="single"/>
        </w:rPr>
        <w:t>Analyse des factures</w:t>
      </w:r>
      <w:bookmarkEnd w:id="134"/>
      <w:bookmarkEnd w:id="135"/>
    </w:p>
    <w:p w:rsidR="00590523" w:rsidRPr="00D51440" w:rsidRDefault="00590523" w:rsidP="004C5554">
      <w:pPr>
        <w:rPr>
          <w:rFonts w:cs="Calibri"/>
        </w:rPr>
      </w:pPr>
    </w:p>
    <w:p w:rsidR="00590523" w:rsidRDefault="00590523" w:rsidP="007218F0">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rsidR="00590523" w:rsidRPr="007218F0" w:rsidRDefault="00590523" w:rsidP="004C5554">
      <w:pPr>
        <w:rPr>
          <w:rFonts w:cs="Calibri"/>
        </w:rPr>
      </w:pPr>
      <w:r>
        <w:rPr>
          <w:rFonts w:cs="Calibri"/>
        </w:rPr>
        <w:t xml:space="preserve"> </w:t>
      </w:r>
      <w:bookmarkStart w:id="136" w:name="_Toc303149370"/>
      <w:bookmarkStart w:id="137" w:name="_Toc306282196"/>
    </w:p>
    <w:p w:rsidR="00590523" w:rsidRDefault="00590523" w:rsidP="004C5554">
      <w:pPr>
        <w:rPr>
          <w:rFonts w:cs="Calibri"/>
          <w:b/>
          <w:color w:val="000000"/>
          <w:u w:val="single"/>
        </w:rPr>
      </w:pPr>
      <w:r w:rsidRPr="00D51440">
        <w:rPr>
          <w:rFonts w:cs="Calibri"/>
          <w:b/>
          <w:color w:val="000000"/>
          <w:u w:val="single"/>
        </w:rPr>
        <w:t>Analyse théorique</w:t>
      </w:r>
      <w:bookmarkEnd w:id="136"/>
      <w:bookmarkEnd w:id="137"/>
    </w:p>
    <w:p w:rsidR="00590523" w:rsidRPr="007218F0" w:rsidRDefault="00590523" w:rsidP="004C5554">
      <w:pPr>
        <w:rPr>
          <w:rFonts w:cs="Calibri"/>
          <w:b/>
          <w:color w:val="000000"/>
          <w:u w:val="single"/>
        </w:rPr>
      </w:pPr>
    </w:p>
    <w:p w:rsidR="00590523" w:rsidRPr="00D51440" w:rsidRDefault="00590523"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rsidR="00590523" w:rsidRPr="00D51440" w:rsidRDefault="00590523" w:rsidP="004C5554">
      <w:pPr>
        <w:rPr>
          <w:rFonts w:cs="Calibri"/>
          <w:b/>
          <w:color w:val="000000"/>
          <w:u w:val="single"/>
        </w:rPr>
      </w:pPr>
      <w:bookmarkStart w:id="138" w:name="_Toc303149371"/>
      <w:bookmarkStart w:id="139" w:name="_Toc306282197"/>
    </w:p>
    <w:p w:rsidR="00590523" w:rsidRPr="00D51440" w:rsidRDefault="00590523" w:rsidP="004C5554">
      <w:pPr>
        <w:rPr>
          <w:rFonts w:cs="Calibri"/>
          <w:b/>
          <w:color w:val="000000"/>
          <w:u w:val="single"/>
        </w:rPr>
      </w:pPr>
      <w:r w:rsidRPr="00D51440">
        <w:rPr>
          <w:rFonts w:cs="Calibri"/>
          <w:b/>
          <w:color w:val="000000"/>
          <w:u w:val="single"/>
        </w:rPr>
        <w:t>Recollement de l’analyse théorique et des factures</w:t>
      </w:r>
      <w:bookmarkEnd w:id="138"/>
      <w:bookmarkEnd w:id="139"/>
    </w:p>
    <w:p w:rsidR="00590523" w:rsidRPr="00D51440" w:rsidRDefault="00590523" w:rsidP="004C5554">
      <w:pPr>
        <w:rPr>
          <w:rFonts w:cs="Calibri"/>
        </w:rPr>
      </w:pPr>
    </w:p>
    <w:p w:rsidR="00590523" w:rsidRPr="00D51440" w:rsidRDefault="00590523" w:rsidP="007218F0">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rsidR="00590523" w:rsidRPr="00D51440" w:rsidRDefault="00590523" w:rsidP="004C5554">
      <w:pPr>
        <w:rPr>
          <w:rFonts w:cs="Calibri"/>
          <w:b/>
          <w:color w:val="000000"/>
          <w:u w:val="single"/>
        </w:rPr>
      </w:pPr>
      <w:bookmarkStart w:id="140" w:name="_Toc303149372"/>
      <w:bookmarkStart w:id="141" w:name="_Toc306282198"/>
    </w:p>
    <w:p w:rsidR="00590523" w:rsidRPr="00D51440" w:rsidRDefault="00590523" w:rsidP="004C5554">
      <w:pPr>
        <w:rPr>
          <w:rFonts w:cs="Calibri"/>
          <w:b/>
          <w:color w:val="000000"/>
          <w:u w:val="single"/>
        </w:rPr>
      </w:pPr>
      <w:r w:rsidRPr="00D51440">
        <w:rPr>
          <w:rFonts w:cs="Calibri"/>
          <w:b/>
          <w:color w:val="000000"/>
          <w:u w:val="single"/>
        </w:rPr>
        <w:t>Analyse des points de surconsommations</w:t>
      </w:r>
      <w:bookmarkEnd w:id="140"/>
      <w:bookmarkEnd w:id="141"/>
    </w:p>
    <w:p w:rsidR="00590523" w:rsidRPr="00D51440" w:rsidRDefault="00590523" w:rsidP="004C5554">
      <w:pPr>
        <w:rPr>
          <w:rFonts w:cs="Calibri"/>
        </w:rPr>
      </w:pPr>
    </w:p>
    <w:p w:rsidR="00590523" w:rsidRPr="00D51440" w:rsidRDefault="00590523" w:rsidP="007218F0">
      <w:pPr>
        <w:rPr>
          <w:rFonts w:cs="Calibri"/>
        </w:rPr>
      </w:pPr>
      <w:r w:rsidRPr="00D51440">
        <w:rPr>
          <w:rFonts w:cs="Calibri"/>
        </w:rPr>
        <w:t>Le prestataire devra étudier les points de surconsommations s’ils existent. A l’aide de quelques ratios, il devra identifier les points critiques au niveau, entre autres :</w:t>
      </w:r>
    </w:p>
    <w:p w:rsidR="00590523" w:rsidRPr="00D51440" w:rsidRDefault="00590523" w:rsidP="007218F0">
      <w:pPr>
        <w:numPr>
          <w:ilvl w:val="0"/>
          <w:numId w:val="9"/>
        </w:numPr>
        <w:rPr>
          <w:rFonts w:cs="Calibri"/>
        </w:rPr>
      </w:pPr>
      <w:r w:rsidRPr="00D51440">
        <w:rPr>
          <w:rFonts w:cs="Calibri"/>
        </w:rPr>
        <w:t>De l’utilisation des bâtiments et notamment de la régulation,</w:t>
      </w:r>
    </w:p>
    <w:p w:rsidR="00590523" w:rsidRPr="00D51440" w:rsidRDefault="00590523" w:rsidP="007218F0">
      <w:pPr>
        <w:numPr>
          <w:ilvl w:val="0"/>
          <w:numId w:val="9"/>
        </w:numPr>
        <w:rPr>
          <w:rFonts w:cs="Calibri"/>
        </w:rPr>
      </w:pPr>
      <w:r w:rsidRPr="00D51440">
        <w:rPr>
          <w:rFonts w:cs="Calibri"/>
        </w:rPr>
        <w:t>Du rendement des équipements,</w:t>
      </w:r>
    </w:p>
    <w:p w:rsidR="00590523" w:rsidRPr="00D51440" w:rsidRDefault="00590523" w:rsidP="007218F0">
      <w:pPr>
        <w:numPr>
          <w:ilvl w:val="0"/>
          <w:numId w:val="9"/>
        </w:numPr>
        <w:rPr>
          <w:rFonts w:cs="Calibri"/>
        </w:rPr>
      </w:pPr>
      <w:r w:rsidRPr="00D51440">
        <w:rPr>
          <w:rFonts w:cs="Calibri"/>
        </w:rPr>
        <w:t>De l’isolation des bâtiments (sols, murs, toiture, vitrage).</w:t>
      </w:r>
    </w:p>
    <w:p w:rsidR="00590523" w:rsidRPr="00D51440" w:rsidRDefault="00590523" w:rsidP="007218F0">
      <w:pPr>
        <w:rPr>
          <w:rFonts w:cs="Calibri"/>
        </w:rPr>
      </w:pPr>
      <w:r w:rsidRPr="00D51440">
        <w:rPr>
          <w:rFonts w:cs="Calibri"/>
        </w:rPr>
        <w:t>Ce</w:t>
      </w:r>
      <w:r>
        <w:rPr>
          <w:rFonts w:cs="Calibri"/>
        </w:rPr>
        <w:t>t</w:t>
      </w:r>
      <w:r w:rsidRPr="00D51440">
        <w:rPr>
          <w:rFonts w:cs="Calibri"/>
        </w:rPr>
        <w:t>te analyse permettra de mettre en évidence les points à plus fort enjeu d’amélioration</w:t>
      </w:r>
    </w:p>
    <w:p w:rsidR="00590523" w:rsidRPr="00D51440" w:rsidRDefault="00590523" w:rsidP="004C5554">
      <w:pPr>
        <w:rPr>
          <w:rFonts w:cs="Calibri"/>
          <w:b/>
          <w:color w:val="000000"/>
          <w:u w:val="single"/>
        </w:rPr>
      </w:pPr>
      <w:bookmarkStart w:id="142" w:name="_Toc303149373"/>
      <w:bookmarkStart w:id="143" w:name="_Toc306282199"/>
    </w:p>
    <w:p w:rsidR="00590523" w:rsidRPr="00D51440" w:rsidRDefault="00590523" w:rsidP="004C5554">
      <w:pPr>
        <w:rPr>
          <w:rFonts w:cs="Calibri"/>
          <w:b/>
          <w:color w:val="000000"/>
          <w:u w:val="single"/>
        </w:rPr>
      </w:pPr>
      <w:r w:rsidRPr="00D51440">
        <w:rPr>
          <w:rFonts w:cs="Calibri"/>
          <w:b/>
          <w:color w:val="000000"/>
          <w:u w:val="single"/>
        </w:rPr>
        <w:t>Préconisations d’améliorations énergétiques</w:t>
      </w:r>
      <w:bookmarkEnd w:id="142"/>
      <w:bookmarkEnd w:id="143"/>
    </w:p>
    <w:p w:rsidR="00590523" w:rsidRPr="00D51440" w:rsidRDefault="00590523" w:rsidP="004C5554">
      <w:pPr>
        <w:rPr>
          <w:rFonts w:cs="Calibri"/>
        </w:rPr>
      </w:pPr>
      <w:r w:rsidRPr="00D51440">
        <w:rPr>
          <w:rFonts w:cs="Calibri"/>
        </w:rPr>
        <w:t xml:space="preserve">Le prestataire devra identifier les points critiques afin de diminuer les consommations de chauffage du bâtiment. </w:t>
      </w:r>
    </w:p>
    <w:p w:rsidR="00590523" w:rsidRPr="00D51440" w:rsidRDefault="00590523" w:rsidP="004C5554">
      <w:pPr>
        <w:rPr>
          <w:rFonts w:cs="Calibri"/>
        </w:rPr>
      </w:pPr>
    </w:p>
    <w:p w:rsidR="00590523" w:rsidRPr="00D51440" w:rsidRDefault="00590523" w:rsidP="004C5554">
      <w:pPr>
        <w:rPr>
          <w:rFonts w:cs="Calibri"/>
          <w:b/>
          <w:color w:val="000000"/>
          <w:u w:val="single"/>
        </w:rPr>
      </w:pPr>
      <w:r w:rsidRPr="00D51440">
        <w:rPr>
          <w:rFonts w:cs="Calibri"/>
          <w:b/>
          <w:color w:val="000000"/>
          <w:u w:val="single"/>
        </w:rPr>
        <w:t>Analyse technique</w:t>
      </w:r>
    </w:p>
    <w:p w:rsidR="00590523" w:rsidRPr="00D51440" w:rsidRDefault="00590523" w:rsidP="004C5554">
      <w:pPr>
        <w:rPr>
          <w:rFonts w:cs="Calibri"/>
        </w:rPr>
      </w:pPr>
    </w:p>
    <w:p w:rsidR="00590523" w:rsidRPr="00D51440" w:rsidRDefault="00590523"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rsidR="00590523" w:rsidRPr="00D51440" w:rsidRDefault="00590523" w:rsidP="007218F0">
      <w:pPr>
        <w:numPr>
          <w:ilvl w:val="0"/>
          <w:numId w:val="10"/>
        </w:numPr>
        <w:rPr>
          <w:rFonts w:cs="Calibri"/>
        </w:rPr>
      </w:pPr>
      <w:r w:rsidRPr="00D51440">
        <w:rPr>
          <w:rFonts w:cs="Calibri"/>
        </w:rPr>
        <w:t>Renforcement de l’isolation sur toute ou partie du bâtiment,</w:t>
      </w:r>
    </w:p>
    <w:p w:rsidR="00590523" w:rsidRPr="00D51440" w:rsidRDefault="00590523" w:rsidP="007218F0">
      <w:pPr>
        <w:numPr>
          <w:ilvl w:val="0"/>
          <w:numId w:val="10"/>
        </w:numPr>
        <w:rPr>
          <w:rFonts w:cs="Calibri"/>
        </w:rPr>
      </w:pPr>
      <w:r w:rsidRPr="00D51440">
        <w:rPr>
          <w:rFonts w:cs="Calibri"/>
        </w:rPr>
        <w:t>Changement des vitrages,</w:t>
      </w:r>
    </w:p>
    <w:p w:rsidR="00590523" w:rsidRPr="00D51440" w:rsidRDefault="00590523" w:rsidP="007218F0">
      <w:pPr>
        <w:numPr>
          <w:ilvl w:val="0"/>
          <w:numId w:val="10"/>
        </w:numPr>
        <w:rPr>
          <w:rFonts w:cs="Calibri"/>
        </w:rPr>
      </w:pPr>
      <w:r w:rsidRPr="00D51440">
        <w:rPr>
          <w:rFonts w:cs="Calibri"/>
        </w:rPr>
        <w:t>Amélioration de la ventilation,</w:t>
      </w:r>
    </w:p>
    <w:p w:rsidR="00590523" w:rsidRPr="00D51440" w:rsidRDefault="00590523" w:rsidP="007218F0">
      <w:pPr>
        <w:numPr>
          <w:ilvl w:val="0"/>
          <w:numId w:val="10"/>
        </w:numPr>
        <w:rPr>
          <w:rFonts w:cs="Calibri"/>
        </w:rPr>
      </w:pPr>
      <w:r w:rsidRPr="00D51440">
        <w:rPr>
          <w:rFonts w:cs="Calibri"/>
        </w:rPr>
        <w:t>Amélioration de la régulation,</w:t>
      </w:r>
    </w:p>
    <w:p w:rsidR="00590523" w:rsidRPr="00D51440" w:rsidRDefault="00590523" w:rsidP="007218F0">
      <w:pPr>
        <w:numPr>
          <w:ilvl w:val="0"/>
          <w:numId w:val="10"/>
        </w:numPr>
        <w:rPr>
          <w:rFonts w:cs="Calibri"/>
        </w:rPr>
      </w:pPr>
      <w:r w:rsidRPr="00D51440">
        <w:rPr>
          <w:rFonts w:cs="Calibri"/>
        </w:rPr>
        <w:t>Travail architectural simple (brise soleil, puit canadien, etc.),</w:t>
      </w:r>
    </w:p>
    <w:p w:rsidR="00590523" w:rsidRPr="00D419AE" w:rsidRDefault="00590523" w:rsidP="004C5554">
      <w:pPr>
        <w:numPr>
          <w:ilvl w:val="0"/>
          <w:numId w:val="10"/>
        </w:numPr>
        <w:rPr>
          <w:rFonts w:cs="Calibri"/>
        </w:rPr>
      </w:pPr>
      <w:r w:rsidRPr="00D51440">
        <w:rPr>
          <w:rFonts w:cs="Calibri"/>
        </w:rPr>
        <w:t>Programmation des plages de chauffe.</w:t>
      </w:r>
    </w:p>
    <w:p w:rsidR="00590523" w:rsidRPr="00D51440" w:rsidRDefault="00590523" w:rsidP="004C5554">
      <w:pPr>
        <w:rPr>
          <w:rFonts w:cs="Calibri"/>
        </w:rPr>
      </w:pPr>
      <w:r w:rsidRPr="00D419AE">
        <w:rPr>
          <w:rFonts w:cs="Calibri"/>
          <w:b/>
          <w:bCs/>
        </w:rPr>
        <w:t xml:space="preserve">Le bureau d’étude mettra en évidence l’économie réalisée en </w:t>
      </w:r>
      <w:r>
        <w:rPr>
          <w:rFonts w:cs="Calibri"/>
          <w:b/>
          <w:bCs/>
        </w:rPr>
        <w:t>M</w:t>
      </w:r>
      <w:r w:rsidRPr="00D419AE">
        <w:rPr>
          <w:rFonts w:cs="Calibri"/>
          <w:b/>
          <w:bCs/>
        </w:rPr>
        <w:t>Wh énergie finale</w:t>
      </w:r>
      <w:r w:rsidRPr="00D51440">
        <w:rPr>
          <w:rFonts w:cs="Calibri"/>
        </w:rPr>
        <w:t>.</w:t>
      </w:r>
    </w:p>
    <w:p w:rsidR="00590523" w:rsidRPr="00D51440" w:rsidRDefault="00590523" w:rsidP="004C5554">
      <w:pPr>
        <w:rPr>
          <w:rFonts w:cs="Calibri"/>
        </w:rPr>
      </w:pPr>
    </w:p>
    <w:p w:rsidR="00590523" w:rsidRPr="00D51440" w:rsidRDefault="00590523" w:rsidP="004C5554">
      <w:pPr>
        <w:rPr>
          <w:rFonts w:cs="Calibri"/>
          <w:b/>
          <w:color w:val="000000"/>
          <w:u w:val="single"/>
        </w:rPr>
      </w:pPr>
      <w:r w:rsidRPr="00D51440">
        <w:rPr>
          <w:rFonts w:cs="Calibri"/>
          <w:b/>
          <w:color w:val="000000"/>
          <w:u w:val="single"/>
        </w:rPr>
        <w:t>Analyse économique</w:t>
      </w:r>
    </w:p>
    <w:p w:rsidR="00590523" w:rsidRPr="00D51440" w:rsidRDefault="00590523" w:rsidP="004C5554">
      <w:pPr>
        <w:rPr>
          <w:rFonts w:cs="Calibri"/>
        </w:rPr>
      </w:pPr>
    </w:p>
    <w:p w:rsidR="00590523" w:rsidRPr="00D419AE" w:rsidRDefault="00590523" w:rsidP="000B51AC">
      <w:pPr>
        <w:rPr>
          <w:rFonts w:cs="Calibri"/>
        </w:rPr>
      </w:pPr>
      <w:r w:rsidRPr="00D51440">
        <w:rPr>
          <w:rFonts w:cs="Calibri"/>
        </w:rPr>
        <w:t>Chaque proposition technique fera l’objet d’un chiffrage des coûts d’investissement. L’analyse économique pourra être basée sur des ratios. Il sera tenu compte des possibilités d’aides en vigueur pour l’amélioration du bâti. Les informations sur ces aides sont disponibles auprès de l’ADEME.</w:t>
      </w:r>
    </w:p>
    <w:p w:rsidR="00590523" w:rsidRDefault="00590523" w:rsidP="004C5554">
      <w:pPr>
        <w:rPr>
          <w:rFonts w:cs="Calibri"/>
          <w:b/>
        </w:rPr>
      </w:pPr>
      <w:r w:rsidRPr="00D51440">
        <w:rPr>
          <w:rFonts w:cs="Calibri"/>
          <w:b/>
        </w:rPr>
        <w:t>Il est attendu une présentation claire et synthétique des améliorations à apporter, de leur coût et de leur rentabilité.</w:t>
      </w:r>
    </w:p>
    <w:p w:rsidR="00590523" w:rsidRPr="000B51AC" w:rsidRDefault="00590523" w:rsidP="004C5554">
      <w:pPr>
        <w:rPr>
          <w:rFonts w:cs="Calibri"/>
          <w:b/>
        </w:rPr>
      </w:pPr>
    </w:p>
    <w:p w:rsidR="00590523" w:rsidRPr="00D51440" w:rsidRDefault="00590523" w:rsidP="004C5554">
      <w:pPr>
        <w:rPr>
          <w:rFonts w:cs="Calibri"/>
          <w:b/>
          <w:color w:val="000000"/>
          <w:u w:val="single"/>
        </w:rPr>
      </w:pPr>
      <w:r w:rsidRPr="00D51440">
        <w:rPr>
          <w:rFonts w:cs="Calibri"/>
          <w:b/>
          <w:color w:val="000000"/>
          <w:u w:val="single"/>
        </w:rPr>
        <w:t>Echéancier</w:t>
      </w:r>
    </w:p>
    <w:p w:rsidR="00590523" w:rsidRPr="00D51440" w:rsidRDefault="00590523" w:rsidP="004C5554">
      <w:pPr>
        <w:rPr>
          <w:rFonts w:cs="Calibri"/>
        </w:rPr>
      </w:pPr>
    </w:p>
    <w:p w:rsidR="00590523" w:rsidRPr="00D51440" w:rsidRDefault="00590523"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rsidR="00590523" w:rsidRDefault="00590523" w:rsidP="00AB021D">
      <w:pPr>
        <w:pStyle w:val="PagedegardeTitre4Ademe"/>
      </w:pPr>
      <w:bookmarkStart w:id="144" w:name="_Toc61618695"/>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Default="00590523" w:rsidP="00AB021D">
      <w:pPr>
        <w:pStyle w:val="PagedegardeTitre4Ademe"/>
      </w:pPr>
    </w:p>
    <w:p w:rsidR="00590523" w:rsidRPr="00D45400" w:rsidRDefault="00590523" w:rsidP="00AB021D">
      <w:pPr>
        <w:pStyle w:val="PagedegardeTitre4Ademe"/>
      </w:pPr>
      <w:bookmarkStart w:id="145" w:name="_Ref125621343"/>
      <w:bookmarkStart w:id="146" w:name="_Toc125712996"/>
      <w:r w:rsidRPr="00D45400">
        <w:t xml:space="preserve">Annexe </w:t>
      </w:r>
      <w:fldSimple w:instr=" SEQ Annexe \* ARABIC ">
        <w:r>
          <w:rPr>
            <w:noProof/>
          </w:rPr>
          <w:t>2</w:t>
        </w:r>
      </w:fldSimple>
      <w:bookmarkEnd w:id="145"/>
      <w:r w:rsidRPr="00D45400">
        <w:t xml:space="preserve"> :  C</w:t>
      </w:r>
      <w:r>
        <w:t>ourbes monotones de charge</w:t>
      </w:r>
      <w:bookmarkEnd w:id="146"/>
    </w:p>
    <w:p w:rsidR="00590523" w:rsidRDefault="00590523" w:rsidP="00AB021D">
      <w:pPr>
        <w:pStyle w:val="PagedegardeTitre4Ademe"/>
      </w:pPr>
    </w:p>
    <w:p w:rsidR="00590523" w:rsidRPr="00CD6DEF" w:rsidRDefault="00590523" w:rsidP="00CD6DEF">
      <w:pPr>
        <w:pStyle w:val="Caption"/>
        <w:rPr>
          <w:b/>
          <w:bCs/>
          <w:sz w:val="24"/>
          <w:szCs w:val="24"/>
          <w:u w:val="single"/>
        </w:rPr>
      </w:pPr>
      <w:bookmarkStart w:id="147" w:name="_Toc125580635"/>
      <w:r w:rsidRPr="00CD6DEF">
        <w:rPr>
          <w:b/>
          <w:bCs/>
          <w:sz w:val="24"/>
          <w:szCs w:val="24"/>
          <w:u w:val="single"/>
        </w:rPr>
        <w:t xml:space="preserve">Figure </w:t>
      </w:r>
      <w:r w:rsidRPr="00CD6DEF">
        <w:rPr>
          <w:b/>
          <w:bCs/>
          <w:sz w:val="24"/>
          <w:szCs w:val="24"/>
          <w:u w:val="single"/>
        </w:rPr>
        <w:fldChar w:fldCharType="begin"/>
      </w:r>
      <w:r w:rsidRPr="00CD6DEF">
        <w:rPr>
          <w:b/>
          <w:bCs/>
          <w:sz w:val="24"/>
          <w:szCs w:val="24"/>
          <w:u w:val="single"/>
        </w:rPr>
        <w:instrText xml:space="preserve"> SEQ Figure \* ARABIC </w:instrText>
      </w:r>
      <w:r w:rsidRPr="00CD6DEF">
        <w:rPr>
          <w:b/>
          <w:bCs/>
          <w:sz w:val="24"/>
          <w:szCs w:val="24"/>
          <w:u w:val="single"/>
        </w:rPr>
        <w:fldChar w:fldCharType="separate"/>
      </w:r>
      <w:r>
        <w:rPr>
          <w:b/>
          <w:bCs/>
          <w:noProof/>
          <w:sz w:val="24"/>
          <w:szCs w:val="24"/>
          <w:u w:val="single"/>
        </w:rPr>
        <w:t>1</w:t>
      </w:r>
      <w:r w:rsidRPr="00CD6DEF">
        <w:rPr>
          <w:b/>
          <w:bCs/>
          <w:sz w:val="24"/>
          <w:szCs w:val="24"/>
          <w:u w:val="single"/>
        </w:rPr>
        <w:fldChar w:fldCharType="end"/>
      </w:r>
      <w:r w:rsidRPr="00CD6DEF">
        <w:rPr>
          <w:b/>
          <w:bCs/>
          <w:sz w:val="24"/>
          <w:szCs w:val="24"/>
          <w:u w:val="single"/>
        </w:rPr>
        <w:t xml:space="preserve"> :  Courbe monotone de charge (Chauffage et ECS) avec une Teb = -7°C</w:t>
      </w:r>
      <w:bookmarkEnd w:id="147"/>
    </w:p>
    <w:p w:rsidR="00590523" w:rsidRDefault="00590523" w:rsidP="00AB021D">
      <w:pPr>
        <w:pStyle w:val="PagedegardeTitre4Ademe"/>
      </w:pPr>
      <w:r w:rsidRPr="00453FBF">
        <w:rPr>
          <w:noProof/>
        </w:rPr>
        <w:pict>
          <v:shape id="Image 107" o:spid="_x0000_i1026" type="#_x0000_t75" style="width:367.5pt;height:269.25pt;visibility:visible">
            <v:imagedata r:id="rId10" o:title=""/>
          </v:shape>
        </w:pict>
      </w:r>
    </w:p>
    <w:p w:rsidR="00590523" w:rsidRDefault="00590523" w:rsidP="00AB021D">
      <w:pPr>
        <w:pStyle w:val="PagedegardeTitre4Ademe"/>
      </w:pPr>
    </w:p>
    <w:p w:rsidR="00590523" w:rsidRPr="00C6574A" w:rsidRDefault="00590523" w:rsidP="00C6574A">
      <w:pPr>
        <w:pStyle w:val="Caption"/>
        <w:keepNext/>
        <w:rPr>
          <w:b/>
          <w:bCs/>
          <w:sz w:val="24"/>
          <w:szCs w:val="24"/>
          <w:u w:val="single"/>
        </w:rPr>
      </w:pPr>
      <w:bookmarkStart w:id="148" w:name="_Toc125580636"/>
      <w:r w:rsidRPr="00557264">
        <w:rPr>
          <w:b/>
          <w:bCs/>
          <w:sz w:val="24"/>
          <w:szCs w:val="24"/>
          <w:u w:val="single"/>
        </w:rPr>
        <w:t xml:space="preserve">Figure </w:t>
      </w:r>
      <w:r w:rsidRPr="00557264">
        <w:rPr>
          <w:b/>
          <w:bCs/>
          <w:sz w:val="24"/>
          <w:szCs w:val="24"/>
          <w:u w:val="single"/>
        </w:rPr>
        <w:fldChar w:fldCharType="begin"/>
      </w:r>
      <w:r w:rsidRPr="00557264">
        <w:rPr>
          <w:b/>
          <w:bCs/>
          <w:sz w:val="24"/>
          <w:szCs w:val="24"/>
          <w:u w:val="single"/>
        </w:rPr>
        <w:instrText xml:space="preserve"> SEQ Figure \* ARABIC </w:instrText>
      </w:r>
      <w:r w:rsidRPr="00557264">
        <w:rPr>
          <w:b/>
          <w:bCs/>
          <w:sz w:val="24"/>
          <w:szCs w:val="24"/>
          <w:u w:val="single"/>
        </w:rPr>
        <w:fldChar w:fldCharType="separate"/>
      </w:r>
      <w:r>
        <w:rPr>
          <w:b/>
          <w:bCs/>
          <w:noProof/>
          <w:sz w:val="24"/>
          <w:szCs w:val="24"/>
          <w:u w:val="single"/>
        </w:rPr>
        <w:t>2</w:t>
      </w:r>
      <w:r w:rsidRPr="00557264">
        <w:rPr>
          <w:b/>
          <w:bCs/>
          <w:sz w:val="24"/>
          <w:szCs w:val="24"/>
          <w:u w:val="single"/>
        </w:rPr>
        <w:fldChar w:fldCharType="end"/>
      </w:r>
      <w:r w:rsidRPr="00557264">
        <w:rPr>
          <w:b/>
          <w:bCs/>
          <w:sz w:val="24"/>
          <w:szCs w:val="24"/>
          <w:u w:val="single"/>
        </w:rPr>
        <w:t xml:space="preserve"> : Courbe monotone de charge Chauffage seul</w:t>
      </w:r>
      <w:bookmarkEnd w:id="148"/>
    </w:p>
    <w:p w:rsidR="00590523" w:rsidRDefault="00590523" w:rsidP="005E6A58">
      <w:pPr>
        <w:jc w:val="left"/>
      </w:pPr>
      <w:r w:rsidRPr="00453FBF">
        <w:rPr>
          <w:noProof/>
        </w:rPr>
        <w:pict>
          <v:shape id="Image 108" o:spid="_x0000_i1027" type="#_x0000_t75" style="width:353.25pt;height:305.25pt;visibility:visible">
            <v:imagedata r:id="rId11" o:title=""/>
          </v:shape>
        </w:pict>
      </w:r>
    </w:p>
    <w:p w:rsidR="00590523" w:rsidRDefault="00590523" w:rsidP="005E6A58">
      <w:pPr>
        <w:jc w:val="left"/>
      </w:pPr>
    </w:p>
    <w:p w:rsidR="00590523" w:rsidRPr="005E6A58" w:rsidRDefault="00590523" w:rsidP="00AB021D">
      <w:pPr>
        <w:pStyle w:val="PagedegardeTitre4Ademe"/>
        <w:rPr>
          <w:rStyle w:val="PrambuleGrasAdeme"/>
          <w:b w:val="0"/>
          <w:sz w:val="28"/>
        </w:rPr>
      </w:pPr>
      <w:bookmarkStart w:id="149" w:name="_Toc125712997"/>
      <w:r w:rsidRPr="005E6A58">
        <w:rPr>
          <w:rStyle w:val="PrambuleGrasAdeme"/>
          <w:b w:val="0"/>
          <w:sz w:val="28"/>
        </w:rPr>
        <w:t xml:space="preserve">Annexe </w:t>
      </w:r>
      <w:r w:rsidRPr="005E6A58">
        <w:rPr>
          <w:rStyle w:val="PrambuleGrasAdeme"/>
          <w:b w:val="0"/>
          <w:sz w:val="28"/>
        </w:rPr>
        <w:fldChar w:fldCharType="begin"/>
      </w:r>
      <w:r w:rsidRPr="005E6A58">
        <w:rPr>
          <w:rStyle w:val="PrambuleGrasAdeme"/>
          <w:b w:val="0"/>
          <w:sz w:val="28"/>
        </w:rPr>
        <w:instrText xml:space="preserve"> SEQ Annexe \* ARABIC </w:instrText>
      </w:r>
      <w:r w:rsidRPr="005E6A58">
        <w:rPr>
          <w:rStyle w:val="PrambuleGrasAdeme"/>
          <w:b w:val="0"/>
          <w:sz w:val="28"/>
        </w:rPr>
        <w:fldChar w:fldCharType="separate"/>
      </w:r>
      <w:r>
        <w:rPr>
          <w:rStyle w:val="PrambuleGrasAdeme"/>
          <w:b w:val="0"/>
          <w:noProof/>
          <w:sz w:val="28"/>
        </w:rPr>
        <w:t>3</w:t>
      </w:r>
      <w:r w:rsidRPr="005E6A58">
        <w:rPr>
          <w:rStyle w:val="PrambuleGrasAdeme"/>
          <w:b w:val="0"/>
          <w:sz w:val="28"/>
        </w:rPr>
        <w:fldChar w:fldCharType="end"/>
      </w:r>
      <w:r w:rsidRPr="005E6A58">
        <w:rPr>
          <w:rStyle w:val="PrambuleGrasAdeme"/>
          <w:b w:val="0"/>
          <w:sz w:val="28"/>
        </w:rPr>
        <w:t xml:space="preserve"> : Définition des différents Coefficients de Performance des installations de PAC géothermiques</w:t>
      </w:r>
      <w:bookmarkEnd w:id="149"/>
      <w:r w:rsidRPr="005E6A58">
        <w:rPr>
          <w:rStyle w:val="PrambuleGrasAdeme"/>
          <w:b w:val="0"/>
          <w:color w:val="000000"/>
          <w:sz w:val="28"/>
        </w:rPr>
        <w:t xml:space="preserve"> </w:t>
      </w:r>
      <w:bookmarkEnd w:id="144"/>
    </w:p>
    <w:p w:rsidR="00590523" w:rsidRPr="003C188A" w:rsidRDefault="00590523" w:rsidP="004C5554">
      <w:pPr>
        <w:autoSpaceDE w:val="0"/>
        <w:autoSpaceDN w:val="0"/>
        <w:adjustRightInd w:val="0"/>
        <w:rPr>
          <w:rFonts w:cs="Calibri"/>
          <w:b/>
          <w:bCs/>
          <w:color w:val="000000"/>
          <w:u w:val="single"/>
        </w:rPr>
      </w:pPr>
    </w:p>
    <w:p w:rsidR="00590523" w:rsidRPr="003C188A" w:rsidRDefault="00590523" w:rsidP="004C5554">
      <w:pPr>
        <w:autoSpaceDE w:val="0"/>
        <w:autoSpaceDN w:val="0"/>
        <w:adjustRightInd w:val="0"/>
        <w:rPr>
          <w:rFonts w:cs="Calibri"/>
          <w:b/>
          <w:bCs/>
          <w:color w:val="000000"/>
          <w:u w:val="single"/>
        </w:rPr>
      </w:pPr>
      <w:r w:rsidRPr="003C188A">
        <w:rPr>
          <w:rFonts w:cs="Calibri"/>
          <w:b/>
          <w:bCs/>
          <w:color w:val="000000"/>
          <w:u w:val="single"/>
        </w:rPr>
        <w:t>C</w:t>
      </w:r>
      <w:r>
        <w:rPr>
          <w:rFonts w:cs="Calibri"/>
          <w:b/>
          <w:bCs/>
          <w:color w:val="000000"/>
          <w:u w:val="single"/>
        </w:rPr>
        <w:t>OP</w:t>
      </w:r>
      <w:r w:rsidRPr="003C188A">
        <w:rPr>
          <w:rFonts w:cs="Calibri"/>
          <w:b/>
          <w:bCs/>
          <w:color w:val="000000"/>
          <w:u w:val="single"/>
        </w:rPr>
        <w:t xml:space="preserve"> machine</w:t>
      </w:r>
    </w:p>
    <w:p w:rsidR="00590523" w:rsidRPr="00D51440" w:rsidRDefault="00590523" w:rsidP="004C5554">
      <w:pPr>
        <w:autoSpaceDE w:val="0"/>
        <w:autoSpaceDN w:val="0"/>
        <w:adjustRightInd w:val="0"/>
        <w:rPr>
          <w:rFonts w:cs="Calibri"/>
          <w:color w:val="000000"/>
        </w:rPr>
      </w:pPr>
      <w:r w:rsidRPr="00D51440">
        <w:rPr>
          <w:rFonts w:cs="Calibri"/>
          <w:color w:val="000000"/>
        </w:rPr>
        <w:t>Il s’agit du rapport de l’énergie thermique produite par la PAC sur l’énergie électrique consommée par la PAC (compresseurs + auxiliaires non permanents)</w:t>
      </w:r>
      <w:r>
        <w:rPr>
          <w:rFonts w:cs="Calibri"/>
          <w:color w:val="000000"/>
        </w:rPr>
        <w:t>.</w:t>
      </w:r>
      <w:r w:rsidRPr="00D51440">
        <w:rPr>
          <w:rFonts w:cs="Calibri"/>
          <w:color w:val="000000"/>
        </w:rPr>
        <w:t xml:space="preserve"> C’est le COP du groupe thermodynamique seul, tel qu’il peut être mesuré en usine par le constructeur. </w:t>
      </w:r>
    </w:p>
    <w:p w:rsidR="00590523" w:rsidRPr="00D51440" w:rsidRDefault="00590523"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rsidR="00590523" w:rsidRPr="00D51440" w:rsidRDefault="00590523" w:rsidP="004C5554">
      <w:pPr>
        <w:autoSpaceDE w:val="0"/>
        <w:autoSpaceDN w:val="0"/>
        <w:adjustRightInd w:val="0"/>
        <w:rPr>
          <w:rFonts w:cs="Calibri"/>
          <w:color w:val="000000"/>
        </w:rPr>
      </w:pPr>
      <w:r w:rsidRPr="00D51440">
        <w:rPr>
          <w:rFonts w:cs="Calibri"/>
          <w:color w:val="000000"/>
        </w:rPr>
        <w:t>Ces auxiliaires peuvent être :</w:t>
      </w:r>
    </w:p>
    <w:p w:rsidR="00590523" w:rsidRPr="00D51440" w:rsidRDefault="00590523" w:rsidP="004C5554">
      <w:pPr>
        <w:autoSpaceDE w:val="0"/>
        <w:autoSpaceDN w:val="0"/>
        <w:adjustRightInd w:val="0"/>
        <w:rPr>
          <w:rFonts w:cs="Calibri"/>
          <w:color w:val="000000"/>
        </w:rPr>
      </w:pPr>
      <w:r w:rsidRPr="00D51440">
        <w:rPr>
          <w:rFonts w:cs="Calibri"/>
          <w:color w:val="000000"/>
        </w:rPr>
        <w:t>• les ventilateurs (cas d’une pompe à chaleur sur l’air) ;</w:t>
      </w:r>
    </w:p>
    <w:p w:rsidR="00590523" w:rsidRPr="00D51440" w:rsidRDefault="00590523"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rsidR="00590523" w:rsidRPr="00D51440" w:rsidRDefault="00590523"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rsidR="00590523" w:rsidRPr="000B51AC" w:rsidRDefault="00590523"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rsidR="00590523" w:rsidRPr="00D51440" w:rsidRDefault="00590523"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v:shape id="_x0000_i1028" type="#_x0000_t75" style="width:111.75pt;height:34.5pt" o:ole="">
            <v:imagedata r:id="rId12" o:title=""/>
          </v:shape>
          <o:OLEObject Type="Embed" ProgID="Equation.3" ShapeID="_x0000_i1028" DrawAspect="Content" ObjectID="_1812811396" r:id="rId13"/>
        </w:object>
      </w:r>
    </w:p>
    <w:p w:rsidR="00590523" w:rsidRPr="00D51440" w:rsidRDefault="00590523" w:rsidP="004C5554">
      <w:pPr>
        <w:autoSpaceDE w:val="0"/>
        <w:autoSpaceDN w:val="0"/>
        <w:adjustRightInd w:val="0"/>
        <w:rPr>
          <w:rFonts w:cs="Calibri"/>
          <w:b/>
          <w:bCs/>
          <w:color w:val="000000"/>
        </w:rPr>
      </w:pPr>
    </w:p>
    <w:p w:rsidR="00590523" w:rsidRPr="003C188A" w:rsidRDefault="00590523" w:rsidP="004C5554">
      <w:pPr>
        <w:autoSpaceDE w:val="0"/>
        <w:autoSpaceDN w:val="0"/>
        <w:adjustRightInd w:val="0"/>
        <w:rPr>
          <w:rFonts w:cs="Calibri"/>
          <w:b/>
          <w:bCs/>
          <w:color w:val="000000"/>
          <w:u w:val="single"/>
        </w:rPr>
      </w:pPr>
      <w:r w:rsidRPr="003C188A">
        <w:rPr>
          <w:rFonts w:cs="Calibri"/>
          <w:b/>
          <w:bCs/>
          <w:color w:val="000000"/>
          <w:u w:val="single"/>
        </w:rPr>
        <w:t>COP système</w:t>
      </w:r>
    </w:p>
    <w:p w:rsidR="00590523" w:rsidRPr="00D51440" w:rsidRDefault="00590523" w:rsidP="000B51AC">
      <w:pPr>
        <w:autoSpaceDE w:val="0"/>
        <w:autoSpaceDN w:val="0"/>
        <w:adjustRightInd w:val="0"/>
        <w:rPr>
          <w:rFonts w:cs="Calibri"/>
          <w:b/>
          <w:bCs/>
          <w:color w:val="000000"/>
        </w:rPr>
      </w:pPr>
    </w:p>
    <w:p w:rsidR="00590523" w:rsidRPr="00D51440" w:rsidRDefault="00590523" w:rsidP="000B51AC">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rsidR="00590523" w:rsidRPr="003C188A" w:rsidRDefault="00590523" w:rsidP="004C5554">
      <w:pPr>
        <w:autoSpaceDE w:val="0"/>
        <w:autoSpaceDN w:val="0"/>
        <w:adjustRightInd w:val="0"/>
        <w:rPr>
          <w:rFonts w:cs="Calibri"/>
          <w:b/>
          <w:bCs/>
          <w:color w:val="000000"/>
          <w:u w:val="single"/>
        </w:rPr>
      </w:pPr>
    </w:p>
    <w:p w:rsidR="00590523" w:rsidRDefault="00590523" w:rsidP="004C5554">
      <w:pPr>
        <w:autoSpaceDE w:val="0"/>
        <w:autoSpaceDN w:val="0"/>
        <w:adjustRightInd w:val="0"/>
        <w:rPr>
          <w:rFonts w:cs="Calibri"/>
          <w:b/>
          <w:bCs/>
          <w:color w:val="000000"/>
          <w:u w:val="single"/>
        </w:rPr>
      </w:pPr>
      <w:r w:rsidRPr="003C188A">
        <w:rPr>
          <w:rFonts w:cs="Calibri"/>
          <w:b/>
          <w:bCs/>
          <w:color w:val="000000"/>
          <w:u w:val="single"/>
        </w:rPr>
        <w:t>COP global de l’installation</w:t>
      </w:r>
    </w:p>
    <w:p w:rsidR="00590523" w:rsidRPr="003C188A" w:rsidRDefault="00590523" w:rsidP="004C5554">
      <w:pPr>
        <w:autoSpaceDE w:val="0"/>
        <w:autoSpaceDN w:val="0"/>
        <w:adjustRightInd w:val="0"/>
        <w:rPr>
          <w:rFonts w:cs="Calibri"/>
          <w:b/>
          <w:bCs/>
          <w:color w:val="000000"/>
          <w:u w:val="single"/>
        </w:rPr>
      </w:pPr>
    </w:p>
    <w:p w:rsidR="00590523" w:rsidRPr="00D51440" w:rsidRDefault="00590523" w:rsidP="000B51AC">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rsidR="00590523" w:rsidRPr="00D51440" w:rsidRDefault="00590523" w:rsidP="004C5554">
      <w:pPr>
        <w:autoSpaceDE w:val="0"/>
        <w:autoSpaceDN w:val="0"/>
        <w:adjustRightInd w:val="0"/>
        <w:rPr>
          <w:rFonts w:cs="Calibri"/>
          <w:color w:val="000000"/>
        </w:rPr>
      </w:pPr>
    </w:p>
    <w:p w:rsidR="00590523" w:rsidRDefault="00590523"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v:shape id="_x0000_i1029" type="#_x0000_t75" style="width:111.75pt;height:34.5pt" o:ole="">
            <v:imagedata r:id="rId14" o:title=""/>
          </v:shape>
          <o:OLEObject Type="Embed" ProgID="Equation.3" ShapeID="_x0000_i1029" DrawAspect="Content" ObjectID="_1812811397" r:id="rId15"/>
        </w:object>
      </w:r>
    </w:p>
    <w:p w:rsidR="00590523" w:rsidRPr="00D51440" w:rsidRDefault="00590523" w:rsidP="004C5554">
      <w:pPr>
        <w:autoSpaceDE w:val="0"/>
        <w:autoSpaceDN w:val="0"/>
        <w:adjustRightInd w:val="0"/>
        <w:rPr>
          <w:rFonts w:cs="Calibri"/>
          <w:color w:val="000000"/>
        </w:rPr>
      </w:pPr>
    </w:p>
    <w:p w:rsidR="00590523" w:rsidRPr="0052493E" w:rsidRDefault="00590523" w:rsidP="0052493E">
      <w:pPr>
        <w:autoSpaceDE w:val="0"/>
        <w:autoSpaceDN w:val="0"/>
        <w:adjustRightInd w:val="0"/>
        <w:rPr>
          <w:rFonts w:cs="Calibri"/>
          <w:b/>
          <w:bCs/>
          <w:color w:val="000000"/>
          <w:u w:val="single"/>
        </w:rPr>
      </w:pPr>
      <w:r w:rsidRPr="0052493E">
        <w:rPr>
          <w:rFonts w:cs="Calibri"/>
          <w:b/>
          <w:bCs/>
          <w:color w:val="000000"/>
          <w:u w:val="single"/>
        </w:rPr>
        <w:t>COP annuel global de l’installation : C’est la valeur moyenne du COP système sur l’année</w:t>
      </w:r>
    </w:p>
    <w:p w:rsidR="00590523" w:rsidRPr="003C188A" w:rsidRDefault="00590523" w:rsidP="004C5554">
      <w:pPr>
        <w:autoSpaceDE w:val="0"/>
        <w:autoSpaceDN w:val="0"/>
        <w:adjustRightInd w:val="0"/>
        <w:rPr>
          <w:rFonts w:cs="Calibri"/>
          <w:b/>
          <w:bCs/>
          <w:color w:val="000000"/>
          <w:u w:val="single"/>
        </w:rPr>
      </w:pPr>
    </w:p>
    <w:p w:rsidR="00590523" w:rsidRPr="00D51440" w:rsidRDefault="00590523"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rsidR="00590523" w:rsidRDefault="00590523" w:rsidP="004C5554">
      <w:pPr>
        <w:autoSpaceDE w:val="0"/>
        <w:autoSpaceDN w:val="0"/>
        <w:adjustRightInd w:val="0"/>
        <w:rPr>
          <w:rFonts w:cs="Calibri"/>
          <w:color w:val="000000"/>
        </w:rPr>
      </w:pPr>
      <w:r w:rsidRPr="00D51440">
        <w:rPr>
          <w:rFonts w:cs="Calibri"/>
          <w:color w:val="000000"/>
        </w:rPr>
        <w:t xml:space="preserve">Sur les plages de température des PAC géothermiques sur aquifères (source froide &gt; 12 °C), des COP mesurés sur des installations en exploitation donnent des valeurs généralement supérieures à 3,5. </w:t>
      </w:r>
    </w:p>
    <w:p w:rsidR="00590523" w:rsidRPr="00D51440" w:rsidRDefault="00590523" w:rsidP="004C5554">
      <w:pPr>
        <w:rPr>
          <w:rFonts w:cs="Calibri"/>
        </w:rPr>
      </w:pPr>
    </w:p>
    <w:p w:rsidR="00590523" w:rsidRPr="000B51AC" w:rsidRDefault="00590523" w:rsidP="004C5554">
      <w:pPr>
        <w:autoSpaceDE w:val="0"/>
        <w:autoSpaceDN w:val="0"/>
        <w:adjustRightInd w:val="0"/>
        <w:rPr>
          <w:rFonts w:cs="Calibri"/>
          <w:b/>
          <w:bCs/>
          <w:color w:val="000000"/>
          <w:u w:val="single"/>
        </w:rPr>
      </w:pPr>
      <w:r w:rsidRPr="000B51AC">
        <w:rPr>
          <w:rFonts w:cs="Calibri"/>
          <w:b/>
          <w:bCs/>
          <w:color w:val="000000"/>
          <w:u w:val="single"/>
        </w:rPr>
        <w:t>Efficacité énergétique</w:t>
      </w:r>
      <w:r>
        <w:rPr>
          <w:rFonts w:cs="Calibri"/>
          <w:b/>
          <w:bCs/>
          <w:color w:val="000000"/>
          <w:u w:val="single"/>
        </w:rPr>
        <w:t> ou coefficient d’efficacité frigorifique EER ou « COP froid »</w:t>
      </w:r>
    </w:p>
    <w:p w:rsidR="00590523" w:rsidRPr="00D51440" w:rsidRDefault="00590523"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w:t>
      </w:r>
      <w:r>
        <w:rPr>
          <w:rFonts w:cs="Calibri"/>
          <w:color w:val="000000"/>
        </w:rPr>
        <w:t>. Il s’agit du rapport de l’énergie frigorifique produite par la  PAC sur l’énergie électrique consommée par le compresseur/</w:t>
      </w:r>
    </w:p>
    <w:p w:rsidR="00590523" w:rsidRPr="00D51440" w:rsidRDefault="00590523" w:rsidP="004C5554">
      <w:pPr>
        <w:rPr>
          <w:rFonts w:cs="Calibri"/>
          <w:b/>
          <w:bCs/>
          <w:color w:val="000000"/>
        </w:rPr>
      </w:pPr>
    </w:p>
    <w:p w:rsidR="00590523" w:rsidRPr="00C6574A" w:rsidRDefault="00590523" w:rsidP="00C6574A">
      <w:pPr>
        <w:jc w:val="center"/>
        <w:rPr>
          <w:rStyle w:val="PrambuleGrasAdeme"/>
          <w:rFonts w:cs="Calibri"/>
          <w:bCs/>
          <w:color w:val="000000"/>
          <w:sz w:val="24"/>
        </w:rPr>
      </w:pPr>
      <w:r w:rsidRPr="00D51440">
        <w:rPr>
          <w:rFonts w:cs="Calibri"/>
          <w:b/>
          <w:bCs/>
          <w:color w:val="000000"/>
          <w:position w:val="-30"/>
        </w:rPr>
        <w:object w:dxaOrig="1300" w:dyaOrig="700">
          <v:shape id="_x0000_i1030" type="#_x0000_t75" style="width:65.25pt;height:34.5pt" o:ole="">
            <v:imagedata r:id="rId16" o:title=""/>
          </v:shape>
          <o:OLEObject Type="Embed" ProgID="Equation.3" ShapeID="_x0000_i1030" DrawAspect="Content" ObjectID="_1812811398" r:id="rId17"/>
        </w:object>
      </w:r>
      <w:bookmarkStart w:id="150" w:name="_Toc61618696"/>
    </w:p>
    <w:p w:rsidR="00590523" w:rsidRPr="00F50FA6" w:rsidRDefault="00590523" w:rsidP="00AB021D">
      <w:pPr>
        <w:pStyle w:val="PagedegardeTitre4Ademe"/>
        <w:rPr>
          <w:rStyle w:val="PrambuleGrasAdeme"/>
          <w:b w:val="0"/>
          <w:sz w:val="28"/>
        </w:rPr>
      </w:pPr>
      <w:bookmarkStart w:id="151" w:name="_Ref125621428"/>
      <w:bookmarkStart w:id="152" w:name="_Toc125712998"/>
      <w:r w:rsidRPr="00F50FA6">
        <w:rPr>
          <w:rStyle w:val="PrambuleGrasAdeme"/>
          <w:b w:val="0"/>
          <w:sz w:val="28"/>
        </w:rPr>
        <w:t xml:space="preserve">Annexe </w:t>
      </w:r>
      <w:r w:rsidRPr="00F50FA6">
        <w:rPr>
          <w:rStyle w:val="PrambuleGrasAdeme"/>
          <w:b w:val="0"/>
          <w:sz w:val="28"/>
        </w:rPr>
        <w:fldChar w:fldCharType="begin"/>
      </w:r>
      <w:r w:rsidRPr="00F50FA6">
        <w:rPr>
          <w:rStyle w:val="PrambuleGrasAdeme"/>
          <w:b w:val="0"/>
          <w:sz w:val="28"/>
        </w:rPr>
        <w:instrText xml:space="preserve"> SEQ Annexe \* ARABIC </w:instrText>
      </w:r>
      <w:r w:rsidRPr="00F50FA6">
        <w:rPr>
          <w:rStyle w:val="PrambuleGrasAdeme"/>
          <w:b w:val="0"/>
          <w:sz w:val="28"/>
        </w:rPr>
        <w:fldChar w:fldCharType="separate"/>
      </w:r>
      <w:r>
        <w:rPr>
          <w:rStyle w:val="PrambuleGrasAdeme"/>
          <w:b w:val="0"/>
          <w:noProof/>
          <w:sz w:val="28"/>
        </w:rPr>
        <w:t>4</w:t>
      </w:r>
      <w:r w:rsidRPr="00F50FA6">
        <w:rPr>
          <w:rStyle w:val="PrambuleGrasAdeme"/>
          <w:b w:val="0"/>
          <w:sz w:val="28"/>
        </w:rPr>
        <w:fldChar w:fldCharType="end"/>
      </w:r>
      <w:bookmarkEnd w:id="151"/>
      <w:r w:rsidRPr="00F50FA6">
        <w:rPr>
          <w:rStyle w:val="PrambuleGrasAdeme"/>
          <w:b w:val="0"/>
          <w:sz w:val="28"/>
        </w:rPr>
        <w:t xml:space="preserve"> :  Monitoring des installations de PAC</w:t>
      </w:r>
      <w:bookmarkEnd w:id="152"/>
      <w:r w:rsidRPr="00F50FA6">
        <w:rPr>
          <w:rStyle w:val="PrambuleGrasAdeme"/>
          <w:b w:val="0"/>
          <w:sz w:val="28"/>
        </w:rPr>
        <w:t xml:space="preserve"> </w:t>
      </w:r>
      <w:bookmarkEnd w:id="150"/>
    </w:p>
    <w:p w:rsidR="00590523" w:rsidRPr="006E7417" w:rsidRDefault="00590523" w:rsidP="00475C9D">
      <w:pPr>
        <w:pStyle w:val="NormalGrandTitre2Ademe"/>
      </w:pPr>
      <w:r w:rsidRPr="006E7417">
        <w:t xml:space="preserve">PAC à compression électrique </w:t>
      </w:r>
    </w:p>
    <w:p w:rsidR="00590523" w:rsidRPr="00D51440" w:rsidRDefault="00590523" w:rsidP="001E3690">
      <w:pPr>
        <w:tabs>
          <w:tab w:val="left" w:pos="0"/>
          <w:tab w:val="left" w:pos="567"/>
        </w:tabs>
        <w:rPr>
          <w:rFonts w:cs="Calibri"/>
          <w:u w:val="single"/>
        </w:rPr>
      </w:pPr>
      <w:r w:rsidRPr="00D51440">
        <w:rPr>
          <w:rFonts w:cs="Calibri"/>
          <w:u w:val="single"/>
        </w:rPr>
        <w:t>Instrumentation pour un fonctionnement chauffage ou froid :</w:t>
      </w:r>
    </w:p>
    <w:p w:rsidR="00590523" w:rsidRPr="00D51440" w:rsidRDefault="00590523" w:rsidP="004C5554">
      <w:pPr>
        <w:pStyle w:val="Style2"/>
        <w:numPr>
          <w:ilvl w:val="0"/>
          <w:numId w:val="0"/>
        </w:numPr>
        <w:tabs>
          <w:tab w:val="left" w:pos="0"/>
        </w:tabs>
        <w:rPr>
          <w:rFonts w:ascii="Calibri" w:hAnsi="Calibri" w:cs="Calibri"/>
          <w:b w:val="0"/>
          <w:bCs/>
          <w:u w:val="single"/>
        </w:rPr>
      </w:pPr>
    </w:p>
    <w:p w:rsidR="00590523" w:rsidRPr="00D51440" w:rsidRDefault="00590523" w:rsidP="004C5554">
      <w:pPr>
        <w:tabs>
          <w:tab w:val="left" w:pos="0"/>
        </w:tabs>
        <w:jc w:val="center"/>
        <w:rPr>
          <w:rFonts w:cs="Calibri"/>
        </w:rPr>
      </w:pPr>
      <w:r w:rsidRPr="005E547C">
        <w:rPr>
          <w:rFonts w:cs="Calibri"/>
          <w:noProof/>
        </w:rPr>
        <w:pict>
          <v:shape id="Image 11" o:spid="_x0000_i1031" type="#_x0000_t75" style="width:459.75pt;height:228pt;visibility:visible">
            <v:imagedata r:id="rId18" o:title=""/>
          </v:shape>
        </w:pict>
      </w:r>
    </w:p>
    <w:p w:rsidR="00590523" w:rsidRPr="00D51440" w:rsidRDefault="00590523" w:rsidP="004C5554">
      <w:pPr>
        <w:tabs>
          <w:tab w:val="left" w:pos="0"/>
        </w:tabs>
        <w:rPr>
          <w:rFonts w:cs="Calibri"/>
        </w:rPr>
      </w:pPr>
      <w:r>
        <w:rPr>
          <w:rFonts w:cs="Calibri"/>
          <w:color w:val="000000"/>
          <w:shd w:val="clear" w:color="auto" w:fill="FFFFFF"/>
        </w:rPr>
        <w:br/>
      </w:r>
    </w:p>
    <w:p w:rsidR="00590523" w:rsidRPr="00D51440" w:rsidRDefault="00590523" w:rsidP="004C5554">
      <w:pPr>
        <w:tabs>
          <w:tab w:val="left" w:pos="0"/>
        </w:tabs>
        <w:rPr>
          <w:rFonts w:cs="Calibri"/>
        </w:rPr>
      </w:pPr>
      <w:r w:rsidRPr="00D51440">
        <w:rPr>
          <w:rFonts w:cs="Calibri"/>
        </w:rPr>
        <w:t>Dans le cas d’une installation réversible (production de chaud et de froid), les compteurs d’énergie doivent être réversibles.</w:t>
      </w:r>
    </w:p>
    <w:p w:rsidR="00590523" w:rsidRPr="00D51440" w:rsidRDefault="00590523" w:rsidP="004C5554">
      <w:pPr>
        <w:tabs>
          <w:tab w:val="left" w:pos="0"/>
        </w:tabs>
        <w:rPr>
          <w:rFonts w:cs="Calibri"/>
        </w:rPr>
      </w:pPr>
    </w:p>
    <w:p w:rsidR="00590523" w:rsidRPr="00D51440" w:rsidRDefault="00590523" w:rsidP="001E3690">
      <w:pPr>
        <w:tabs>
          <w:tab w:val="left" w:pos="0"/>
          <w:tab w:val="left" w:pos="567"/>
        </w:tabs>
        <w:rPr>
          <w:rFonts w:cs="Calibri"/>
          <w:u w:val="single"/>
        </w:rPr>
      </w:pPr>
      <w:r w:rsidRPr="00D51440">
        <w:rPr>
          <w:rFonts w:cs="Calibri"/>
          <w:u w:val="single"/>
        </w:rPr>
        <w:t>Instrumentation pour un fonctionnement chauffage ou froid avec préchauffage ECS :</w:t>
      </w:r>
    </w:p>
    <w:p w:rsidR="00590523" w:rsidRPr="00D51440" w:rsidRDefault="00590523" w:rsidP="004C5554">
      <w:pPr>
        <w:pStyle w:val="Style2"/>
        <w:numPr>
          <w:ilvl w:val="0"/>
          <w:numId w:val="0"/>
        </w:numPr>
        <w:tabs>
          <w:tab w:val="left" w:pos="0"/>
        </w:tabs>
        <w:rPr>
          <w:rFonts w:ascii="Calibri" w:hAnsi="Calibri" w:cs="Calibri"/>
          <w:b w:val="0"/>
          <w:bCs/>
          <w:u w:val="single"/>
        </w:rPr>
      </w:pPr>
    </w:p>
    <w:p w:rsidR="00590523" w:rsidRPr="00D51440" w:rsidRDefault="00590523" w:rsidP="004C5554">
      <w:pPr>
        <w:pStyle w:val="Style2"/>
        <w:numPr>
          <w:ilvl w:val="0"/>
          <w:numId w:val="0"/>
        </w:numPr>
        <w:tabs>
          <w:tab w:val="left" w:pos="0"/>
        </w:tabs>
        <w:rPr>
          <w:rFonts w:ascii="Calibri" w:hAnsi="Calibri" w:cs="Calibri"/>
          <w:b w:val="0"/>
          <w:bCs/>
          <w:u w:val="single"/>
        </w:rPr>
      </w:pPr>
      <w:r w:rsidRPr="005E547C">
        <w:rPr>
          <w:rFonts w:ascii="Calibri" w:hAnsi="Calibri" w:cs="Calibri"/>
          <w:noProof/>
          <w:u w:val="single"/>
          <w:lang w:eastAsia="fr-FR"/>
        </w:rPr>
        <w:pict>
          <v:shape id="Image 12" o:spid="_x0000_i1032" type="#_x0000_t75" style="width:456.75pt;height:229.5pt;visibility:visible">
            <v:imagedata r:id="rId19" o:title="" cropbottom="2634f"/>
          </v:shape>
        </w:pict>
      </w:r>
      <w:r>
        <w:rPr>
          <w:rFonts w:ascii="Calibri" w:hAnsi="Calibri" w:cs="Calibri"/>
          <w:color w:val="000000"/>
          <w:shd w:val="clear" w:color="auto" w:fill="FFFF00"/>
        </w:rPr>
        <w:br/>
      </w:r>
    </w:p>
    <w:p w:rsidR="00590523" w:rsidRDefault="00590523" w:rsidP="004C5554">
      <w:pPr>
        <w:tabs>
          <w:tab w:val="left" w:pos="0"/>
        </w:tabs>
        <w:jc w:val="center"/>
        <w:rPr>
          <w:rFonts w:cs="Calibri"/>
        </w:rPr>
      </w:pPr>
    </w:p>
    <w:p w:rsidR="00590523" w:rsidRDefault="00590523" w:rsidP="00841B7E">
      <w:pPr>
        <w:tabs>
          <w:tab w:val="left" w:pos="0"/>
          <w:tab w:val="left" w:pos="567"/>
        </w:tabs>
        <w:rPr>
          <w:rFonts w:cs="Calibri"/>
          <w:u w:val="single"/>
        </w:rPr>
      </w:pPr>
    </w:p>
    <w:p w:rsidR="00590523" w:rsidRPr="00D51440" w:rsidRDefault="00590523" w:rsidP="00841B7E">
      <w:pPr>
        <w:tabs>
          <w:tab w:val="left" w:pos="0"/>
          <w:tab w:val="left" w:pos="567"/>
        </w:tabs>
        <w:rPr>
          <w:rFonts w:cs="Calibri"/>
          <w:u w:val="single"/>
        </w:rPr>
      </w:pPr>
      <w:r w:rsidRPr="00D51440">
        <w:rPr>
          <w:rFonts w:cs="Calibri"/>
          <w:u w:val="single"/>
        </w:rPr>
        <w:t>Instrumentation pour un fonctionnement chauffage, freecooling avec préchauffage ECS :</w:t>
      </w:r>
    </w:p>
    <w:p w:rsidR="00590523" w:rsidRPr="00D51440" w:rsidRDefault="00590523" w:rsidP="004C5554">
      <w:pPr>
        <w:tabs>
          <w:tab w:val="left" w:pos="0"/>
        </w:tabs>
        <w:jc w:val="center"/>
        <w:rPr>
          <w:rFonts w:cs="Calibri"/>
        </w:rPr>
      </w:pPr>
    </w:p>
    <w:p w:rsidR="00590523" w:rsidRPr="006E7417" w:rsidRDefault="00590523" w:rsidP="006E7417">
      <w:pPr>
        <w:rPr>
          <w:rFonts w:cs="Calibri"/>
        </w:rPr>
      </w:pPr>
      <w:r w:rsidRPr="00842CDE">
        <w:rPr>
          <w:rFonts w:cs="Calibri"/>
        </w:rPr>
        <w:t xml:space="preserve"> </w:t>
      </w:r>
      <w:r w:rsidRPr="005E547C">
        <w:rPr>
          <w:rFonts w:cs="Calibri"/>
          <w:noProof/>
        </w:rPr>
        <w:pict>
          <v:shape id="Image 22" o:spid="_x0000_i1033" type="#_x0000_t75" style="width:447pt;height:290.25pt;visibility:visible">
            <v:imagedata r:id="rId20" o:title="" croptop="3259f" cropbottom="3579f" cropleft="1339f" cropright="1143f"/>
          </v:shape>
        </w:pict>
      </w:r>
    </w:p>
    <w:p w:rsidR="00590523" w:rsidRPr="006E7417" w:rsidRDefault="00590523" w:rsidP="00475C9D">
      <w:pPr>
        <w:pStyle w:val="NormalGrandTitre2Ademe"/>
      </w:pPr>
      <w:r w:rsidRPr="006E7417">
        <w:t xml:space="preserve">PAC gaz à absorption </w:t>
      </w:r>
    </w:p>
    <w:p w:rsidR="00590523" w:rsidRPr="001E3690" w:rsidRDefault="00590523" w:rsidP="001E3690">
      <w:pPr>
        <w:tabs>
          <w:tab w:val="left" w:pos="0"/>
        </w:tabs>
        <w:rPr>
          <w:rFonts w:cs="Calibri"/>
          <w:u w:val="single"/>
        </w:rPr>
      </w:pPr>
      <w:r w:rsidRPr="001E3690">
        <w:rPr>
          <w:u w:val="single"/>
        </w:rPr>
        <w:t>Instrumentation pour un fonctionnement chauffage ou froid :</w:t>
      </w:r>
    </w:p>
    <w:p w:rsidR="00590523" w:rsidRDefault="00590523" w:rsidP="006E7417">
      <w:pPr>
        <w:jc w:val="center"/>
        <w:rPr>
          <w:rFonts w:cs="Calibri"/>
        </w:rPr>
      </w:pPr>
      <w:r w:rsidRPr="005E547C">
        <w:rPr>
          <w:rFonts w:cs="Calibri"/>
          <w:noProof/>
        </w:rPr>
        <w:pict>
          <v:shape id="Image 23" o:spid="_x0000_i1034" type="#_x0000_t75" style="width:488.25pt;height:236.25pt;visibility:visible">
            <v:imagedata r:id="rId21" o:title=""/>
          </v:shape>
        </w:pict>
      </w:r>
    </w:p>
    <w:p w:rsidR="00590523" w:rsidRDefault="00590523" w:rsidP="00FB6167">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rsidR="00590523" w:rsidRDefault="00590523" w:rsidP="00FB6167">
      <w:pPr>
        <w:rPr>
          <w:rStyle w:val="eop"/>
          <w:rFonts w:cs="Calibri"/>
          <w:color w:val="000000"/>
          <w:shd w:val="clear" w:color="auto" w:fill="FFFFFF"/>
        </w:rPr>
      </w:pPr>
    </w:p>
    <w:p w:rsidR="00590523" w:rsidRDefault="00590523" w:rsidP="001E3690">
      <w:pPr>
        <w:tabs>
          <w:tab w:val="left" w:pos="0"/>
        </w:tabs>
        <w:rPr>
          <w:u w:val="single"/>
        </w:rPr>
      </w:pPr>
    </w:p>
    <w:p w:rsidR="00590523" w:rsidRDefault="00590523" w:rsidP="001E3690">
      <w:pPr>
        <w:tabs>
          <w:tab w:val="left" w:pos="0"/>
        </w:tabs>
        <w:rPr>
          <w:u w:val="single"/>
        </w:rPr>
      </w:pPr>
    </w:p>
    <w:p w:rsidR="00590523" w:rsidRDefault="00590523" w:rsidP="001E3690">
      <w:pPr>
        <w:tabs>
          <w:tab w:val="left" w:pos="0"/>
        </w:tabs>
        <w:rPr>
          <w:u w:val="single"/>
        </w:rPr>
      </w:pPr>
    </w:p>
    <w:p w:rsidR="00590523" w:rsidRDefault="00590523" w:rsidP="001E3690">
      <w:pPr>
        <w:tabs>
          <w:tab w:val="left" w:pos="0"/>
        </w:tabs>
        <w:rPr>
          <w:u w:val="single"/>
        </w:rPr>
      </w:pPr>
      <w:r w:rsidRPr="001E3690">
        <w:rPr>
          <w:u w:val="single"/>
        </w:rPr>
        <w:t>Instrumentation pour un fonctionnement chauffage ou froid avec préchauffage ECS :</w:t>
      </w:r>
    </w:p>
    <w:p w:rsidR="00590523" w:rsidRPr="001E3690" w:rsidRDefault="00590523" w:rsidP="001E3690">
      <w:pPr>
        <w:tabs>
          <w:tab w:val="left" w:pos="0"/>
        </w:tabs>
        <w:rPr>
          <w:u w:val="single"/>
        </w:rPr>
      </w:pPr>
    </w:p>
    <w:p w:rsidR="00590523" w:rsidRDefault="00590523" w:rsidP="00FB6167">
      <w:pPr>
        <w:rPr>
          <w:rStyle w:val="normaltextrun"/>
          <w:rFonts w:cs="Calibri"/>
          <w:color w:val="000000"/>
          <w:u w:val="single"/>
          <w:shd w:val="clear" w:color="auto" w:fill="FFFFFF"/>
        </w:rPr>
      </w:pPr>
      <w:r w:rsidRPr="005E547C">
        <w:rPr>
          <w:rFonts w:cs="Calibri"/>
          <w:noProof/>
          <w:color w:val="000000"/>
          <w:shd w:val="clear" w:color="auto" w:fill="FFFFFF"/>
        </w:rPr>
        <w:pict>
          <v:shape id="Image 24" o:spid="_x0000_i1035" type="#_x0000_t75" style="width:462pt;height:240.75pt;visibility:visible">
            <v:imagedata r:id="rId22" o:title=""/>
          </v:shape>
        </w:pict>
      </w:r>
    </w:p>
    <w:p w:rsidR="00590523" w:rsidRDefault="00590523" w:rsidP="00FB6167">
      <w:pPr>
        <w:rPr>
          <w:rStyle w:val="normaltextrun"/>
          <w:rFonts w:cs="Calibri"/>
          <w:color w:val="000000"/>
          <w:u w:val="single"/>
          <w:shd w:val="clear" w:color="auto" w:fill="FFFFFF"/>
        </w:rPr>
      </w:pPr>
    </w:p>
    <w:p w:rsidR="00590523" w:rsidRPr="001E3690" w:rsidRDefault="00590523" w:rsidP="00FB6167">
      <w:pPr>
        <w:rPr>
          <w:rStyle w:val="eop"/>
          <w:rFonts w:cs="Calibri"/>
          <w:color w:val="000000"/>
          <w:u w:val="single"/>
          <w:shd w:val="clear" w:color="auto" w:fill="FFFFFF"/>
        </w:rPr>
      </w:pPr>
      <w:r>
        <w:rPr>
          <w:rFonts w:cs="Calibri"/>
          <w:color w:val="000000"/>
          <w:shd w:val="clear" w:color="auto" w:fill="FFFFFF"/>
        </w:rPr>
        <w:br/>
      </w:r>
      <w:r w:rsidRPr="001E3690">
        <w:rPr>
          <w:u w:val="single"/>
        </w:rPr>
        <w:t>Instrumentation pour un fonctionnement chauffage, freecooling avec préchauffage ECS :</w:t>
      </w:r>
      <w:r w:rsidRPr="001E3690">
        <w:rPr>
          <w:rStyle w:val="normaltextrun"/>
          <w:rFonts w:cs="Calibri"/>
          <w:color w:val="000000"/>
          <w:u w:val="single"/>
          <w:shd w:val="clear" w:color="auto" w:fill="FFFFFF"/>
        </w:rPr>
        <w:t> </w:t>
      </w:r>
      <w:r w:rsidRPr="001E3690">
        <w:rPr>
          <w:rStyle w:val="eop"/>
          <w:rFonts w:cs="Calibri"/>
          <w:color w:val="000000"/>
          <w:u w:val="single"/>
          <w:shd w:val="clear" w:color="auto" w:fill="FFFFFF"/>
        </w:rPr>
        <w:t> </w:t>
      </w:r>
    </w:p>
    <w:p w:rsidR="00590523" w:rsidRDefault="00590523" w:rsidP="00FB6167">
      <w:pPr>
        <w:rPr>
          <w:rStyle w:val="eop"/>
          <w:rFonts w:cs="Calibri"/>
          <w:color w:val="000000"/>
          <w:shd w:val="clear" w:color="auto" w:fill="FFFFFF"/>
        </w:rPr>
      </w:pPr>
    </w:p>
    <w:p w:rsidR="00590523" w:rsidRPr="00D51440" w:rsidRDefault="00590523" w:rsidP="00FB6167">
      <w:pPr>
        <w:rPr>
          <w:rFonts w:cs="Calibri"/>
        </w:rPr>
      </w:pPr>
      <w:r w:rsidRPr="005E547C">
        <w:rPr>
          <w:rFonts w:cs="Calibri"/>
          <w:noProof/>
          <w:color w:val="000000"/>
          <w:shd w:val="clear" w:color="auto" w:fill="FFFFFF"/>
        </w:rPr>
        <w:pict>
          <v:shape id="Image 25" o:spid="_x0000_i1036" type="#_x0000_t75" style="width:449.25pt;height:293.25pt;visibility:visible">
            <v:imagedata r:id="rId23" o:title=""/>
          </v:shape>
        </w:pict>
      </w:r>
      <w:r>
        <w:rPr>
          <w:rFonts w:cs="Calibri"/>
          <w:color w:val="000000"/>
          <w:shd w:val="clear" w:color="auto" w:fill="FFFFFF"/>
        </w:rPr>
        <w:br/>
      </w:r>
      <w:r>
        <w:rPr>
          <w:rFonts w:cs="Calibri"/>
          <w:color w:val="000000"/>
          <w:shd w:val="clear" w:color="auto" w:fill="FFFFFF"/>
        </w:rPr>
        <w:br/>
      </w:r>
    </w:p>
    <w:p w:rsidR="00590523" w:rsidRPr="00133BFB" w:rsidRDefault="00590523" w:rsidP="00133BFB">
      <w:pPr>
        <w:pStyle w:val="TitreAnnexeAdeme"/>
        <w:rPr>
          <w:rFonts w:ascii="Arial" w:hAnsi="Arial" w:cs="Arial"/>
          <w:sz w:val="22"/>
          <w:szCs w:val="22"/>
        </w:rPr>
      </w:pPr>
      <w:r w:rsidRPr="00D51440">
        <w:rPr>
          <w:rFonts w:cs="Calibri"/>
        </w:rPr>
        <w:br w:type="page"/>
      </w:r>
    </w:p>
    <w:p w:rsidR="00590523" w:rsidRPr="008F3425" w:rsidRDefault="00590523" w:rsidP="00AB021D">
      <w:pPr>
        <w:pStyle w:val="PagedegardeTitre4Ademe"/>
        <w:rPr>
          <w:rStyle w:val="PrambuleGrasAdeme"/>
          <w:b w:val="0"/>
          <w:sz w:val="28"/>
        </w:rPr>
      </w:pPr>
      <w:bookmarkStart w:id="153" w:name="_Ref125621473"/>
      <w:bookmarkStart w:id="154" w:name="_Toc125712999"/>
      <w:r w:rsidRPr="008F3425">
        <w:rPr>
          <w:rStyle w:val="PrambuleGrasAdeme"/>
          <w:b w:val="0"/>
          <w:sz w:val="28"/>
        </w:rPr>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Pr="008F3425">
        <w:rPr>
          <w:rStyle w:val="PrambuleGrasAdeme"/>
          <w:b w:val="0"/>
          <w:noProof/>
          <w:sz w:val="28"/>
        </w:rPr>
        <w:t>5</w:t>
      </w:r>
      <w:r w:rsidRPr="008F3425">
        <w:rPr>
          <w:rStyle w:val="PrambuleGrasAdeme"/>
          <w:b w:val="0"/>
          <w:sz w:val="28"/>
        </w:rPr>
        <w:fldChar w:fldCharType="end"/>
      </w:r>
      <w:bookmarkEnd w:id="153"/>
      <w:r w:rsidRPr="008F3425">
        <w:rPr>
          <w:rStyle w:val="PrambuleGrasAdeme"/>
          <w:b w:val="0"/>
          <w:sz w:val="28"/>
        </w:rPr>
        <w:t xml:space="preserve"> : Estimation des émissions de CO2</w:t>
      </w:r>
      <w:bookmarkEnd w:id="154"/>
    </w:p>
    <w:p w:rsidR="00590523" w:rsidRDefault="00590523" w:rsidP="00AB021D">
      <w:pPr>
        <w:pStyle w:val="PagedegardeTitre4Ademe"/>
        <w:rPr>
          <w:rStyle w:val="PrambuleGrasAdeme"/>
          <w:bCs w:val="0"/>
          <w:sz w:val="28"/>
        </w:rPr>
      </w:pPr>
    </w:p>
    <w:p w:rsidR="00590523" w:rsidRDefault="00590523" w:rsidP="00AB021D">
      <w:pPr>
        <w:pStyle w:val="PagedegardeTitre4Ademe"/>
        <w:rPr>
          <w:rStyle w:val="PrambuleGrasAdeme"/>
          <w:bCs w:val="0"/>
          <w:sz w:val="28"/>
        </w:rPr>
      </w:pPr>
    </w:p>
    <w:p w:rsidR="00590523" w:rsidRDefault="00590523" w:rsidP="00AB021D">
      <w:pPr>
        <w:pStyle w:val="PagedegardeTitre4Ademe"/>
        <w:rPr>
          <w:rStyle w:val="PrambuleGrasAdeme"/>
          <w:bCs w:val="0"/>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527"/>
        <w:gridCol w:w="2662"/>
      </w:tblGrid>
      <w:tr w:rsidR="00590523" w:rsidRPr="00672408" w:rsidTr="00102021">
        <w:trPr>
          <w:trHeight w:val="466"/>
          <w:jc w:val="center"/>
        </w:trPr>
        <w:tc>
          <w:tcPr>
            <w:tcW w:w="3597" w:type="dxa"/>
            <w:shd w:val="pct10" w:color="auto" w:fill="FFFFFF"/>
          </w:tcPr>
          <w:p w:rsidR="00590523" w:rsidRPr="002C16C3" w:rsidRDefault="00590523" w:rsidP="001A14FC">
            <w:pPr>
              <w:jc w:val="center"/>
              <w:rPr>
                <w:rFonts w:ascii="Arial" w:hAnsi="Arial" w:cs="Arial"/>
                <w:b/>
                <w:sz w:val="22"/>
                <w:szCs w:val="22"/>
              </w:rPr>
            </w:pPr>
            <w:r>
              <w:rPr>
                <w:rFonts w:ascii="Arial" w:hAnsi="Arial" w:cs="Arial"/>
                <w:b/>
                <w:sz w:val="22"/>
                <w:szCs w:val="22"/>
              </w:rPr>
              <w:t>Combustible</w:t>
            </w:r>
          </w:p>
        </w:tc>
        <w:tc>
          <w:tcPr>
            <w:tcW w:w="2662" w:type="dxa"/>
            <w:shd w:val="pct10" w:color="auto" w:fill="FFFFFF"/>
          </w:tcPr>
          <w:p w:rsidR="00590523" w:rsidRPr="00A01DEA" w:rsidRDefault="00590523" w:rsidP="00102021">
            <w:pPr>
              <w:jc w:val="center"/>
              <w:rPr>
                <w:rFonts w:ascii="Arial" w:hAnsi="Arial" w:cs="Arial"/>
                <w:b/>
                <w:sz w:val="22"/>
                <w:szCs w:val="22"/>
              </w:rPr>
            </w:pPr>
            <w:r w:rsidRPr="00A01DEA">
              <w:rPr>
                <w:rFonts w:ascii="Arial" w:hAnsi="Arial" w:cs="Arial"/>
                <w:b/>
                <w:sz w:val="22"/>
                <w:szCs w:val="22"/>
              </w:rPr>
              <w:t>tCO</w:t>
            </w:r>
            <w:r w:rsidRPr="00102021">
              <w:rPr>
                <w:rFonts w:ascii="Arial" w:hAnsi="Arial" w:cs="Arial"/>
                <w:b/>
                <w:sz w:val="22"/>
                <w:szCs w:val="22"/>
                <w:vertAlign w:val="subscript"/>
              </w:rPr>
              <w:t>2</w:t>
            </w:r>
            <w:r w:rsidRPr="00A01DEA">
              <w:rPr>
                <w:rFonts w:ascii="Arial" w:hAnsi="Arial" w:cs="Arial"/>
                <w:b/>
                <w:sz w:val="22"/>
                <w:szCs w:val="22"/>
              </w:rPr>
              <w:t>/MWh</w:t>
            </w:r>
            <w:r>
              <w:rPr>
                <w:rFonts w:ascii="Arial" w:hAnsi="Arial" w:cs="Arial"/>
                <w:b/>
                <w:sz w:val="22"/>
                <w:szCs w:val="22"/>
              </w:rPr>
              <w:t xml:space="preserve"> </w:t>
            </w:r>
            <w:r w:rsidRPr="00A01DEA">
              <w:rPr>
                <w:rFonts w:ascii="Arial" w:hAnsi="Arial" w:cs="Arial"/>
                <w:b/>
                <w:sz w:val="22"/>
                <w:szCs w:val="22"/>
              </w:rPr>
              <w:t>(PCI)</w:t>
            </w:r>
          </w:p>
        </w:tc>
      </w:tr>
      <w:tr w:rsidR="00590523" w:rsidRPr="00672408" w:rsidTr="00A01DEA">
        <w:trPr>
          <w:trHeight w:val="456"/>
          <w:jc w:val="center"/>
        </w:trPr>
        <w:tc>
          <w:tcPr>
            <w:tcW w:w="3597" w:type="dxa"/>
          </w:tcPr>
          <w:p w:rsidR="00590523" w:rsidRPr="00672408" w:rsidRDefault="00590523" w:rsidP="00B12115">
            <w:pPr>
              <w:jc w:val="center"/>
              <w:rPr>
                <w:rFonts w:ascii="Arial" w:hAnsi="Arial" w:cs="Arial"/>
                <w:sz w:val="22"/>
                <w:szCs w:val="22"/>
              </w:rPr>
            </w:pPr>
            <w:r>
              <w:rPr>
                <w:rFonts w:ascii="Arial" w:hAnsi="Arial" w:cs="Arial"/>
                <w:sz w:val="22"/>
                <w:szCs w:val="22"/>
              </w:rPr>
              <w:t>Gaz naturel</w:t>
            </w:r>
          </w:p>
        </w:tc>
        <w:tc>
          <w:tcPr>
            <w:tcW w:w="2662" w:type="dxa"/>
          </w:tcPr>
          <w:p w:rsidR="00590523" w:rsidRPr="00672408" w:rsidRDefault="00590523" w:rsidP="001A14FC">
            <w:pPr>
              <w:jc w:val="center"/>
              <w:rPr>
                <w:rFonts w:ascii="Arial" w:hAnsi="Arial" w:cs="Arial"/>
                <w:sz w:val="22"/>
                <w:szCs w:val="22"/>
              </w:rPr>
            </w:pPr>
            <w:r>
              <w:rPr>
                <w:rFonts w:ascii="Arial" w:hAnsi="Arial" w:cs="Arial"/>
                <w:sz w:val="22"/>
                <w:szCs w:val="22"/>
              </w:rPr>
              <w:t>0,187</w:t>
            </w:r>
          </w:p>
        </w:tc>
      </w:tr>
      <w:tr w:rsidR="00590523" w:rsidRPr="00672408" w:rsidTr="00A01DEA">
        <w:trPr>
          <w:trHeight w:val="456"/>
          <w:jc w:val="center"/>
        </w:trPr>
        <w:tc>
          <w:tcPr>
            <w:tcW w:w="3597" w:type="dxa"/>
          </w:tcPr>
          <w:p w:rsidR="00590523" w:rsidRPr="00672408" w:rsidRDefault="00590523" w:rsidP="00B12115">
            <w:pPr>
              <w:jc w:val="center"/>
              <w:rPr>
                <w:rFonts w:ascii="Arial" w:hAnsi="Arial" w:cs="Arial"/>
                <w:sz w:val="22"/>
                <w:szCs w:val="22"/>
              </w:rPr>
            </w:pPr>
            <w:r>
              <w:rPr>
                <w:rFonts w:ascii="Arial" w:hAnsi="Arial" w:cs="Arial"/>
                <w:sz w:val="22"/>
                <w:szCs w:val="22"/>
              </w:rPr>
              <w:t>Fioul</w:t>
            </w:r>
          </w:p>
        </w:tc>
        <w:tc>
          <w:tcPr>
            <w:tcW w:w="2662" w:type="dxa"/>
          </w:tcPr>
          <w:p w:rsidR="00590523" w:rsidRPr="00672408" w:rsidRDefault="00590523" w:rsidP="001A14FC">
            <w:pPr>
              <w:jc w:val="center"/>
              <w:rPr>
                <w:rFonts w:ascii="Arial" w:hAnsi="Arial" w:cs="Arial"/>
                <w:sz w:val="22"/>
                <w:szCs w:val="22"/>
              </w:rPr>
            </w:pPr>
            <w:r>
              <w:rPr>
                <w:rFonts w:ascii="Arial" w:hAnsi="Arial" w:cs="Arial"/>
                <w:sz w:val="22"/>
                <w:szCs w:val="22"/>
              </w:rPr>
              <w:t>0,266</w:t>
            </w:r>
          </w:p>
        </w:tc>
      </w:tr>
      <w:tr w:rsidR="00590523" w:rsidRPr="00672408" w:rsidTr="00A01DEA">
        <w:trPr>
          <w:trHeight w:val="456"/>
          <w:jc w:val="center"/>
        </w:trPr>
        <w:tc>
          <w:tcPr>
            <w:tcW w:w="3597" w:type="dxa"/>
          </w:tcPr>
          <w:p w:rsidR="00590523" w:rsidRPr="00672408" w:rsidRDefault="00590523" w:rsidP="00B12115">
            <w:pPr>
              <w:jc w:val="center"/>
              <w:rPr>
                <w:rFonts w:ascii="Arial" w:hAnsi="Arial" w:cs="Arial"/>
                <w:sz w:val="22"/>
                <w:szCs w:val="22"/>
              </w:rPr>
            </w:pPr>
            <w:r>
              <w:rPr>
                <w:rFonts w:ascii="Arial" w:hAnsi="Arial" w:cs="Arial"/>
                <w:sz w:val="22"/>
                <w:szCs w:val="22"/>
              </w:rPr>
              <w:t>Charbon</w:t>
            </w:r>
          </w:p>
        </w:tc>
        <w:tc>
          <w:tcPr>
            <w:tcW w:w="2662" w:type="dxa"/>
          </w:tcPr>
          <w:p w:rsidR="00590523" w:rsidRPr="00672408" w:rsidRDefault="00590523" w:rsidP="001A14FC">
            <w:pPr>
              <w:jc w:val="center"/>
              <w:rPr>
                <w:rFonts w:ascii="Arial" w:hAnsi="Arial" w:cs="Arial"/>
                <w:sz w:val="22"/>
                <w:szCs w:val="22"/>
              </w:rPr>
            </w:pPr>
            <w:r>
              <w:rPr>
                <w:rFonts w:ascii="Arial" w:hAnsi="Arial" w:cs="Arial"/>
                <w:sz w:val="22"/>
                <w:szCs w:val="22"/>
              </w:rPr>
              <w:t>0,345</w:t>
            </w:r>
          </w:p>
        </w:tc>
      </w:tr>
    </w:tbl>
    <w:p w:rsidR="00590523" w:rsidRPr="00C30490" w:rsidRDefault="00590523" w:rsidP="00AB021D">
      <w:pPr>
        <w:pStyle w:val="PagedegardeTitre4Ademe"/>
        <w:rPr>
          <w:rStyle w:val="PrambuleGrasAdeme"/>
          <w:bCs w:val="0"/>
          <w:sz w:val="16"/>
          <w:szCs w:val="16"/>
        </w:rPr>
      </w:pPr>
      <w:r w:rsidRPr="00C30490">
        <w:rPr>
          <w:rStyle w:val="PrambuleGrasAdeme"/>
          <w:bCs w:val="0"/>
          <w:sz w:val="16"/>
          <w:szCs w:val="16"/>
        </w:rPr>
        <w:t xml:space="preserve">                </w:t>
      </w:r>
    </w:p>
    <w:p w:rsidR="00590523" w:rsidRDefault="00590523" w:rsidP="00360D72">
      <w:pPr>
        <w:jc w:val="center"/>
        <w:rPr>
          <w:b/>
          <w:iCs/>
          <w:caps/>
          <w:noProof/>
        </w:rPr>
      </w:pPr>
      <w:r w:rsidRPr="00360D72">
        <w:rPr>
          <w:rFonts w:ascii="Arial" w:hAnsi="Arial" w:cs="Arial"/>
          <w:i/>
          <w:noProof/>
          <w:sz w:val="20"/>
          <w:szCs w:val="20"/>
        </w:rPr>
        <w:t>Source : Base carbone ADEME, tonnes de CO2 évité</w:t>
      </w:r>
      <w:r>
        <w:rPr>
          <w:rFonts w:ascii="Arial" w:hAnsi="Arial" w:cs="Arial"/>
          <w:i/>
          <w:noProof/>
          <w:sz w:val="20"/>
          <w:szCs w:val="20"/>
        </w:rPr>
        <w:t>e</w:t>
      </w:r>
      <w:r w:rsidRPr="00360D72">
        <w:rPr>
          <w:rFonts w:ascii="Arial" w:hAnsi="Arial" w:cs="Arial"/>
          <w:i/>
          <w:noProof/>
          <w:sz w:val="20"/>
          <w:szCs w:val="20"/>
        </w:rPr>
        <w:t>s</w:t>
      </w:r>
    </w:p>
    <w:p w:rsidR="00590523" w:rsidRDefault="00590523" w:rsidP="00AB021D">
      <w:pPr>
        <w:pStyle w:val="PagedegardeTitre4Ademe"/>
        <w:rPr>
          <w:noProof/>
        </w:rPr>
      </w:pPr>
    </w:p>
    <w:p w:rsidR="00590523" w:rsidRPr="007B7F84" w:rsidRDefault="00590523" w:rsidP="00AB021D">
      <w:pPr>
        <w:pStyle w:val="PagedegardeTitre4Ademe"/>
        <w:rPr>
          <w:noProof/>
        </w:rPr>
      </w:pPr>
    </w:p>
    <w:tbl>
      <w:tblPr>
        <w:tblpPr w:leftFromText="141" w:rightFromText="141" w:vertAnchor="text" w:horzAnchor="page" w:tblpX="2691"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1"/>
        <w:gridCol w:w="3289"/>
      </w:tblGrid>
      <w:tr w:rsidR="00590523" w:rsidTr="005E547C">
        <w:trPr>
          <w:trHeight w:val="421"/>
        </w:trPr>
        <w:tc>
          <w:tcPr>
            <w:tcW w:w="3289" w:type="dxa"/>
            <w:shd w:val="clear" w:color="auto" w:fill="E7E6E6"/>
          </w:tcPr>
          <w:p w:rsidR="00590523" w:rsidRPr="005E547C" w:rsidRDefault="00590523" w:rsidP="005E547C">
            <w:pPr>
              <w:pStyle w:val="PagedegardeTitre4Ademe"/>
              <w:rPr>
                <w:rStyle w:val="PrambuleGrasAdeme"/>
                <w:bCs w:val="0"/>
                <w:sz w:val="28"/>
              </w:rPr>
            </w:pPr>
          </w:p>
        </w:tc>
        <w:tc>
          <w:tcPr>
            <w:tcW w:w="3289" w:type="dxa"/>
            <w:shd w:val="clear" w:color="auto" w:fill="E7E6E6"/>
          </w:tcPr>
          <w:p w:rsidR="00590523" w:rsidRPr="005E547C" w:rsidRDefault="00590523" w:rsidP="005E547C">
            <w:pPr>
              <w:jc w:val="center"/>
              <w:rPr>
                <w:rStyle w:val="PrambuleGrasAdeme"/>
                <w:bCs/>
                <w:sz w:val="28"/>
              </w:rPr>
            </w:pPr>
            <w:r w:rsidRPr="005E547C">
              <w:rPr>
                <w:rFonts w:ascii="Arial" w:hAnsi="Arial" w:cs="Arial"/>
              </w:rPr>
              <w:t xml:space="preserve">    tCO</w:t>
            </w:r>
            <w:r w:rsidRPr="005E547C">
              <w:rPr>
                <w:rFonts w:ascii="Arial" w:hAnsi="Arial" w:cs="Arial"/>
                <w:vertAlign w:val="subscript"/>
              </w:rPr>
              <w:t>2</w:t>
            </w:r>
            <w:r w:rsidRPr="005E547C">
              <w:rPr>
                <w:rFonts w:ascii="Arial" w:hAnsi="Arial" w:cs="Arial"/>
              </w:rPr>
              <w:t>/kWh</w:t>
            </w:r>
            <w:r w:rsidRPr="005E547C">
              <w:rPr>
                <w:rFonts w:ascii="Arial" w:hAnsi="Arial" w:cs="Arial"/>
                <w:vertAlign w:val="subscript"/>
              </w:rPr>
              <w:t>élec</w:t>
            </w:r>
          </w:p>
        </w:tc>
      </w:tr>
      <w:tr w:rsidR="00590523" w:rsidTr="005E547C">
        <w:trPr>
          <w:trHeight w:val="462"/>
        </w:trPr>
        <w:tc>
          <w:tcPr>
            <w:tcW w:w="3289" w:type="dxa"/>
          </w:tcPr>
          <w:p w:rsidR="00590523" w:rsidRPr="005E547C" w:rsidRDefault="00590523" w:rsidP="005E547C">
            <w:pPr>
              <w:jc w:val="center"/>
              <w:rPr>
                <w:rFonts w:ascii="Arial" w:hAnsi="Arial" w:cs="Arial"/>
                <w:b/>
              </w:rPr>
            </w:pPr>
            <w:r w:rsidRPr="005E547C">
              <w:rPr>
                <w:rFonts w:ascii="Arial" w:hAnsi="Arial" w:cs="Arial"/>
              </w:rPr>
              <w:t>Chauffage</w:t>
            </w:r>
          </w:p>
        </w:tc>
        <w:tc>
          <w:tcPr>
            <w:tcW w:w="3289" w:type="dxa"/>
          </w:tcPr>
          <w:p w:rsidR="00590523" w:rsidRPr="005E547C" w:rsidRDefault="00590523" w:rsidP="005E547C">
            <w:pPr>
              <w:jc w:val="center"/>
              <w:rPr>
                <w:rStyle w:val="PrambuleGrasAdeme"/>
                <w:bCs/>
                <w:sz w:val="28"/>
              </w:rPr>
            </w:pPr>
            <w:r w:rsidRPr="005E547C">
              <w:rPr>
                <w:rFonts w:ascii="Arial" w:hAnsi="Arial" w:cs="Arial"/>
              </w:rPr>
              <w:t>0,080</w:t>
            </w:r>
          </w:p>
        </w:tc>
      </w:tr>
      <w:tr w:rsidR="00590523" w:rsidTr="005E547C">
        <w:trPr>
          <w:trHeight w:val="481"/>
        </w:trPr>
        <w:tc>
          <w:tcPr>
            <w:tcW w:w="3289" w:type="dxa"/>
          </w:tcPr>
          <w:p w:rsidR="00590523" w:rsidRPr="005E547C" w:rsidRDefault="00590523" w:rsidP="005E547C">
            <w:pPr>
              <w:jc w:val="center"/>
              <w:rPr>
                <w:rFonts w:ascii="Arial" w:hAnsi="Arial" w:cs="Arial"/>
              </w:rPr>
            </w:pPr>
            <w:r w:rsidRPr="005E547C">
              <w:rPr>
                <w:rFonts w:ascii="Arial" w:hAnsi="Arial" w:cs="Arial"/>
              </w:rPr>
              <w:t>ECS et Froid</w:t>
            </w:r>
          </w:p>
        </w:tc>
        <w:tc>
          <w:tcPr>
            <w:tcW w:w="3289" w:type="dxa"/>
          </w:tcPr>
          <w:p w:rsidR="00590523" w:rsidRPr="005E547C" w:rsidRDefault="00590523" w:rsidP="005E547C">
            <w:pPr>
              <w:jc w:val="center"/>
              <w:rPr>
                <w:rFonts w:ascii="Arial" w:hAnsi="Arial" w:cs="Arial"/>
                <w:b/>
              </w:rPr>
            </w:pPr>
            <w:r w:rsidRPr="005E547C">
              <w:rPr>
                <w:rFonts w:ascii="Arial" w:hAnsi="Arial" w:cs="Arial"/>
              </w:rPr>
              <w:t>0,040</w:t>
            </w:r>
          </w:p>
        </w:tc>
      </w:tr>
      <w:tr w:rsidR="00590523" w:rsidTr="005E547C">
        <w:trPr>
          <w:trHeight w:val="481"/>
        </w:trPr>
        <w:tc>
          <w:tcPr>
            <w:tcW w:w="3289" w:type="dxa"/>
          </w:tcPr>
          <w:p w:rsidR="00590523" w:rsidRPr="005E547C" w:rsidRDefault="00590523" w:rsidP="005E547C">
            <w:pPr>
              <w:jc w:val="center"/>
              <w:rPr>
                <w:rFonts w:ascii="Arial" w:hAnsi="Arial" w:cs="Arial"/>
              </w:rPr>
            </w:pPr>
            <w:r w:rsidRPr="005E547C">
              <w:rPr>
                <w:rFonts w:ascii="Arial" w:hAnsi="Arial" w:cs="Arial"/>
              </w:rPr>
              <w:t>Moyenne Electricité</w:t>
            </w:r>
          </w:p>
        </w:tc>
        <w:tc>
          <w:tcPr>
            <w:tcW w:w="3289" w:type="dxa"/>
          </w:tcPr>
          <w:p w:rsidR="00590523" w:rsidRPr="005E547C" w:rsidRDefault="00590523" w:rsidP="005E547C">
            <w:pPr>
              <w:jc w:val="center"/>
              <w:rPr>
                <w:rFonts w:ascii="Arial" w:hAnsi="Arial" w:cs="Arial"/>
              </w:rPr>
            </w:pPr>
            <w:r w:rsidRPr="005E547C">
              <w:rPr>
                <w:rFonts w:ascii="Arial" w:hAnsi="Arial" w:cs="Arial"/>
              </w:rPr>
              <w:t>0.060</w:t>
            </w:r>
          </w:p>
        </w:tc>
      </w:tr>
    </w:tbl>
    <w:p w:rsidR="00590523" w:rsidRDefault="00590523" w:rsidP="00AB021D">
      <w:pPr>
        <w:pStyle w:val="PagedegardeTitre4Ademe"/>
        <w:rPr>
          <w:rStyle w:val="PrambuleGrasAdeme"/>
          <w:bCs w:val="0"/>
          <w:sz w:val="28"/>
        </w:rPr>
      </w:pPr>
      <w:r>
        <w:rPr>
          <w:rStyle w:val="PrambuleGrasAdeme"/>
          <w:bCs w:val="0"/>
          <w:sz w:val="28"/>
        </w:rPr>
        <w:t xml:space="preserve">             </w:t>
      </w:r>
    </w:p>
    <w:p w:rsidR="00590523" w:rsidRDefault="00590523" w:rsidP="00AB021D">
      <w:pPr>
        <w:pStyle w:val="PagedegardeTitre4Ademe"/>
        <w:rPr>
          <w:rStyle w:val="PrambuleGrasAdeme"/>
          <w:bCs w:val="0"/>
          <w:sz w:val="28"/>
        </w:rPr>
      </w:pPr>
      <w:r>
        <w:rPr>
          <w:rStyle w:val="PrambuleGrasAdeme"/>
          <w:bCs w:val="0"/>
          <w:sz w:val="28"/>
        </w:rPr>
        <w:t xml:space="preserve">                                  </w:t>
      </w:r>
    </w:p>
    <w:p w:rsidR="00590523" w:rsidRPr="00450FFD" w:rsidRDefault="00590523" w:rsidP="00450FFD"/>
    <w:p w:rsidR="00590523" w:rsidRPr="00450FFD" w:rsidRDefault="00590523" w:rsidP="00450FFD"/>
    <w:p w:rsidR="00590523" w:rsidRPr="00450FFD" w:rsidRDefault="00590523" w:rsidP="00450FFD"/>
    <w:p w:rsidR="00590523" w:rsidRPr="00450FFD" w:rsidRDefault="00590523" w:rsidP="00450FFD"/>
    <w:p w:rsidR="00590523" w:rsidRDefault="00590523" w:rsidP="00450FFD">
      <w:pPr>
        <w:rPr>
          <w:rStyle w:val="PrambuleGrasAdeme"/>
          <w:b w:val="0"/>
          <w:bCs/>
          <w:i/>
          <w:iCs/>
          <w:caps/>
          <w:color w:val="810F3F"/>
          <w:sz w:val="28"/>
          <w:szCs w:val="28"/>
        </w:rPr>
      </w:pPr>
    </w:p>
    <w:p w:rsidR="00590523" w:rsidRDefault="00590523" w:rsidP="00486EC9">
      <w:pPr>
        <w:rPr>
          <w:rFonts w:ascii="Arial" w:hAnsi="Arial" w:cs="Arial"/>
          <w:i/>
          <w:noProof/>
          <w:sz w:val="20"/>
          <w:szCs w:val="20"/>
        </w:rPr>
      </w:pPr>
      <w:r>
        <w:rPr>
          <w:rFonts w:ascii="Arial" w:hAnsi="Arial" w:cs="Arial"/>
          <w:i/>
          <w:noProof/>
          <w:sz w:val="20"/>
          <w:szCs w:val="20"/>
        </w:rPr>
        <w:t xml:space="preserve">                        </w:t>
      </w:r>
    </w:p>
    <w:p w:rsidR="00590523" w:rsidRPr="00107471" w:rsidRDefault="00590523" w:rsidP="00486EC9">
      <w:pPr>
        <w:rPr>
          <w:rFonts w:ascii="Arial" w:hAnsi="Arial" w:cs="Arial"/>
          <w:i/>
          <w:noProof/>
          <w:sz w:val="20"/>
          <w:szCs w:val="20"/>
        </w:rPr>
      </w:pPr>
      <w:r>
        <w:rPr>
          <w:rFonts w:ascii="Arial" w:hAnsi="Arial" w:cs="Arial"/>
          <w:i/>
          <w:noProof/>
          <w:sz w:val="20"/>
          <w:szCs w:val="20"/>
        </w:rPr>
        <w:t xml:space="preserve">                               </w:t>
      </w:r>
      <w:r w:rsidRPr="00107471">
        <w:rPr>
          <w:rFonts w:ascii="Arial" w:hAnsi="Arial" w:cs="Arial"/>
          <w:i/>
          <w:noProof/>
          <w:sz w:val="20"/>
          <w:szCs w:val="20"/>
        </w:rPr>
        <w:t xml:space="preserve">Source : Note ADEME , </w:t>
      </w:r>
      <w:r>
        <w:rPr>
          <w:rFonts w:ascii="Arial" w:hAnsi="Arial" w:cs="Arial"/>
          <w:i/>
          <w:noProof/>
          <w:sz w:val="20"/>
          <w:szCs w:val="20"/>
        </w:rPr>
        <w:t xml:space="preserve">tonnes de CO2 évitées par kWh électrique </w:t>
      </w:r>
    </w:p>
    <w:p w:rsidR="00590523" w:rsidRPr="00450FFD" w:rsidRDefault="00590523" w:rsidP="00450FFD">
      <w:pPr>
        <w:tabs>
          <w:tab w:val="left" w:pos="5388"/>
        </w:tabs>
      </w:pPr>
    </w:p>
    <w:p w:rsidR="00590523" w:rsidRDefault="00590523" w:rsidP="00210A17">
      <w:r>
        <w:rPr>
          <w:noProof/>
        </w:rPr>
        <w:pict>
          <v:rect id="Rectangle 8" o:spid="_x0000_s1033" style="position:absolute;left:0;text-align:left;margin-left:4.65pt;margin-top:-64.8pt;width:595.25pt;height:567pt;z-index:-251661312;visibility:visible;mso-position-horizontal-relative:pag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" filled="f" stroked="f" strokeweight="1pt">
            <v:textbox inset="25mm,,25mm,14mm">
              <w:txbxContent>
                <w:tbl>
                  <w:tblPr>
                    <w:tblW w:w="12579" w:type="dxa"/>
                    <w:tblCellMar>
                      <w:top w:w="142" w:type="dxa"/>
                      <w:left w:w="0" w:type="dxa"/>
                      <w:bottom w:w="142" w:type="dxa"/>
                      <w:right w:w="0" w:type="dxa"/>
                    </w:tblCellMar>
                    <w:tblLook w:val="00A0"/>
                  </w:tblPr>
                  <w:tblGrid>
                    <w:gridCol w:w="4982"/>
                    <w:gridCol w:w="583"/>
                    <w:gridCol w:w="3507"/>
                    <w:gridCol w:w="3507"/>
                  </w:tblGrid>
                  <w:tr w:rsidR="00590523" w:rsidTr="005E547C">
                    <w:tc>
                      <w:tcPr>
                        <w:tcW w:w="4982" w:type="dxa"/>
                        <w:vAlign w:val="center"/>
                      </w:tcPr>
                      <w:p w:rsidR="00590523" w:rsidRPr="00F21B3C" w:rsidRDefault="00590523" w:rsidP="00674D12"/>
                    </w:tc>
                    <w:tc>
                      <w:tcPr>
                        <w:tcW w:w="583" w:type="dxa"/>
                        <w:vAlign w:val="center"/>
                      </w:tcPr>
                      <w:p w:rsidR="00590523" w:rsidRPr="00F21B3C" w:rsidRDefault="00590523" w:rsidP="00674D12">
                        <w:pPr>
                          <w:rPr>
                            <w:rStyle w:val="Strong"/>
                            <w:bCs/>
                          </w:rPr>
                        </w:pPr>
                      </w:p>
                    </w:tc>
                    <w:tc>
                      <w:tcPr>
                        <w:tcW w:w="3507" w:type="dxa"/>
                      </w:tcPr>
                      <w:p w:rsidR="00590523" w:rsidRPr="00673583" w:rsidRDefault="00590523" w:rsidP="00674D12"/>
                    </w:tc>
                    <w:tc>
                      <w:tcPr>
                        <w:tcW w:w="3507" w:type="dxa"/>
                        <w:vAlign w:val="center"/>
                      </w:tcPr>
                      <w:p w:rsidR="00590523" w:rsidRPr="00673583" w:rsidRDefault="00590523" w:rsidP="00674D12"/>
                    </w:tc>
                  </w:tr>
                </w:tbl>
                <w:p w:rsidR="00590523" w:rsidRDefault="00590523" w:rsidP="00210A17"/>
                <w:tbl>
                  <w:tblPr>
                    <w:tblW w:w="9072" w:type="dxa"/>
                    <w:tblCellMar>
                      <w:top w:w="142" w:type="dxa"/>
                      <w:left w:w="0" w:type="dxa"/>
                      <w:bottom w:w="142" w:type="dxa"/>
                      <w:right w:w="0" w:type="dxa"/>
                    </w:tblCellMar>
                    <w:tblLook w:val="00A0"/>
                  </w:tblPr>
                  <w:tblGrid>
                    <w:gridCol w:w="4824"/>
                    <w:gridCol w:w="564"/>
                    <w:gridCol w:w="3684"/>
                  </w:tblGrid>
                  <w:tr w:rsidR="00590523" w:rsidTr="005E547C">
                    <w:tc>
                      <w:tcPr>
                        <w:tcW w:w="4845" w:type="dxa"/>
                        <w:vAlign w:val="center"/>
                      </w:tcPr>
                      <w:p w:rsidR="00590523" w:rsidRPr="005E547C" w:rsidRDefault="00590523" w:rsidP="00674D12">
                        <w:pPr>
                          <w:pStyle w:val="FINTitreforabout"/>
                          <w:rPr>
                            <w:rFonts w:ascii="Calibri" w:hAnsi="Calibri" w:cs="Calibri"/>
                            <w:color w:val="000000"/>
                          </w:rPr>
                        </w:pPr>
                        <w:r w:rsidRPr="005E547C">
                          <w:rPr>
                            <w:rFonts w:ascii="Calibri" w:hAnsi="Calibri" w:cs="Calibri"/>
                            <w:color w:val="000000"/>
                          </w:rPr>
                          <w:t>L'ADEME EN BREF</w:t>
                        </w:r>
                      </w:p>
                      <w:p w:rsidR="00590523" w:rsidRPr="005E547C" w:rsidRDefault="00590523" w:rsidP="00674D12">
                        <w:pPr>
                          <w:rPr>
                            <w:rFonts w:cs="Calibri"/>
                            <w:color w:val="000000"/>
                          </w:rPr>
                        </w:pPr>
                        <w:r w:rsidRPr="005E547C">
                          <w:rPr>
                            <w:rFonts w:cs="Calibri"/>
                            <w:color w:val="000000"/>
                          </w:rPr>
                          <w:t>À l’ADEME - l’Agence de la transition écologique - nous sommes résolument engagés dans la lutte contre le réchauffement climatique et la dégradation des ressources.</w:t>
                        </w:r>
                      </w:p>
                      <w:p w:rsidR="00590523" w:rsidRPr="005E547C" w:rsidRDefault="00590523" w:rsidP="00674D12">
                        <w:pPr>
                          <w:rPr>
                            <w:rFonts w:cs="Calibri"/>
                            <w:color w:val="000000"/>
                          </w:rPr>
                        </w:pPr>
                      </w:p>
                      <w:p w:rsidR="00590523" w:rsidRPr="005E547C" w:rsidRDefault="00590523" w:rsidP="00674D12">
                        <w:pPr>
                          <w:rPr>
                            <w:rFonts w:cs="Calibri"/>
                            <w:color w:val="000000"/>
                          </w:rPr>
                        </w:pPr>
                        <w:r w:rsidRPr="005E547C">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rsidR="00590523" w:rsidRPr="005E547C" w:rsidRDefault="00590523" w:rsidP="00674D12">
                        <w:pPr>
                          <w:rPr>
                            <w:rFonts w:cs="Calibri"/>
                            <w:color w:val="000000"/>
                          </w:rPr>
                        </w:pPr>
                      </w:p>
                      <w:p w:rsidR="00590523" w:rsidRPr="005E547C" w:rsidRDefault="00590523" w:rsidP="00674D12">
                        <w:pPr>
                          <w:rPr>
                            <w:rFonts w:cs="Calibri"/>
                            <w:color w:val="000000"/>
                          </w:rPr>
                        </w:pPr>
                        <w:r w:rsidRPr="005E547C">
                          <w:rPr>
                            <w:rFonts w:cs="Calibri"/>
                            <w:color w:val="000000"/>
                          </w:rPr>
                          <w:t>Dans tous les domaines - énergie, air, économie circulaire, alimentation, déchets, sols, etc., nous conseillons, facilitons et aidons au financement de nombreux projets, de la recherche jusqu’au partage des solutions.</w:t>
                        </w:r>
                      </w:p>
                      <w:p w:rsidR="00590523" w:rsidRPr="005E547C" w:rsidRDefault="00590523" w:rsidP="00674D12">
                        <w:pPr>
                          <w:rPr>
                            <w:rFonts w:cs="Calibri"/>
                            <w:color w:val="000000"/>
                          </w:rPr>
                        </w:pPr>
                      </w:p>
                      <w:p w:rsidR="00590523" w:rsidRPr="005E547C" w:rsidRDefault="00590523" w:rsidP="00674D12">
                        <w:pPr>
                          <w:rPr>
                            <w:rFonts w:cs="Calibri"/>
                            <w:color w:val="000000"/>
                          </w:rPr>
                        </w:pPr>
                        <w:r w:rsidRPr="005E547C">
                          <w:rPr>
                            <w:rFonts w:cs="Calibri"/>
                            <w:color w:val="000000"/>
                          </w:rPr>
                          <w:t>À tous les niveaux, nous mettons nos capacités d’expertise et de prospective au service des politiques publiques.</w:t>
                        </w:r>
                      </w:p>
                      <w:p w:rsidR="00590523" w:rsidRPr="005E547C" w:rsidRDefault="00590523" w:rsidP="00674D12">
                        <w:pPr>
                          <w:rPr>
                            <w:rFonts w:cs="Calibri"/>
                            <w:color w:val="000000"/>
                          </w:rPr>
                        </w:pPr>
                      </w:p>
                      <w:p w:rsidR="00590523" w:rsidRPr="00F21B3C" w:rsidRDefault="00590523" w:rsidP="00674D12">
                        <w:r w:rsidRPr="005E547C">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rsidR="00590523" w:rsidRPr="00F21B3C" w:rsidRDefault="00590523" w:rsidP="00674D12">
                        <w:pPr>
                          <w:rPr>
                            <w:rStyle w:val="Strong"/>
                            <w:bCs/>
                          </w:rPr>
                        </w:pPr>
                      </w:p>
                    </w:tc>
                    <w:tc>
                      <w:tcPr>
                        <w:tcW w:w="3410" w:type="dxa"/>
                        <w:vAlign w:val="center"/>
                      </w:tcPr>
                      <w:tbl>
                        <w:tblPr>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0A0"/>
                        </w:tblPr>
                        <w:tblGrid>
                          <w:gridCol w:w="669"/>
                          <w:gridCol w:w="3005"/>
                        </w:tblGrid>
                        <w:tr w:rsidR="00590523" w:rsidTr="005E547C">
                          <w:tc>
                            <w:tcPr>
                              <w:tcW w:w="910" w:type="pct"/>
                              <w:tcBorders>
                                <w:top w:val="single" w:sz="4" w:space="0" w:color="auto"/>
                                <w:left w:val="single" w:sz="4" w:space="0" w:color="auto"/>
                                <w:bottom w:val="single" w:sz="4" w:space="0" w:color="808080"/>
                                <w:right w:val="single" w:sz="4" w:space="0" w:color="auto"/>
                              </w:tcBorders>
                            </w:tcPr>
                            <w:p w:rsidR="00590523" w:rsidRPr="005E547C" w:rsidRDefault="00590523" w:rsidP="00674D12">
                              <w:pPr>
                                <w:rPr>
                                  <w:rFonts w:ascii="Marianne" w:hAnsi="Marianne"/>
                                  <w:b/>
                                  <w:bCs/>
                                  <w:color w:val="000000"/>
                                </w:rPr>
                              </w:pPr>
                            </w:p>
                          </w:tc>
                          <w:tc>
                            <w:tcPr>
                              <w:tcW w:w="4090" w:type="pct"/>
                              <w:tcBorders>
                                <w:top w:val="single" w:sz="4" w:space="0" w:color="auto"/>
                                <w:left w:val="single" w:sz="4" w:space="0" w:color="auto"/>
                                <w:bottom w:val="single" w:sz="4" w:space="0" w:color="808080"/>
                                <w:right w:val="single" w:sz="4" w:space="0" w:color="auto"/>
                              </w:tcBorders>
                            </w:tcPr>
                            <w:p w:rsidR="00590523" w:rsidRPr="005E547C" w:rsidRDefault="00590523" w:rsidP="005E547C">
                              <w:pPr>
                                <w:jc w:val="left"/>
                                <w:rPr>
                                  <w:rFonts w:ascii="Marianne" w:hAnsi="Marianne"/>
                                  <w:b/>
                                  <w:bCs/>
                                  <w:color w:val="000000"/>
                                </w:rPr>
                              </w:pPr>
                              <w:r w:rsidRPr="005E547C">
                                <w:rPr>
                                  <w:color w:val="000000"/>
                                </w:rPr>
                                <w:t>LES COLLECTIONS DE</w:t>
                              </w:r>
                              <w:r w:rsidRPr="005E547C">
                                <w:rPr>
                                  <w:rFonts w:ascii="Marianne" w:hAnsi="Marianne"/>
                                  <w:b/>
                                  <w:bCs/>
                                  <w:color w:val="000000"/>
                                </w:rPr>
                                <w:t xml:space="preserve"> </w:t>
                              </w:r>
                              <w:r w:rsidRPr="005E547C">
                                <w:rPr>
                                  <w:color w:val="000000"/>
                                </w:rPr>
                                <w:t>L’</w:t>
                              </w:r>
                              <w:r w:rsidRPr="005E547C">
                                <w:rPr>
                                  <w:rFonts w:ascii="Marianne" w:hAnsi="Marianne"/>
                                  <w:b/>
                                  <w:bCs/>
                                  <w:color w:val="000000"/>
                                </w:rPr>
                                <w:t xml:space="preserve">ADEME </w:t>
                              </w:r>
                            </w:p>
                          </w:tc>
                        </w:tr>
                        <w:tr w:rsidR="00590523" w:rsidTr="005E547C">
                          <w:tc>
                            <w:tcPr>
                              <w:tcW w:w="910" w:type="pct"/>
                              <w:tcBorders>
                                <w:top w:val="single" w:sz="4" w:space="0" w:color="808080"/>
                                <w:left w:val="single" w:sz="4" w:space="0" w:color="auto"/>
                                <w:bottom w:val="single" w:sz="4" w:space="0" w:color="auto"/>
                                <w:right w:val="single" w:sz="4" w:space="0" w:color="auto"/>
                              </w:tcBorders>
                            </w:tcPr>
                            <w:p w:rsidR="00590523" w:rsidRPr="0074450D" w:rsidRDefault="00590523" w:rsidP="00674D12">
                              <w:r w:rsidRPr="00453FBF">
                                <w:rPr>
                                  <w:noProof/>
                                </w:rPr>
                                <w:pict>
                                  <v:shape id="_x0000_i1042" type="#_x0000_t75" style="width:21.75pt;height:21.75pt;visibility:visible">
                                    <v:imagedata r:id="rId24" o:title=""/>
                                  </v:shape>
                                </w:pict>
                              </w:r>
                            </w:p>
                          </w:tc>
                          <w:tc>
                            <w:tcPr>
                              <w:tcW w:w="4090" w:type="pct"/>
                              <w:tcBorders>
                                <w:top w:val="single" w:sz="4" w:space="0" w:color="808080"/>
                                <w:left w:val="single" w:sz="4" w:space="0" w:color="auto"/>
                                <w:bottom w:val="single" w:sz="4" w:space="0" w:color="auto"/>
                                <w:right w:val="single" w:sz="4" w:space="0" w:color="auto"/>
                              </w:tcBorders>
                            </w:tcPr>
                            <w:p w:rsidR="00590523" w:rsidRPr="005E547C" w:rsidRDefault="00590523" w:rsidP="005E547C">
                              <w:pPr>
                                <w:jc w:val="left"/>
                                <w:rPr>
                                  <w:rStyle w:val="Strong"/>
                                  <w:rFonts w:ascii="Calibri Light" w:hAnsi="Calibri Light" w:cs="Calibri Light"/>
                                  <w:bCs/>
                                  <w:color w:val="000000"/>
                                  <w:sz w:val="16"/>
                                  <w:szCs w:val="16"/>
                                </w:rPr>
                              </w:pPr>
                              <w:r w:rsidRPr="005E547C">
                                <w:rPr>
                                  <w:rStyle w:val="Strong"/>
                                  <w:rFonts w:ascii="Calibri Light" w:hAnsi="Calibri Light" w:cs="Calibri Light"/>
                                  <w:bCs/>
                                  <w:color w:val="000000"/>
                                  <w:sz w:val="16"/>
                                  <w:szCs w:val="16"/>
                                </w:rPr>
                                <w:t>FAITS ET CHIFFRES</w:t>
                              </w:r>
                            </w:p>
                            <w:p w:rsidR="00590523" w:rsidRPr="005E547C" w:rsidRDefault="00590523" w:rsidP="005E547C">
                              <w:pPr>
                                <w:jc w:val="left"/>
                                <w:rPr>
                                  <w:rFonts w:ascii="Calibri Light" w:hAnsi="Calibri Light" w:cs="Calibri Light"/>
                                  <w:color w:val="000000"/>
                                  <w:sz w:val="16"/>
                                  <w:szCs w:val="16"/>
                                </w:rPr>
                              </w:pPr>
                              <w:r w:rsidRPr="005E547C">
                                <w:rPr>
                                  <w:rFonts w:ascii="Calibri Light" w:hAnsi="Calibri Light" w:cs="Calibri Light"/>
                                  <w:color w:val="000000"/>
                                  <w:sz w:val="16"/>
                                  <w:szCs w:val="16"/>
                                </w:rPr>
                                <w:t>L’ADEME référent : Elle fournit des analyses objectives à partir d’indicateurs chiffrés régulièrement mis à jour.</w:t>
                              </w:r>
                            </w:p>
                          </w:tc>
                        </w:tr>
                        <w:tr w:rsidR="00590523" w:rsidTr="005E547C">
                          <w:tc>
                            <w:tcPr>
                              <w:tcW w:w="910" w:type="pct"/>
                              <w:tcBorders>
                                <w:top w:val="single" w:sz="4" w:space="0" w:color="auto"/>
                                <w:left w:val="single" w:sz="4" w:space="0" w:color="auto"/>
                                <w:bottom w:val="single" w:sz="4" w:space="0" w:color="auto"/>
                                <w:right w:val="single" w:sz="4" w:space="0" w:color="auto"/>
                              </w:tcBorders>
                            </w:tcPr>
                            <w:p w:rsidR="00590523" w:rsidRPr="0074450D" w:rsidRDefault="00590523" w:rsidP="00674D12">
                              <w:r w:rsidRPr="00453FBF">
                                <w:rPr>
                                  <w:noProof/>
                                </w:rPr>
                                <w:pict>
                                  <v:shape id="_x0000_i1043" type="#_x0000_t75" style="width:21.75pt;height:21.75pt;visibility:visible">
                                    <v:imagedata r:id="rId25" o:title=""/>
                                  </v:shape>
                                </w:pict>
                              </w:r>
                            </w:p>
                          </w:tc>
                          <w:tc>
                            <w:tcPr>
                              <w:tcW w:w="4090" w:type="pct"/>
                              <w:tcBorders>
                                <w:top w:val="single" w:sz="4" w:space="0" w:color="auto"/>
                                <w:left w:val="single" w:sz="4" w:space="0" w:color="auto"/>
                                <w:bottom w:val="single" w:sz="4" w:space="0" w:color="auto"/>
                                <w:right w:val="single" w:sz="4" w:space="0" w:color="auto"/>
                              </w:tcBorders>
                            </w:tcPr>
                            <w:p w:rsidR="00590523" w:rsidRPr="005E547C" w:rsidRDefault="00590523" w:rsidP="005E547C">
                              <w:pPr>
                                <w:jc w:val="left"/>
                                <w:rPr>
                                  <w:rStyle w:val="Strong"/>
                                  <w:rFonts w:ascii="Calibri Light" w:hAnsi="Calibri Light" w:cs="Calibri Light"/>
                                  <w:bCs/>
                                  <w:color w:val="000000"/>
                                  <w:sz w:val="16"/>
                                  <w:szCs w:val="16"/>
                                </w:rPr>
                              </w:pPr>
                              <w:r w:rsidRPr="005E547C">
                                <w:rPr>
                                  <w:rStyle w:val="Strong"/>
                                  <w:rFonts w:ascii="Calibri Light" w:hAnsi="Calibri Light" w:cs="Calibri Light"/>
                                  <w:bCs/>
                                  <w:color w:val="000000"/>
                                  <w:sz w:val="16"/>
                                  <w:szCs w:val="16"/>
                                </w:rPr>
                                <w:t>CLÉS POUR AGIR</w:t>
                              </w:r>
                            </w:p>
                            <w:p w:rsidR="00590523" w:rsidRPr="005E547C" w:rsidRDefault="00590523" w:rsidP="005E547C">
                              <w:pPr>
                                <w:jc w:val="left"/>
                                <w:rPr>
                                  <w:rFonts w:ascii="Calibri Light" w:hAnsi="Calibri Light" w:cs="Calibri Light"/>
                                  <w:color w:val="000000"/>
                                  <w:sz w:val="16"/>
                                  <w:szCs w:val="16"/>
                                </w:rPr>
                              </w:pPr>
                              <w:r w:rsidRPr="005E547C">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590523" w:rsidTr="005E547C">
                          <w:tc>
                            <w:tcPr>
                              <w:tcW w:w="910" w:type="pct"/>
                              <w:tcBorders>
                                <w:top w:val="single" w:sz="4" w:space="0" w:color="auto"/>
                                <w:left w:val="single" w:sz="4" w:space="0" w:color="auto"/>
                                <w:bottom w:val="single" w:sz="4" w:space="0" w:color="auto"/>
                                <w:right w:val="single" w:sz="4" w:space="0" w:color="auto"/>
                              </w:tcBorders>
                            </w:tcPr>
                            <w:p w:rsidR="00590523" w:rsidRPr="0074450D" w:rsidRDefault="00590523" w:rsidP="00674D12">
                              <w:r w:rsidRPr="00453FBF">
                                <w:rPr>
                                  <w:noProof/>
                                </w:rPr>
                                <w:pict>
                                  <v:shape id="_x0000_i1044" type="#_x0000_t75" style="width:21.75pt;height:21.75pt;visibility:visible">
                                    <v:imagedata r:id="rId26" o:title=""/>
                                  </v:shape>
                                </w:pict>
                              </w:r>
                            </w:p>
                          </w:tc>
                          <w:tc>
                            <w:tcPr>
                              <w:tcW w:w="4090" w:type="pct"/>
                              <w:tcBorders>
                                <w:top w:val="single" w:sz="4" w:space="0" w:color="auto"/>
                                <w:left w:val="single" w:sz="4" w:space="0" w:color="auto"/>
                                <w:bottom w:val="single" w:sz="4" w:space="0" w:color="auto"/>
                                <w:right w:val="single" w:sz="4" w:space="0" w:color="auto"/>
                              </w:tcBorders>
                            </w:tcPr>
                            <w:p w:rsidR="00590523" w:rsidRPr="005E547C" w:rsidRDefault="00590523" w:rsidP="005E547C">
                              <w:pPr>
                                <w:jc w:val="left"/>
                                <w:rPr>
                                  <w:rStyle w:val="Strong"/>
                                  <w:rFonts w:ascii="Calibri Light" w:hAnsi="Calibri Light" w:cs="Calibri Light"/>
                                  <w:bCs/>
                                  <w:color w:val="000000"/>
                                  <w:sz w:val="16"/>
                                  <w:szCs w:val="16"/>
                                </w:rPr>
                              </w:pPr>
                              <w:r w:rsidRPr="005E547C">
                                <w:rPr>
                                  <w:rStyle w:val="Strong"/>
                                  <w:rFonts w:ascii="Calibri Light" w:hAnsi="Calibri Light" w:cs="Calibri Light"/>
                                  <w:bCs/>
                                  <w:color w:val="000000"/>
                                  <w:sz w:val="16"/>
                                  <w:szCs w:val="16"/>
                                </w:rPr>
                                <w:t>ILS L’ONT FAIT</w:t>
                              </w:r>
                            </w:p>
                            <w:p w:rsidR="00590523" w:rsidRPr="005E547C" w:rsidRDefault="00590523" w:rsidP="005E547C">
                              <w:pPr>
                                <w:jc w:val="left"/>
                                <w:rPr>
                                  <w:rFonts w:ascii="Calibri Light" w:hAnsi="Calibri Light" w:cs="Calibri Light"/>
                                  <w:color w:val="000000"/>
                                  <w:sz w:val="16"/>
                                  <w:szCs w:val="16"/>
                                </w:rPr>
                              </w:pPr>
                              <w:r w:rsidRPr="005E547C">
                                <w:rPr>
                                  <w:rFonts w:ascii="Calibri Light" w:hAnsi="Calibri Light" w:cs="Calibri Light"/>
                                  <w:color w:val="000000"/>
                                  <w:sz w:val="16"/>
                                  <w:szCs w:val="16"/>
                                </w:rPr>
                                <w:t>L’ADEME catalyseur : Les acteurs témoignent de leurs expériences et partagent leur savoir-faire.</w:t>
                              </w:r>
                            </w:p>
                          </w:tc>
                        </w:tr>
                        <w:tr w:rsidR="00590523" w:rsidTr="005E547C">
                          <w:tc>
                            <w:tcPr>
                              <w:tcW w:w="910" w:type="pct"/>
                              <w:tcBorders>
                                <w:top w:val="single" w:sz="4" w:space="0" w:color="auto"/>
                                <w:left w:val="single" w:sz="4" w:space="0" w:color="auto"/>
                                <w:bottom w:val="single" w:sz="4" w:space="0" w:color="auto"/>
                                <w:right w:val="single" w:sz="4" w:space="0" w:color="auto"/>
                              </w:tcBorders>
                            </w:tcPr>
                            <w:p w:rsidR="00590523" w:rsidRPr="0074450D" w:rsidRDefault="00590523" w:rsidP="00674D12">
                              <w:r w:rsidRPr="00453FBF">
                                <w:rPr>
                                  <w:noProof/>
                                </w:rPr>
                                <w:pict>
                                  <v:shape id="_x0000_i1045" type="#_x0000_t75" style="width:22.5pt;height:22.5pt;visibility:visible">
                                    <v:imagedata r:id="rId27" o:title=""/>
                                  </v:shape>
                                </w:pict>
                              </w:r>
                            </w:p>
                          </w:tc>
                          <w:tc>
                            <w:tcPr>
                              <w:tcW w:w="4090" w:type="pct"/>
                              <w:tcBorders>
                                <w:top w:val="single" w:sz="4" w:space="0" w:color="auto"/>
                                <w:left w:val="single" w:sz="4" w:space="0" w:color="auto"/>
                                <w:bottom w:val="single" w:sz="4" w:space="0" w:color="auto"/>
                                <w:right w:val="single" w:sz="4" w:space="0" w:color="auto"/>
                              </w:tcBorders>
                            </w:tcPr>
                            <w:p w:rsidR="00590523" w:rsidRPr="005E547C" w:rsidRDefault="00590523" w:rsidP="005E547C">
                              <w:pPr>
                                <w:jc w:val="left"/>
                                <w:rPr>
                                  <w:rStyle w:val="Strong"/>
                                  <w:rFonts w:ascii="Calibri Light" w:hAnsi="Calibri Light" w:cs="Calibri Light"/>
                                  <w:bCs/>
                                  <w:color w:val="000000"/>
                                  <w:sz w:val="16"/>
                                  <w:szCs w:val="16"/>
                                </w:rPr>
                              </w:pPr>
                              <w:r w:rsidRPr="005E547C">
                                <w:rPr>
                                  <w:rStyle w:val="Strong"/>
                                  <w:rFonts w:ascii="Calibri Light" w:hAnsi="Calibri Light" w:cs="Calibri Light"/>
                                  <w:bCs/>
                                  <w:color w:val="000000"/>
                                  <w:sz w:val="16"/>
                                  <w:szCs w:val="16"/>
                                </w:rPr>
                                <w:t>EXPERTISES</w:t>
                              </w:r>
                            </w:p>
                            <w:p w:rsidR="00590523" w:rsidRPr="005E547C" w:rsidRDefault="00590523" w:rsidP="005E547C">
                              <w:pPr>
                                <w:jc w:val="left"/>
                                <w:rPr>
                                  <w:rFonts w:ascii="Calibri Light" w:hAnsi="Calibri Light" w:cs="Calibri Light"/>
                                  <w:color w:val="000000"/>
                                  <w:sz w:val="16"/>
                                  <w:szCs w:val="16"/>
                                </w:rPr>
                              </w:pPr>
                              <w:r w:rsidRPr="005E547C">
                                <w:rPr>
                                  <w:rFonts w:ascii="Calibri Light" w:hAnsi="Calibri Light" w:cs="Calibri Light"/>
                                  <w:color w:val="000000"/>
                                  <w:sz w:val="16"/>
                                  <w:szCs w:val="16"/>
                                </w:rPr>
                                <w:t>L’ADEME expert : Elle rend compte des résultats de recherches, études et réalisations collectives menées sous son regard</w:t>
                              </w:r>
                            </w:p>
                          </w:tc>
                        </w:tr>
                        <w:tr w:rsidR="00590523" w:rsidTr="005E547C">
                          <w:tc>
                            <w:tcPr>
                              <w:tcW w:w="910" w:type="pct"/>
                              <w:tcBorders>
                                <w:top w:val="single" w:sz="4" w:space="0" w:color="auto"/>
                                <w:left w:val="single" w:sz="4" w:space="0" w:color="auto"/>
                                <w:bottom w:val="single" w:sz="4" w:space="0" w:color="auto"/>
                                <w:right w:val="single" w:sz="4" w:space="0" w:color="auto"/>
                              </w:tcBorders>
                            </w:tcPr>
                            <w:p w:rsidR="00590523" w:rsidRPr="0074450D" w:rsidRDefault="00590523" w:rsidP="00674D12">
                              <w:r w:rsidRPr="00453FBF">
                                <w:rPr>
                                  <w:noProof/>
                                </w:rPr>
                                <w:pict>
                                  <v:shape id="Image 26" o:spid="_x0000_i1046" type="#_x0000_t75" style="width:21.75pt;height:21.75pt;visibility:visible">
                                    <v:imagedata r:id="rId28" o:title=""/>
                                  </v:shape>
                                </w:pict>
                              </w:r>
                            </w:p>
                          </w:tc>
                          <w:tc>
                            <w:tcPr>
                              <w:tcW w:w="4090" w:type="pct"/>
                              <w:tcBorders>
                                <w:top w:val="single" w:sz="4" w:space="0" w:color="auto"/>
                                <w:left w:val="single" w:sz="4" w:space="0" w:color="auto"/>
                                <w:bottom w:val="single" w:sz="4" w:space="0" w:color="auto"/>
                                <w:right w:val="single" w:sz="4" w:space="0" w:color="auto"/>
                              </w:tcBorders>
                            </w:tcPr>
                            <w:p w:rsidR="00590523" w:rsidRPr="005E547C" w:rsidRDefault="00590523" w:rsidP="005E547C">
                              <w:pPr>
                                <w:jc w:val="left"/>
                                <w:rPr>
                                  <w:rStyle w:val="Strong"/>
                                  <w:rFonts w:ascii="Calibri Light" w:hAnsi="Calibri Light" w:cs="Calibri Light"/>
                                  <w:bCs/>
                                  <w:color w:val="000000"/>
                                  <w:sz w:val="16"/>
                                  <w:szCs w:val="16"/>
                                </w:rPr>
                              </w:pPr>
                              <w:r w:rsidRPr="005E547C">
                                <w:rPr>
                                  <w:rStyle w:val="Strong"/>
                                  <w:rFonts w:ascii="Calibri Light" w:hAnsi="Calibri Light" w:cs="Calibri Light"/>
                                  <w:bCs/>
                                  <w:color w:val="000000"/>
                                  <w:sz w:val="16"/>
                                  <w:szCs w:val="16"/>
                                </w:rPr>
                                <w:t>HORIZONS</w:t>
                              </w:r>
                            </w:p>
                            <w:p w:rsidR="00590523" w:rsidRPr="005E547C" w:rsidRDefault="00590523" w:rsidP="005E547C">
                              <w:pPr>
                                <w:jc w:val="left"/>
                                <w:rPr>
                                  <w:rFonts w:ascii="Calibri Light" w:hAnsi="Calibri Light" w:cs="Calibri Light"/>
                                  <w:b/>
                                  <w:bCs/>
                                  <w:color w:val="000000"/>
                                  <w:sz w:val="16"/>
                                  <w:szCs w:val="16"/>
                                </w:rPr>
                              </w:pPr>
                              <w:r w:rsidRPr="005E547C">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rsidR="00590523" w:rsidRPr="00673583" w:rsidRDefault="00590523" w:rsidP="00674D12"/>
                    </w:tc>
                  </w:tr>
                </w:tbl>
                <w:p w:rsidR="00590523" w:rsidRDefault="00590523" w:rsidP="00210A17"/>
              </w:txbxContent>
            </v:textbox>
            <w10:wrap type="square" anchorx="page" anchory="margin"/>
            <w10:anchorlock/>
          </v:rect>
        </w:pict>
      </w:r>
      <w:r>
        <w:br w:type="page"/>
      </w:r>
      <w:r>
        <w:rPr>
          <w:noProof/>
        </w:rPr>
        <w:pict>
          <v:shape id="Image 5" o:spid="_x0000_s1034" type="#_x0000_t75" style="position:absolute;left:0;text-align:left;margin-left:0;margin-top:-70.9pt;width:595.25pt;height:842pt;z-index:-251655168;visibility:visible;mso-position-horizontal:left;mso-position-horizontal-relative:page">
            <v:imagedata r:id="rId29" o:title=""/>
            <w10:wrap anchorx="page"/>
          </v:shape>
        </w:pict>
      </w:r>
      <w:r>
        <w:rPr>
          <w:noProof/>
        </w:rPr>
        <w:pict>
          <v:shape id="Zone de texte 300" o:spid="_x0000_s1035" type="#_x0000_t202" style="position:absolute;left:0;text-align:left;margin-left:10.5pt;margin-top:76.85pt;width:236.25pt;height:15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" filled="f" stroked="f">
            <v:textbox>
              <w:txbxContent>
                <w:p w:rsidR="00590523" w:rsidRDefault="00590523" w:rsidP="00210A17">
                  <w:pPr>
                    <w:pStyle w:val="NoSpacing"/>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rsidR="00590523" w:rsidRPr="005C6798" w:rsidRDefault="00590523" w:rsidP="00B62E1A">
                  <w:pPr>
                    <w:pStyle w:val="PagedegardeTitre4Ademe"/>
                    <w:rPr>
                      <w:b/>
                      <w:bCs w:val="0"/>
                      <w:i w:val="0"/>
                      <w:iCs w:val="0"/>
                      <w:noProof/>
                      <w:sz w:val="40"/>
                      <w:szCs w:val="40"/>
                    </w:rPr>
                  </w:pPr>
                  <w:r w:rsidRPr="005C6798">
                    <w:rPr>
                      <w:b/>
                      <w:bCs w:val="0"/>
                      <w:i w:val="0"/>
                      <w:iCs w:val="0"/>
                      <w:noProof/>
                      <w:sz w:val="40"/>
                      <w:szCs w:val="40"/>
                    </w:rPr>
                    <w:t xml:space="preserve">Etude de faisabilité : </w:t>
                  </w:r>
                </w:p>
                <w:p w:rsidR="00590523" w:rsidRPr="005C6798" w:rsidRDefault="00590523" w:rsidP="00B62E1A">
                  <w:pPr>
                    <w:pStyle w:val="PagedegardeTitre4Ademe"/>
                    <w:rPr>
                      <w:b/>
                      <w:bCs w:val="0"/>
                      <w:i w:val="0"/>
                      <w:iCs w:val="0"/>
                      <w:noProof/>
                      <w:sz w:val="40"/>
                      <w:szCs w:val="40"/>
                    </w:rPr>
                  </w:pPr>
                  <w:r w:rsidRPr="005C6798">
                    <w:rPr>
                      <w:b/>
                      <w:bCs w:val="0"/>
                      <w:i w:val="0"/>
                      <w:iCs w:val="0"/>
                      <w:noProof/>
                      <w:sz w:val="40"/>
                      <w:szCs w:val="40"/>
                    </w:rPr>
                    <w:t>mise en place de pompe(s) à chaleur géothermique(s)</w:t>
                  </w:r>
                  <w:r>
                    <w:rPr>
                      <w:b/>
                      <w:bCs w:val="0"/>
                      <w:i w:val="0"/>
                      <w:iCs w:val="0"/>
                      <w:noProof/>
                      <w:sz w:val="40"/>
                      <w:szCs w:val="40"/>
                    </w:rPr>
                    <w:t xml:space="preserve"> </w:t>
                  </w:r>
                  <w:r w:rsidRPr="005C6798">
                    <w:rPr>
                      <w:b/>
                      <w:bCs w:val="0"/>
                      <w:i w:val="0"/>
                      <w:iCs w:val="0"/>
                      <w:noProof/>
                      <w:sz w:val="40"/>
                      <w:szCs w:val="40"/>
                    </w:rPr>
                    <w:t>sur champ de sondes</w:t>
                  </w:r>
                  <w:r>
                    <w:rPr>
                      <w:b/>
                      <w:bCs w:val="0"/>
                      <w:i w:val="0"/>
                      <w:iCs w:val="0"/>
                      <w:noProof/>
                      <w:sz w:val="40"/>
                      <w:szCs w:val="40"/>
                    </w:rPr>
                    <w:t xml:space="preserve"> COUPLée à une chaussée thermo active</w:t>
                  </w:r>
                </w:p>
                <w:p w:rsidR="00590523" w:rsidRPr="00287377" w:rsidRDefault="00590523" w:rsidP="00B62E1A">
                  <w:pPr>
                    <w:pStyle w:val="NoSpacing"/>
                    <w:jc w:val="left"/>
                    <w:rPr>
                      <w:rFonts w:ascii="Calibri Light" w:hAnsi="Calibri Light" w:cs="Calibri Light"/>
                      <w:color w:val="810F3F"/>
                    </w:rPr>
                  </w:pPr>
                </w:p>
              </w:txbxContent>
            </v:textbox>
          </v:shape>
        </w:pict>
      </w:r>
    </w:p>
    <w:sectPr w:rsidR="00590523" w:rsidSect="00C6574A">
      <w:headerReference w:type="even" r:id="rId30"/>
      <w:headerReference w:type="default" r:id="rId31"/>
      <w:footerReference w:type="default" r:id="rId32"/>
      <w:pgSz w:w="11906" w:h="16838"/>
      <w:pgMar w:top="1418" w:right="1418" w:bottom="90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23" w:rsidRDefault="00590523" w:rsidP="00A57BC8">
      <w:r>
        <w:separator/>
      </w:r>
    </w:p>
    <w:p w:rsidR="00590523" w:rsidRDefault="00590523" w:rsidP="00A57BC8"/>
  </w:endnote>
  <w:endnote w:type="continuationSeparator" w:id="0">
    <w:p w:rsidR="00590523" w:rsidRDefault="00590523" w:rsidP="00A57BC8">
      <w:r>
        <w:continuationSeparator/>
      </w:r>
    </w:p>
    <w:p w:rsidR="00590523" w:rsidRDefault="00590523" w:rsidP="00A57BC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3" w:usb1="00000000" w:usb2="00000000" w:usb3="00000000" w:csb0="00000001" w:csb1="00000000"/>
  </w:font>
  <w:font w:name="Marianne 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23" w:rsidRPr="00210A17" w:rsidRDefault="00590523" w:rsidP="00210A17">
    <w:pPr>
      <w:pStyle w:val="Footer"/>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1</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rsidR="00590523" w:rsidRDefault="00590523" w:rsidP="00210A17">
    <w:pPr>
      <w:pStyle w:val="Footer"/>
      <w:jc w:val="right"/>
      <w:rPr>
        <w:rFonts w:ascii="Marianne Light" w:hAnsi="Marianne Light" w:cs="Calibri Light"/>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49" type="#_x0000_t75" style="position:absolute;left:0;text-align:left;margin-left:528.85pt;margin-top:798.25pt;width:7.9pt;height:7.9pt;z-index:-251656192;visibility:visible;mso-position-horizontal-relative:page;mso-position-vertical-relative:page">
          <v:imagedata r:id="rId1" o:title=""/>
          <w10:wrap anchorx="page" anchory="page"/>
          <w10:anchorlock/>
        </v:shape>
      </w:pict>
    </w:r>
    <w:r w:rsidRPr="00210A17">
      <w:rPr>
        <w:rFonts w:ascii="Marianne Light" w:hAnsi="Marianne Light" w:cs="Calibri Light"/>
        <w:sz w:val="16"/>
        <w:szCs w:val="16"/>
      </w:rPr>
      <w:t xml:space="preserve">Version </w:t>
    </w:r>
    <w:r>
      <w:rPr>
        <w:rFonts w:ascii="Marianne Light" w:hAnsi="Marianne Light" w:cs="Calibri Light"/>
        <w:sz w:val="16"/>
        <w:szCs w:val="16"/>
      </w:rPr>
      <w:t>2023</w:t>
    </w:r>
  </w:p>
  <w:p w:rsidR="00590523" w:rsidRPr="00210A17" w:rsidRDefault="00590523" w:rsidP="00210A17">
    <w:pPr>
      <w:pStyle w:val="Footer"/>
      <w:jc w:val="right"/>
      <w:rPr>
        <w:rFonts w:ascii="Marianne Light" w:hAnsi="Marianne Light" w:cs="Calibri Ligh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23" w:rsidRPr="00210A17" w:rsidRDefault="00590523" w:rsidP="00C6574A">
    <w:pPr>
      <w:pStyle w:val="Footer"/>
      <w:jc w:val="right"/>
      <w:rPr>
        <w:rFonts w:ascii="Marianne Light" w:hAnsi="Marianne Light" w:cs="Calibri Light"/>
        <w:sz w:val="16"/>
        <w:szCs w:val="16"/>
      </w:rPr>
    </w:pPr>
    <w:r>
      <w:rPr>
        <w:rFonts w:ascii="Marianne Light" w:hAnsi="Marianne Light" w:cs="Calibri Light"/>
        <w:sz w:val="16"/>
        <w:szCs w:val="16"/>
      </w:rPr>
      <w:t xml:space="preserve">  </w:t>
    </w: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23</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rsidR="00590523" w:rsidRDefault="00590523" w:rsidP="00C6574A">
    <w:pPr>
      <w:pStyle w:val="Footer"/>
      <w:jc w:val="right"/>
      <w:rPr>
        <w:rFonts w:ascii="Marianne Light" w:hAnsi="Marianne Light" w:cs="Calibri Light"/>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8.85pt;margin-top:798.25pt;width:7.9pt;height:7.9pt;z-index:-251654144;visibility:visible;mso-position-horizontal-relative:page;mso-position-vertical-relative:page">
          <v:imagedata r:id="rId1" o:title=""/>
          <w10:wrap anchorx="page" anchory="page"/>
          <w10:anchorlock/>
        </v:shape>
      </w:pict>
    </w:r>
    <w:r w:rsidRPr="00210A17">
      <w:rPr>
        <w:rFonts w:ascii="Marianne Light" w:hAnsi="Marianne Light" w:cs="Calibri Light"/>
        <w:sz w:val="16"/>
        <w:szCs w:val="16"/>
      </w:rPr>
      <w:t xml:space="preserve">Version </w:t>
    </w:r>
    <w:r>
      <w:rPr>
        <w:rFonts w:ascii="Marianne Light" w:hAnsi="Marianne Light" w:cs="Calibri Light"/>
        <w:sz w:val="16"/>
        <w:szCs w:val="16"/>
      </w:rPr>
      <w:t>2023</w:t>
    </w:r>
  </w:p>
  <w:p w:rsidR="00590523" w:rsidRPr="00FD6816" w:rsidRDefault="00590523" w:rsidP="00A57B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23" w:rsidRDefault="00590523" w:rsidP="00A57BC8">
      <w:r>
        <w:separator/>
      </w:r>
    </w:p>
    <w:p w:rsidR="00590523" w:rsidRDefault="00590523" w:rsidP="00A57BC8"/>
  </w:footnote>
  <w:footnote w:type="continuationSeparator" w:id="0">
    <w:p w:rsidR="00590523" w:rsidRDefault="00590523" w:rsidP="00A57BC8">
      <w:r>
        <w:continuationSeparator/>
      </w:r>
    </w:p>
    <w:p w:rsidR="00590523" w:rsidRDefault="00590523" w:rsidP="00A57BC8"/>
  </w:footnote>
  <w:footnote w:id="1">
    <w:p w:rsidR="00590523" w:rsidRPr="00BB6735" w:rsidRDefault="00590523" w:rsidP="00D5496D">
      <w:pPr>
        <w:pStyle w:val="FootnoteText"/>
        <w:rPr>
          <w:color w:val="000000"/>
        </w:rPr>
      </w:pPr>
      <w:r w:rsidRPr="00BB6735">
        <w:rPr>
          <w:rStyle w:val="FootnoteReference"/>
          <w:color w:val="000000"/>
        </w:rPr>
        <w:footnoteRef/>
      </w:r>
      <w:r w:rsidRPr="00BB6735">
        <w:rPr>
          <w:color w:val="000000"/>
        </w:rP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rsidR="00590523" w:rsidRPr="00BB6735" w:rsidRDefault="00590523" w:rsidP="00CA7439">
      <w:pPr>
        <w:pStyle w:val="FootnoteText"/>
        <w:rPr>
          <w:color w:val="000000"/>
        </w:rPr>
      </w:pPr>
      <w:r w:rsidRPr="00BB6735">
        <w:rPr>
          <w:color w:val="000000"/>
        </w:rPr>
        <w:t>OPQIBI 20.13 ou qualification équivalente : </w:t>
      </w:r>
      <w:r>
        <w:rPr>
          <w:color w:val="000000"/>
        </w:rPr>
        <w:t xml:space="preserve"> </w:t>
      </w:r>
      <w:r w:rsidRPr="00BB6735">
        <w:rPr>
          <w:color w:val="000000"/>
        </w:rPr>
        <w:t>le bureau d’étude (BE) qui réalise l’ingénierie de</w:t>
      </w:r>
      <w:r>
        <w:rPr>
          <w:color w:val="000000"/>
        </w:rPr>
        <w:t xml:space="preserve"> conception et/ou l’ingénierie de réalisation.</w:t>
      </w:r>
    </w:p>
    <w:p w:rsidR="00590523" w:rsidRPr="00BB6735" w:rsidRDefault="00590523" w:rsidP="00CA7439">
      <w:pPr>
        <w:pStyle w:val="FootnoteText"/>
        <w:jc w:val="left"/>
        <w:rPr>
          <w:color w:val="000000"/>
        </w:rPr>
      </w:pPr>
      <w:r w:rsidRPr="00BB6735">
        <w:rPr>
          <w:color w:val="000000"/>
        </w:rPr>
        <w:t>OPQIBI 10.07 ou qualification équivalente :</w:t>
      </w:r>
      <w:r>
        <w:rPr>
          <w:color w:val="000000"/>
        </w:rPr>
        <w:t xml:space="preserve"> </w:t>
      </w:r>
      <w:r w:rsidRPr="00BB6735">
        <w:rPr>
          <w:color w:val="000000"/>
        </w:rPr>
        <w:t>le bureau d’étude (BE) qui réalise l’</w:t>
      </w:r>
      <w:r>
        <w:rPr>
          <w:color w:val="000000"/>
        </w:rPr>
        <w:t>étude des ressources géothermiques.</w:t>
      </w:r>
    </w:p>
    <w:p w:rsidR="00590523" w:rsidRPr="00FA0B46" w:rsidRDefault="00590523" w:rsidP="00BB6735">
      <w:pPr>
        <w:pStyle w:val="FootnoteText"/>
      </w:pPr>
    </w:p>
    <w:p w:rsidR="00590523" w:rsidRDefault="00590523" w:rsidP="00BB6735">
      <w:pPr>
        <w:pStyle w:val="FootnoteText"/>
      </w:pPr>
    </w:p>
  </w:footnote>
  <w:footnote w:id="2">
    <w:p w:rsidR="00590523" w:rsidRDefault="00590523">
      <w:pPr>
        <w:pStyle w:val="FootnoteText"/>
      </w:pPr>
      <w:r>
        <w:rPr>
          <w:rStyle w:val="FootnoteReference"/>
        </w:rPr>
        <w:footnoteRef/>
      </w:r>
      <w:r>
        <w:t xml:space="preserve"> </w:t>
      </w:r>
      <w:r w:rsidRPr="00076466">
        <w:rPr>
          <w:rFonts w:cs="Calibri"/>
          <w:color w:val="4D5156"/>
          <w:sz w:val="21"/>
          <w:szCs w:val="21"/>
          <w:shd w:val="clear" w:color="auto" w:fill="FFFFFF"/>
        </w:rPr>
        <w:t>géomodélisation réalisée à partir des </w:t>
      </w:r>
      <w:r w:rsidRPr="00076466">
        <w:rPr>
          <w:rStyle w:val="Emphasis"/>
          <w:rFonts w:cs="Calibri"/>
          <w:b/>
          <w:bCs/>
          <w:i/>
          <w:iCs w:val="0"/>
          <w:color w:val="5F6368"/>
          <w:sz w:val="21"/>
          <w:szCs w:val="21"/>
          <w:shd w:val="clear" w:color="auto" w:fill="FFFFFF"/>
        </w:rPr>
        <w:t>logiciels FEFLOW</w:t>
      </w:r>
      <w:r w:rsidRPr="00076466">
        <w:rPr>
          <w:rFonts w:cs="Calibri"/>
          <w:color w:val="4D5156"/>
          <w:sz w:val="21"/>
          <w:szCs w:val="21"/>
          <w:shd w:val="clear" w:color="auto" w:fill="FFFFFF"/>
        </w:rPr>
        <w:t>, EED,</w:t>
      </w:r>
      <w:r w:rsidRPr="00076466">
        <w:rPr>
          <w:rStyle w:val="Emphasis"/>
          <w:rFonts w:cs="Calibri"/>
          <w:b/>
          <w:bCs/>
          <w:i/>
          <w:iCs w:val="0"/>
          <w:color w:val="5F6368"/>
          <w:sz w:val="21"/>
          <w:szCs w:val="21"/>
          <w:shd w:val="clear" w:color="auto" w:fill="FFFFFF"/>
        </w:rPr>
        <w:t>TRNSYS</w:t>
      </w:r>
      <w:r w:rsidRPr="00076466">
        <w:rPr>
          <w:rFonts w:cs="Calibri"/>
          <w:color w:val="4D5156"/>
          <w:sz w:val="21"/>
          <w:szCs w:val="21"/>
          <w:shd w:val="clear" w:color="auto" w:fill="FFFFFF"/>
        </w:rPr>
        <w:t> ou </w:t>
      </w:r>
      <w:r w:rsidRPr="00076466">
        <w:rPr>
          <w:rStyle w:val="Emphasis"/>
          <w:rFonts w:cs="Calibri"/>
          <w:b/>
          <w:bCs/>
          <w:i/>
          <w:iCs w:val="0"/>
          <w:color w:val="5F6368"/>
          <w:sz w:val="21"/>
          <w:szCs w:val="21"/>
          <w:shd w:val="clear" w:color="auto" w:fill="FFFFFF"/>
        </w:rPr>
        <w:t>logiciel</w:t>
      </w:r>
      <w:r w:rsidRPr="00076466">
        <w:rPr>
          <w:rFonts w:cs="Calibri"/>
          <w:color w:val="4D5156"/>
          <w:sz w:val="21"/>
          <w:szCs w:val="21"/>
          <w:shd w:val="clear" w:color="auto" w:fill="FFFFFF"/>
        </w:rPr>
        <w:t> équivalent</w:t>
      </w:r>
      <w:r>
        <w:rPr>
          <w:rFonts w:cs="Calibri"/>
          <w:color w:val="4D5156"/>
          <w:sz w:val="21"/>
          <w:szCs w:val="21"/>
          <w:shd w:val="clear" w:color="auto" w:fill="FFFFFF"/>
        </w:rPr>
        <w:t xml:space="preserve"> </w:t>
      </w:r>
      <w:r w:rsidRPr="00076466">
        <w:rPr>
          <w:rFonts w:cs="Calibri"/>
          <w:color w:val="4D5156"/>
          <w:sz w:val="21"/>
          <w:szCs w:val="21"/>
          <w:shd w:val="clear" w:color="auto" w:fill="FFFFFF"/>
        </w:rPr>
        <w:t>https://plateforme-geothermie.brgm.fr/fr/page/outil-dimensionnement.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23" w:rsidRDefault="00590523" w:rsidP="00A57BC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23" w:rsidRDefault="00590523" w:rsidP="00A57BC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7BB3"/>
    <w:multiLevelType w:val="hybridMultilevel"/>
    <w:tmpl w:val="C98A4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D07677E"/>
    <w:multiLevelType w:val="multilevel"/>
    <w:tmpl w:val="4CD4D14C"/>
    <w:lvl w:ilvl="0">
      <w:start w:val="1"/>
      <w:numFmt w:val="decimal"/>
      <w:pStyle w:val="Heading1"/>
      <w:suff w:val="space"/>
      <w:lvlText w:val="%1 -"/>
      <w:lvlJc w:val="left"/>
      <w:rPr>
        <w:rFonts w:cs="Times New Roman" w:hint="default"/>
      </w:rPr>
    </w:lvl>
    <w:lvl w:ilvl="1">
      <w:start w:val="1"/>
      <w:numFmt w:val="decimal"/>
      <w:pStyle w:val="Heading2"/>
      <w:suff w:val="space"/>
      <w:lvlText w:val="%1.%2 -"/>
      <w:lvlJc w:val="left"/>
      <w:rPr>
        <w:rFonts w:cs="Times New Roman" w:hint="default"/>
      </w:rPr>
    </w:lvl>
    <w:lvl w:ilvl="2">
      <w:start w:val="1"/>
      <w:numFmt w:val="decimal"/>
      <w:pStyle w:val="Heading3"/>
      <w:suff w:val="space"/>
      <w:lvlText w:val="%1.%2.%3 -"/>
      <w:lvlJc w:val="left"/>
      <w:pPr>
        <w:ind w:left="1844"/>
      </w:pPr>
      <w:rPr>
        <w:rFonts w:cs="Times New Roman" w:hint="default"/>
      </w:rPr>
    </w:lvl>
    <w:lvl w:ilvl="3">
      <w:start w:val="1"/>
      <w:numFmt w:val="decimal"/>
      <w:pStyle w:val="Heading4"/>
      <w:suff w:val="space"/>
      <w:lvlText w:val="%1.%2.%3.%4 -"/>
      <w:lvlJc w:val="left"/>
      <w:rPr>
        <w:rFonts w:cs="Times New Roman" w:hint="default"/>
      </w:rPr>
    </w:lvl>
    <w:lvl w:ilvl="4">
      <w:start w:val="1"/>
      <w:numFmt w:val="decimal"/>
      <w:pStyle w:val="Heading5"/>
      <w:suff w:val="space"/>
      <w:lvlText w:val="%1.%2.%3.%4.%5 -"/>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nsid w:val="13277E79"/>
    <w:multiLevelType w:val="hybridMultilevel"/>
    <w:tmpl w:val="6C52F3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F5E1DE5"/>
    <w:multiLevelType w:val="hybridMultilevel"/>
    <w:tmpl w:val="938E31D6"/>
    <w:lvl w:ilvl="0" w:tplc="2AD6DA7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C52FC3"/>
    <w:multiLevelType w:val="multilevel"/>
    <w:tmpl w:val="972633E0"/>
    <w:lvl w:ilvl="0">
      <w:start w:val="1"/>
      <w:numFmt w:val="decimal"/>
      <w:pStyle w:val="TitreAnnexeAdeme"/>
      <w:suff w:val="space"/>
      <w:lvlText w:val="Annexe %1 :"/>
      <w:lvlJc w:val="left"/>
      <w:rPr>
        <w:rFonts w:ascii="Calibri" w:hAnsi="Calibri" w:cs="Times New Roman" w:hint="default"/>
        <w:b/>
        <w:color w:val="810F3F"/>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F43442"/>
    <w:multiLevelType w:val="hybridMultilevel"/>
    <w:tmpl w:val="7FB60A4E"/>
    <w:lvl w:ilvl="0" w:tplc="FFFFFFFF">
      <w:numFmt w:val="bullet"/>
      <w:lvlText w:val="-"/>
      <w:lvlJc w:val="left"/>
      <w:pPr>
        <w:ind w:left="360" w:hanging="360"/>
      </w:pPr>
      <w:rPr>
        <w:rFonts w:ascii="Calibri" w:eastAsia="Times New Roman" w:hAnsi="Calibri" w:hint="default"/>
      </w:rPr>
    </w:lvl>
    <w:lvl w:ilvl="1" w:tplc="8D9CFA50">
      <w:numFmt w:val="bullet"/>
      <w:lvlText w:val="-"/>
      <w:lvlJc w:val="left"/>
      <w:pPr>
        <w:ind w:left="1080" w:hanging="360"/>
      </w:pPr>
      <w:rPr>
        <w:rFonts w:ascii="Calibri" w:eastAsia="Times New Roman"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96423B1"/>
    <w:multiLevelType w:val="hybridMultilevel"/>
    <w:tmpl w:val="0C741B24"/>
    <w:lvl w:ilvl="0" w:tplc="8D9CFA50">
      <w:numFmt w:val="bullet"/>
      <w:lvlText w:val="-"/>
      <w:lvlJc w:val="left"/>
      <w:pPr>
        <w:ind w:left="2918" w:hanging="360"/>
      </w:pPr>
      <w:rPr>
        <w:rFonts w:ascii="Calibri" w:eastAsia="Times New Roman" w:hAnsi="Calibri" w:hint="default"/>
      </w:rPr>
    </w:lvl>
    <w:lvl w:ilvl="1" w:tplc="040C0003" w:tentative="1">
      <w:start w:val="1"/>
      <w:numFmt w:val="bullet"/>
      <w:lvlText w:val="o"/>
      <w:lvlJc w:val="left"/>
      <w:pPr>
        <w:ind w:left="3638" w:hanging="360"/>
      </w:pPr>
      <w:rPr>
        <w:rFonts w:ascii="Courier New" w:hAnsi="Courier New" w:hint="default"/>
      </w:rPr>
    </w:lvl>
    <w:lvl w:ilvl="2" w:tplc="040C0005" w:tentative="1">
      <w:start w:val="1"/>
      <w:numFmt w:val="bullet"/>
      <w:lvlText w:val=""/>
      <w:lvlJc w:val="left"/>
      <w:pPr>
        <w:ind w:left="4358" w:hanging="360"/>
      </w:pPr>
      <w:rPr>
        <w:rFonts w:ascii="Wingdings" w:hAnsi="Wingdings" w:hint="default"/>
      </w:rPr>
    </w:lvl>
    <w:lvl w:ilvl="3" w:tplc="040C0001" w:tentative="1">
      <w:start w:val="1"/>
      <w:numFmt w:val="bullet"/>
      <w:lvlText w:val=""/>
      <w:lvlJc w:val="left"/>
      <w:pPr>
        <w:ind w:left="5078" w:hanging="360"/>
      </w:pPr>
      <w:rPr>
        <w:rFonts w:ascii="Symbol" w:hAnsi="Symbol" w:hint="default"/>
      </w:rPr>
    </w:lvl>
    <w:lvl w:ilvl="4" w:tplc="040C0003" w:tentative="1">
      <w:start w:val="1"/>
      <w:numFmt w:val="bullet"/>
      <w:lvlText w:val="o"/>
      <w:lvlJc w:val="left"/>
      <w:pPr>
        <w:ind w:left="5798" w:hanging="360"/>
      </w:pPr>
      <w:rPr>
        <w:rFonts w:ascii="Courier New" w:hAnsi="Courier New" w:hint="default"/>
      </w:rPr>
    </w:lvl>
    <w:lvl w:ilvl="5" w:tplc="040C0005" w:tentative="1">
      <w:start w:val="1"/>
      <w:numFmt w:val="bullet"/>
      <w:lvlText w:val=""/>
      <w:lvlJc w:val="left"/>
      <w:pPr>
        <w:ind w:left="6518" w:hanging="360"/>
      </w:pPr>
      <w:rPr>
        <w:rFonts w:ascii="Wingdings" w:hAnsi="Wingdings" w:hint="default"/>
      </w:rPr>
    </w:lvl>
    <w:lvl w:ilvl="6" w:tplc="040C0001" w:tentative="1">
      <w:start w:val="1"/>
      <w:numFmt w:val="bullet"/>
      <w:lvlText w:val=""/>
      <w:lvlJc w:val="left"/>
      <w:pPr>
        <w:ind w:left="7238" w:hanging="360"/>
      </w:pPr>
      <w:rPr>
        <w:rFonts w:ascii="Symbol" w:hAnsi="Symbol" w:hint="default"/>
      </w:rPr>
    </w:lvl>
    <w:lvl w:ilvl="7" w:tplc="040C0003" w:tentative="1">
      <w:start w:val="1"/>
      <w:numFmt w:val="bullet"/>
      <w:lvlText w:val="o"/>
      <w:lvlJc w:val="left"/>
      <w:pPr>
        <w:ind w:left="7958" w:hanging="360"/>
      </w:pPr>
      <w:rPr>
        <w:rFonts w:ascii="Courier New" w:hAnsi="Courier New" w:hint="default"/>
      </w:rPr>
    </w:lvl>
    <w:lvl w:ilvl="8" w:tplc="040C0005" w:tentative="1">
      <w:start w:val="1"/>
      <w:numFmt w:val="bullet"/>
      <w:lvlText w:val=""/>
      <w:lvlJc w:val="left"/>
      <w:pPr>
        <w:ind w:left="8678" w:hanging="360"/>
      </w:pPr>
      <w:rPr>
        <w:rFonts w:ascii="Wingdings" w:hAnsi="Wingdings" w:hint="default"/>
      </w:rPr>
    </w:lvl>
  </w:abstractNum>
  <w:abstractNum w:abstractNumId="8">
    <w:nsid w:val="29B6667C"/>
    <w:multiLevelType w:val="hybridMultilevel"/>
    <w:tmpl w:val="DFEAC3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CF33025"/>
    <w:multiLevelType w:val="hybridMultilevel"/>
    <w:tmpl w:val="AEEAE5E2"/>
    <w:lvl w:ilvl="0" w:tplc="8D9CFA50">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39B6EA9"/>
    <w:multiLevelType w:val="hybridMultilevel"/>
    <w:tmpl w:val="34B0BB78"/>
    <w:lvl w:ilvl="0" w:tplc="CCCE843A">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1">
    <w:nsid w:val="3B1D15D6"/>
    <w:multiLevelType w:val="hybridMultilevel"/>
    <w:tmpl w:val="E41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D396BD7"/>
    <w:multiLevelType w:val="hybridMultilevel"/>
    <w:tmpl w:val="BA40A3F8"/>
    <w:lvl w:ilvl="0" w:tplc="8D9CFA50">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410C3749"/>
    <w:multiLevelType w:val="hybridMultilevel"/>
    <w:tmpl w:val="2B502400"/>
    <w:lvl w:ilvl="0" w:tplc="8D9CFA5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DB267C"/>
    <w:multiLevelType w:val="multilevel"/>
    <w:tmpl w:val="6A2C7D96"/>
    <w:lvl w:ilvl="0">
      <w:start w:val="1"/>
      <w:numFmt w:val="decimal"/>
      <w:pStyle w:val="TitreFigureAdeme"/>
      <w:suff w:val="space"/>
      <w:lvlText w:val="Figure %1 :"/>
      <w:lvlJc w:val="left"/>
      <w:rPr>
        <w:rFonts w:ascii="Calibri" w:hAnsi="Calibri" w:cs="Times New Roman" w:hint="default"/>
        <w:b/>
        <w:color w:val="004A99"/>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461727F7"/>
    <w:multiLevelType w:val="hybridMultilevel"/>
    <w:tmpl w:val="E93C5618"/>
    <w:lvl w:ilvl="0" w:tplc="8D9CFA5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0C07B4"/>
    <w:multiLevelType w:val="hybridMultilevel"/>
    <w:tmpl w:val="C18EF95C"/>
    <w:lvl w:ilvl="0" w:tplc="8D9CFA50">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2524DE6"/>
    <w:multiLevelType w:val="hybridMultilevel"/>
    <w:tmpl w:val="6FE297F0"/>
    <w:lvl w:ilvl="0" w:tplc="8D9CFA5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454FEA"/>
    <w:multiLevelType w:val="hybridMultilevel"/>
    <w:tmpl w:val="BE7ADA2A"/>
    <w:lvl w:ilvl="0" w:tplc="8D9CFA5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2A7BBA"/>
    <w:multiLevelType w:val="hybridMultilevel"/>
    <w:tmpl w:val="A334B1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18E4854"/>
    <w:multiLevelType w:val="hybridMultilevel"/>
    <w:tmpl w:val="58344E1A"/>
    <w:lvl w:ilvl="0" w:tplc="FFFFFFFF">
      <w:numFmt w:val="bullet"/>
      <w:lvlText w:val="-"/>
      <w:lvlJc w:val="left"/>
      <w:pPr>
        <w:ind w:left="360" w:hanging="360"/>
      </w:pPr>
      <w:rPr>
        <w:rFonts w:ascii="Calibri" w:eastAsia="Times New Roman" w:hAnsi="Calibri" w:hint="default"/>
      </w:rPr>
    </w:lvl>
    <w:lvl w:ilvl="1" w:tplc="8D9CFA50">
      <w:numFmt w:val="bullet"/>
      <w:lvlText w:val="-"/>
      <w:lvlJc w:val="left"/>
      <w:pPr>
        <w:ind w:left="1080" w:hanging="360"/>
      </w:pPr>
      <w:rPr>
        <w:rFonts w:ascii="Calibri" w:eastAsia="Times New Roman"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66A77455"/>
    <w:multiLevelType w:val="multilevel"/>
    <w:tmpl w:val="4314E6E6"/>
    <w:lvl w:ilvl="0">
      <w:start w:val="1"/>
      <w:numFmt w:val="decimal"/>
      <w:pStyle w:val="Style1"/>
      <w:lvlText w:val="%1."/>
      <w:lvlJc w:val="left"/>
      <w:pPr>
        <w:ind w:left="360" w:hanging="360"/>
      </w:pPr>
      <w:rPr>
        <w:rFonts w:cs="Times New Roman"/>
      </w:rPr>
    </w:lvl>
    <w:lvl w:ilvl="1">
      <w:start w:val="1"/>
      <w:numFmt w:val="decimal"/>
      <w:pStyle w:val="Style2"/>
      <w:isLgl/>
      <w:lvlText w:val="%1.%2."/>
      <w:lvlJc w:val="left"/>
      <w:pPr>
        <w:ind w:left="1146" w:hanging="720"/>
      </w:pPr>
      <w:rPr>
        <w:rFonts w:cs="Times New Roman" w:hint="default"/>
      </w:rPr>
    </w:lvl>
    <w:lvl w:ilvl="2">
      <w:start w:val="1"/>
      <w:numFmt w:val="decimal"/>
      <w:pStyle w:val="Style3"/>
      <w:isLgl/>
      <w:lvlText w:val="%1.%2.%3."/>
      <w:lvlJc w:val="left"/>
      <w:pPr>
        <w:ind w:left="720" w:hanging="720"/>
      </w:pPr>
      <w:rPr>
        <w:rFonts w:cs="Times New Roman" w:hint="default"/>
      </w:rPr>
    </w:lvl>
    <w:lvl w:ilvl="3">
      <w:start w:val="1"/>
      <w:numFmt w:val="decimal"/>
      <w:pStyle w:val="Style4"/>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nsid w:val="6B7375E6"/>
    <w:multiLevelType w:val="multilevel"/>
    <w:tmpl w:val="381038D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4">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6DC2DF8"/>
    <w:multiLevelType w:val="multilevel"/>
    <w:tmpl w:val="4232EFB6"/>
    <w:lvl w:ilvl="0">
      <w:start w:val="1"/>
      <w:numFmt w:val="decimal"/>
      <w:pStyle w:val="TitreTableauAdeme"/>
      <w:suff w:val="space"/>
      <w:lvlText w:val="Tableau %1 :"/>
      <w:lvlJc w:val="left"/>
      <w:rPr>
        <w:rFonts w:ascii="Calibri" w:hAnsi="Calibri" w:cs="Times New Roman" w:hint="default"/>
        <w:b/>
        <w:color w:val="004A99"/>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77C93EE7"/>
    <w:multiLevelType w:val="hybridMultilevel"/>
    <w:tmpl w:val="BCAA77A2"/>
    <w:lvl w:ilvl="0" w:tplc="8D9CFA50">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1"/>
    <w:lvlOverride w:ilvl="0">
      <w:lvl w:ilvl="0">
        <w:start w:val="1"/>
        <w:numFmt w:val="decimal"/>
        <w:pStyle w:val="Heading1"/>
        <w:suff w:val="space"/>
        <w:lvlText w:val="%1 -"/>
        <w:lvlJc w:val="left"/>
        <w:rPr>
          <w:rFonts w:cs="Times New Roman" w:hint="default"/>
        </w:rPr>
      </w:lvl>
    </w:lvlOverride>
  </w:num>
  <w:num w:numId="3">
    <w:abstractNumId w:val="1"/>
    <w:lvlOverride w:ilvl="0">
      <w:lvl w:ilvl="0">
        <w:start w:val="1"/>
        <w:numFmt w:val="decimal"/>
        <w:pStyle w:val="Heading1"/>
        <w:suff w:val="space"/>
        <w:lvlText w:val="%1 -"/>
        <w:lvlJc w:val="left"/>
        <w:pPr>
          <w:ind w:left="3545"/>
        </w:pPr>
        <w:rPr>
          <w:rFonts w:cs="Times New Roman" w:hint="default"/>
        </w:rPr>
      </w:lvl>
    </w:lvlOverride>
  </w:num>
  <w:num w:numId="4">
    <w:abstractNumId w:val="5"/>
  </w:num>
  <w:num w:numId="5">
    <w:abstractNumId w:val="15"/>
  </w:num>
  <w:num w:numId="6">
    <w:abstractNumId w:val="25"/>
  </w:num>
  <w:num w:numId="7">
    <w:abstractNumId w:val="18"/>
  </w:num>
  <w:num w:numId="8">
    <w:abstractNumId w:val="24"/>
  </w:num>
  <w:num w:numId="9">
    <w:abstractNumId w:val="3"/>
  </w:num>
  <w:num w:numId="10">
    <w:abstractNumId w:val="12"/>
  </w:num>
  <w:num w:numId="11">
    <w:abstractNumId w:val="22"/>
  </w:num>
  <w:num w:numId="12">
    <w:abstractNumId w:val="4"/>
  </w:num>
  <w:num w:numId="13">
    <w:abstractNumId w:val="10"/>
  </w:num>
  <w:num w:numId="14">
    <w:abstractNumId w:val="11"/>
  </w:num>
  <w:num w:numId="15">
    <w:abstractNumId w:val="0"/>
  </w:num>
  <w:num w:numId="16">
    <w:abstractNumId w:val="8"/>
  </w:num>
  <w:num w:numId="17">
    <w:abstractNumId w:val="19"/>
  </w:num>
  <w:num w:numId="18">
    <w:abstractNumId w:val="17"/>
  </w:num>
  <w:num w:numId="19">
    <w:abstractNumId w:val="5"/>
  </w:num>
  <w:num w:numId="20">
    <w:abstractNumId w:val="1"/>
    <w:lvlOverride w:ilvl="0">
      <w:lvl w:ilvl="0">
        <w:start w:val="1"/>
        <w:numFmt w:val="decimal"/>
        <w:pStyle w:val="Heading1"/>
        <w:suff w:val="space"/>
        <w:lvlText w:val="%1 -"/>
        <w:lvlJc w:val="left"/>
        <w:rPr>
          <w:rFonts w:cs="Times New Roman" w:hint="default"/>
        </w:rPr>
      </w:lvl>
    </w:lvlOverride>
  </w:num>
  <w:num w:numId="21">
    <w:abstractNumId w:val="5"/>
  </w:num>
  <w:num w:numId="22">
    <w:abstractNumId w:val="20"/>
  </w:num>
  <w:num w:numId="23">
    <w:abstractNumId w:val="7"/>
  </w:num>
  <w:num w:numId="24">
    <w:abstractNumId w:val="14"/>
  </w:num>
  <w:num w:numId="25">
    <w:abstractNumId w:val="2"/>
  </w:num>
  <w:num w:numId="26">
    <w:abstractNumId w:val="9"/>
  </w:num>
  <w:num w:numId="27">
    <w:abstractNumId w:val="26"/>
  </w:num>
  <w:num w:numId="28">
    <w:abstractNumId w:val="21"/>
  </w:num>
  <w:num w:numId="29">
    <w:abstractNumId w:val="16"/>
  </w:num>
  <w:num w:numId="30">
    <w:abstractNumId w:val="13"/>
  </w:num>
  <w:num w:numId="31">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902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951"/>
    <w:rsid w:val="00001A81"/>
    <w:rsid w:val="000070AE"/>
    <w:rsid w:val="0002075E"/>
    <w:rsid w:val="000223D9"/>
    <w:rsid w:val="000241B4"/>
    <w:rsid w:val="00035FF4"/>
    <w:rsid w:val="00040C50"/>
    <w:rsid w:val="0005126D"/>
    <w:rsid w:val="0005556C"/>
    <w:rsid w:val="000603EE"/>
    <w:rsid w:val="00063530"/>
    <w:rsid w:val="00076466"/>
    <w:rsid w:val="00084375"/>
    <w:rsid w:val="000933C4"/>
    <w:rsid w:val="00093F68"/>
    <w:rsid w:val="00094984"/>
    <w:rsid w:val="000A78E2"/>
    <w:rsid w:val="000B51AC"/>
    <w:rsid w:val="000B5B4B"/>
    <w:rsid w:val="000B686D"/>
    <w:rsid w:val="000D251D"/>
    <w:rsid w:val="000F5421"/>
    <w:rsid w:val="000F7B31"/>
    <w:rsid w:val="00102021"/>
    <w:rsid w:val="00105B3F"/>
    <w:rsid w:val="001062D7"/>
    <w:rsid w:val="00107471"/>
    <w:rsid w:val="00115AEC"/>
    <w:rsid w:val="00121175"/>
    <w:rsid w:val="001213B5"/>
    <w:rsid w:val="00124A5E"/>
    <w:rsid w:val="00133BFB"/>
    <w:rsid w:val="001368C8"/>
    <w:rsid w:val="001459B3"/>
    <w:rsid w:val="00150A37"/>
    <w:rsid w:val="00153F67"/>
    <w:rsid w:val="00155AB0"/>
    <w:rsid w:val="00157FF7"/>
    <w:rsid w:val="0016797F"/>
    <w:rsid w:val="00173AAF"/>
    <w:rsid w:val="00177697"/>
    <w:rsid w:val="0018218D"/>
    <w:rsid w:val="0018763F"/>
    <w:rsid w:val="0019321D"/>
    <w:rsid w:val="001A14FC"/>
    <w:rsid w:val="001A7965"/>
    <w:rsid w:val="001B082A"/>
    <w:rsid w:val="001C1807"/>
    <w:rsid w:val="001C1EF7"/>
    <w:rsid w:val="001C2463"/>
    <w:rsid w:val="001D3046"/>
    <w:rsid w:val="001D6206"/>
    <w:rsid w:val="001E2324"/>
    <w:rsid w:val="001E3690"/>
    <w:rsid w:val="001F0951"/>
    <w:rsid w:val="00210A17"/>
    <w:rsid w:val="00224407"/>
    <w:rsid w:val="002250A6"/>
    <w:rsid w:val="00227D19"/>
    <w:rsid w:val="00235263"/>
    <w:rsid w:val="00242C4A"/>
    <w:rsid w:val="00242EAD"/>
    <w:rsid w:val="00245039"/>
    <w:rsid w:val="00250254"/>
    <w:rsid w:val="00251B92"/>
    <w:rsid w:val="002663F5"/>
    <w:rsid w:val="0027600B"/>
    <w:rsid w:val="00287377"/>
    <w:rsid w:val="00296CB0"/>
    <w:rsid w:val="002977A6"/>
    <w:rsid w:val="002A7138"/>
    <w:rsid w:val="002A773D"/>
    <w:rsid w:val="002B2075"/>
    <w:rsid w:val="002B3B3A"/>
    <w:rsid w:val="002B4CFA"/>
    <w:rsid w:val="002B5F71"/>
    <w:rsid w:val="002C16C3"/>
    <w:rsid w:val="002D0958"/>
    <w:rsid w:val="002D1045"/>
    <w:rsid w:val="002D47E8"/>
    <w:rsid w:val="002E09A4"/>
    <w:rsid w:val="002E33AE"/>
    <w:rsid w:val="002E68A4"/>
    <w:rsid w:val="00312E4B"/>
    <w:rsid w:val="00327114"/>
    <w:rsid w:val="00360D72"/>
    <w:rsid w:val="00370D17"/>
    <w:rsid w:val="00371005"/>
    <w:rsid w:val="00386E8E"/>
    <w:rsid w:val="00387EFB"/>
    <w:rsid w:val="003B4300"/>
    <w:rsid w:val="003C188A"/>
    <w:rsid w:val="003E2657"/>
    <w:rsid w:val="003E4CA6"/>
    <w:rsid w:val="003E649C"/>
    <w:rsid w:val="004040ED"/>
    <w:rsid w:val="004049E2"/>
    <w:rsid w:val="00417E38"/>
    <w:rsid w:val="0042097A"/>
    <w:rsid w:val="00433F6B"/>
    <w:rsid w:val="00444B86"/>
    <w:rsid w:val="0044591E"/>
    <w:rsid w:val="00446C64"/>
    <w:rsid w:val="00450FFD"/>
    <w:rsid w:val="00453FBF"/>
    <w:rsid w:val="004629C7"/>
    <w:rsid w:val="004658C7"/>
    <w:rsid w:val="00466886"/>
    <w:rsid w:val="00475C9D"/>
    <w:rsid w:val="004831C2"/>
    <w:rsid w:val="00486EC9"/>
    <w:rsid w:val="00491254"/>
    <w:rsid w:val="00495F99"/>
    <w:rsid w:val="004A27D6"/>
    <w:rsid w:val="004B2713"/>
    <w:rsid w:val="004B53EB"/>
    <w:rsid w:val="004C5554"/>
    <w:rsid w:val="004D1E7E"/>
    <w:rsid w:val="00506932"/>
    <w:rsid w:val="005120A6"/>
    <w:rsid w:val="005233DF"/>
    <w:rsid w:val="005248DD"/>
    <w:rsid w:val="0052493E"/>
    <w:rsid w:val="0052658C"/>
    <w:rsid w:val="00527582"/>
    <w:rsid w:val="005277BB"/>
    <w:rsid w:val="0053375C"/>
    <w:rsid w:val="00555C66"/>
    <w:rsid w:val="00555C84"/>
    <w:rsid w:val="00557264"/>
    <w:rsid w:val="00560F5A"/>
    <w:rsid w:val="005626A2"/>
    <w:rsid w:val="0056522B"/>
    <w:rsid w:val="005700AB"/>
    <w:rsid w:val="00572CD3"/>
    <w:rsid w:val="00590523"/>
    <w:rsid w:val="00596F80"/>
    <w:rsid w:val="005975B2"/>
    <w:rsid w:val="005A4432"/>
    <w:rsid w:val="005C6798"/>
    <w:rsid w:val="005C7D7F"/>
    <w:rsid w:val="005D3F04"/>
    <w:rsid w:val="005D5BDD"/>
    <w:rsid w:val="005E547C"/>
    <w:rsid w:val="005E6A58"/>
    <w:rsid w:val="006013F8"/>
    <w:rsid w:val="006038C0"/>
    <w:rsid w:val="00611AB0"/>
    <w:rsid w:val="006133F3"/>
    <w:rsid w:val="0062679E"/>
    <w:rsid w:val="00630CDD"/>
    <w:rsid w:val="00633E6C"/>
    <w:rsid w:val="00635F3F"/>
    <w:rsid w:val="00635FB5"/>
    <w:rsid w:val="00636AF1"/>
    <w:rsid w:val="00646D1D"/>
    <w:rsid w:val="006713DE"/>
    <w:rsid w:val="00671741"/>
    <w:rsid w:val="00671771"/>
    <w:rsid w:val="00672408"/>
    <w:rsid w:val="00672885"/>
    <w:rsid w:val="00673583"/>
    <w:rsid w:val="00674D12"/>
    <w:rsid w:val="006B0F91"/>
    <w:rsid w:val="006B39DE"/>
    <w:rsid w:val="006B6328"/>
    <w:rsid w:val="006C0E11"/>
    <w:rsid w:val="006C5841"/>
    <w:rsid w:val="006D297E"/>
    <w:rsid w:val="006E2B80"/>
    <w:rsid w:val="006E7417"/>
    <w:rsid w:val="006F362F"/>
    <w:rsid w:val="006F4871"/>
    <w:rsid w:val="00704186"/>
    <w:rsid w:val="00716F77"/>
    <w:rsid w:val="007218F0"/>
    <w:rsid w:val="00732BE9"/>
    <w:rsid w:val="00734EFD"/>
    <w:rsid w:val="0074450D"/>
    <w:rsid w:val="00745B42"/>
    <w:rsid w:val="00751EF8"/>
    <w:rsid w:val="00757DE9"/>
    <w:rsid w:val="007673BE"/>
    <w:rsid w:val="007676AB"/>
    <w:rsid w:val="007732A4"/>
    <w:rsid w:val="00773B32"/>
    <w:rsid w:val="007758B5"/>
    <w:rsid w:val="007814C1"/>
    <w:rsid w:val="007974C9"/>
    <w:rsid w:val="007A4B99"/>
    <w:rsid w:val="007A7164"/>
    <w:rsid w:val="007B7F84"/>
    <w:rsid w:val="007C54E5"/>
    <w:rsid w:val="007D5B0E"/>
    <w:rsid w:val="007E7BF1"/>
    <w:rsid w:val="007F209E"/>
    <w:rsid w:val="007F32DF"/>
    <w:rsid w:val="007F765D"/>
    <w:rsid w:val="00802FFE"/>
    <w:rsid w:val="0080485E"/>
    <w:rsid w:val="00810D6F"/>
    <w:rsid w:val="00816D8F"/>
    <w:rsid w:val="008243FE"/>
    <w:rsid w:val="00826A85"/>
    <w:rsid w:val="00841B7E"/>
    <w:rsid w:val="00842CDE"/>
    <w:rsid w:val="00850242"/>
    <w:rsid w:val="00850A11"/>
    <w:rsid w:val="008512E8"/>
    <w:rsid w:val="008558EF"/>
    <w:rsid w:val="0085637D"/>
    <w:rsid w:val="00860298"/>
    <w:rsid w:val="00866997"/>
    <w:rsid w:val="00870D81"/>
    <w:rsid w:val="00875E2B"/>
    <w:rsid w:val="008A2B67"/>
    <w:rsid w:val="008A32F8"/>
    <w:rsid w:val="008A3A55"/>
    <w:rsid w:val="008B0FBD"/>
    <w:rsid w:val="008B1D24"/>
    <w:rsid w:val="008B3313"/>
    <w:rsid w:val="008B51F2"/>
    <w:rsid w:val="008B69CA"/>
    <w:rsid w:val="008B6EB0"/>
    <w:rsid w:val="008D7300"/>
    <w:rsid w:val="008F1676"/>
    <w:rsid w:val="008F3425"/>
    <w:rsid w:val="008F3575"/>
    <w:rsid w:val="008F3C46"/>
    <w:rsid w:val="009012F5"/>
    <w:rsid w:val="00904E09"/>
    <w:rsid w:val="00910F5E"/>
    <w:rsid w:val="00912BCD"/>
    <w:rsid w:val="009131F9"/>
    <w:rsid w:val="00914C72"/>
    <w:rsid w:val="009205F9"/>
    <w:rsid w:val="00923CCF"/>
    <w:rsid w:val="00925CF6"/>
    <w:rsid w:val="00927883"/>
    <w:rsid w:val="00932BE8"/>
    <w:rsid w:val="00936121"/>
    <w:rsid w:val="00936FFF"/>
    <w:rsid w:val="00971E63"/>
    <w:rsid w:val="00982DE8"/>
    <w:rsid w:val="00983AA0"/>
    <w:rsid w:val="00995617"/>
    <w:rsid w:val="009A2EB4"/>
    <w:rsid w:val="009A50F1"/>
    <w:rsid w:val="009B361A"/>
    <w:rsid w:val="009C1747"/>
    <w:rsid w:val="009D1BFE"/>
    <w:rsid w:val="009D78B5"/>
    <w:rsid w:val="009E40F0"/>
    <w:rsid w:val="009E4361"/>
    <w:rsid w:val="009E507D"/>
    <w:rsid w:val="009E6328"/>
    <w:rsid w:val="009E7996"/>
    <w:rsid w:val="009F5CA2"/>
    <w:rsid w:val="00A01DEA"/>
    <w:rsid w:val="00A16954"/>
    <w:rsid w:val="00A328A4"/>
    <w:rsid w:val="00A46C63"/>
    <w:rsid w:val="00A52F89"/>
    <w:rsid w:val="00A57BB3"/>
    <w:rsid w:val="00A57BC8"/>
    <w:rsid w:val="00A646B5"/>
    <w:rsid w:val="00A7691B"/>
    <w:rsid w:val="00A91187"/>
    <w:rsid w:val="00A95AB1"/>
    <w:rsid w:val="00AA31EA"/>
    <w:rsid w:val="00AB021D"/>
    <w:rsid w:val="00AC1067"/>
    <w:rsid w:val="00AC1A2E"/>
    <w:rsid w:val="00AD6F20"/>
    <w:rsid w:val="00AF1048"/>
    <w:rsid w:val="00AF37A7"/>
    <w:rsid w:val="00B10715"/>
    <w:rsid w:val="00B11C2F"/>
    <w:rsid w:val="00B12115"/>
    <w:rsid w:val="00B1214C"/>
    <w:rsid w:val="00B2602B"/>
    <w:rsid w:val="00B3056A"/>
    <w:rsid w:val="00B50236"/>
    <w:rsid w:val="00B62E1A"/>
    <w:rsid w:val="00B651D0"/>
    <w:rsid w:val="00B70C17"/>
    <w:rsid w:val="00B77F18"/>
    <w:rsid w:val="00B80C16"/>
    <w:rsid w:val="00BA0C12"/>
    <w:rsid w:val="00BA778F"/>
    <w:rsid w:val="00BB6735"/>
    <w:rsid w:val="00BC02AB"/>
    <w:rsid w:val="00BD4439"/>
    <w:rsid w:val="00BD4B69"/>
    <w:rsid w:val="00BE032C"/>
    <w:rsid w:val="00BF5888"/>
    <w:rsid w:val="00C0032E"/>
    <w:rsid w:val="00C11792"/>
    <w:rsid w:val="00C21046"/>
    <w:rsid w:val="00C30490"/>
    <w:rsid w:val="00C35911"/>
    <w:rsid w:val="00C57836"/>
    <w:rsid w:val="00C63C22"/>
    <w:rsid w:val="00C63E73"/>
    <w:rsid w:val="00C6574A"/>
    <w:rsid w:val="00C65857"/>
    <w:rsid w:val="00C720C5"/>
    <w:rsid w:val="00C93774"/>
    <w:rsid w:val="00CA7439"/>
    <w:rsid w:val="00CB1EBE"/>
    <w:rsid w:val="00CC2EA5"/>
    <w:rsid w:val="00CD09DB"/>
    <w:rsid w:val="00CD6DEF"/>
    <w:rsid w:val="00CE0706"/>
    <w:rsid w:val="00CE6CEB"/>
    <w:rsid w:val="00D140E2"/>
    <w:rsid w:val="00D14470"/>
    <w:rsid w:val="00D15B0E"/>
    <w:rsid w:val="00D160C0"/>
    <w:rsid w:val="00D348A3"/>
    <w:rsid w:val="00D37219"/>
    <w:rsid w:val="00D4176A"/>
    <w:rsid w:val="00D419AE"/>
    <w:rsid w:val="00D431CE"/>
    <w:rsid w:val="00D45400"/>
    <w:rsid w:val="00D51440"/>
    <w:rsid w:val="00D5496D"/>
    <w:rsid w:val="00D65727"/>
    <w:rsid w:val="00D871CB"/>
    <w:rsid w:val="00D91FA6"/>
    <w:rsid w:val="00D96760"/>
    <w:rsid w:val="00DA275D"/>
    <w:rsid w:val="00DC3A96"/>
    <w:rsid w:val="00DC6CDA"/>
    <w:rsid w:val="00DD04D1"/>
    <w:rsid w:val="00DD1B71"/>
    <w:rsid w:val="00DD21DB"/>
    <w:rsid w:val="00DE5F54"/>
    <w:rsid w:val="00DF6F07"/>
    <w:rsid w:val="00DF77A0"/>
    <w:rsid w:val="00DF7D15"/>
    <w:rsid w:val="00E132E9"/>
    <w:rsid w:val="00E2507D"/>
    <w:rsid w:val="00E378C7"/>
    <w:rsid w:val="00E44C0A"/>
    <w:rsid w:val="00E506E1"/>
    <w:rsid w:val="00E5410D"/>
    <w:rsid w:val="00E63573"/>
    <w:rsid w:val="00E6565A"/>
    <w:rsid w:val="00E71257"/>
    <w:rsid w:val="00E8454D"/>
    <w:rsid w:val="00E853FA"/>
    <w:rsid w:val="00E85C25"/>
    <w:rsid w:val="00E92092"/>
    <w:rsid w:val="00E9227B"/>
    <w:rsid w:val="00E93EBE"/>
    <w:rsid w:val="00E93F49"/>
    <w:rsid w:val="00EA0CFA"/>
    <w:rsid w:val="00EA6BD3"/>
    <w:rsid w:val="00ED4CC3"/>
    <w:rsid w:val="00ED6CF8"/>
    <w:rsid w:val="00EF1B04"/>
    <w:rsid w:val="00EF4C5E"/>
    <w:rsid w:val="00F07D25"/>
    <w:rsid w:val="00F12963"/>
    <w:rsid w:val="00F21B3C"/>
    <w:rsid w:val="00F23DEC"/>
    <w:rsid w:val="00F275B4"/>
    <w:rsid w:val="00F50FA6"/>
    <w:rsid w:val="00F670B9"/>
    <w:rsid w:val="00F833D7"/>
    <w:rsid w:val="00F870A6"/>
    <w:rsid w:val="00F9327E"/>
    <w:rsid w:val="00FA0B46"/>
    <w:rsid w:val="00FA5038"/>
    <w:rsid w:val="00FA54D5"/>
    <w:rsid w:val="00FA7570"/>
    <w:rsid w:val="00FB6167"/>
    <w:rsid w:val="00FD55D7"/>
    <w:rsid w:val="00FD6816"/>
    <w:rsid w:val="00FE557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Heading1">
    <w:name w:val="heading 1"/>
    <w:aliases w:val="Titre 1 Ademe"/>
    <w:basedOn w:val="Normal"/>
    <w:next w:val="Normal"/>
    <w:link w:val="Heading1Char"/>
    <w:autoRedefine/>
    <w:uiPriority w:val="99"/>
    <w:qFormat/>
    <w:rsid w:val="00475C9D"/>
    <w:pPr>
      <w:numPr>
        <w:numId w:val="3"/>
      </w:numPr>
      <w:spacing w:before="240" w:after="120"/>
      <w:ind w:left="0"/>
      <w:jc w:val="left"/>
      <w:outlineLvl w:val="0"/>
    </w:pPr>
    <w:rPr>
      <w:b/>
      <w:bCs/>
      <w:caps/>
      <w:kern w:val="40"/>
      <w:sz w:val="40"/>
      <w:szCs w:val="32"/>
    </w:rPr>
  </w:style>
  <w:style w:type="paragraph" w:styleId="Heading2">
    <w:name w:val="heading 2"/>
    <w:aliases w:val="Titre 2 Ademe"/>
    <w:basedOn w:val="Normal"/>
    <w:next w:val="Normal"/>
    <w:link w:val="Heading2Char"/>
    <w:autoRedefine/>
    <w:uiPriority w:val="99"/>
    <w:qFormat/>
    <w:rsid w:val="006E2B80"/>
    <w:pPr>
      <w:numPr>
        <w:ilvl w:val="1"/>
        <w:numId w:val="3"/>
      </w:numPr>
      <w:spacing w:before="100" w:beforeAutospacing="1"/>
      <w:jc w:val="left"/>
      <w:outlineLvl w:val="1"/>
    </w:pPr>
    <w:rPr>
      <w:b/>
      <w:bCs/>
      <w:i/>
      <w:kern w:val="28"/>
      <w:sz w:val="28"/>
      <w:u w:val="single"/>
    </w:rPr>
  </w:style>
  <w:style w:type="paragraph" w:styleId="Heading3">
    <w:name w:val="heading 3"/>
    <w:aliases w:val="Titre 3 Ademe"/>
    <w:basedOn w:val="Normal"/>
    <w:next w:val="Normal"/>
    <w:link w:val="Heading3Char"/>
    <w:autoRedefine/>
    <w:uiPriority w:val="99"/>
    <w:qFormat/>
    <w:rsid w:val="006133F3"/>
    <w:pPr>
      <w:numPr>
        <w:ilvl w:val="2"/>
        <w:numId w:val="3"/>
      </w:numPr>
      <w:spacing w:after="100" w:afterAutospacing="1"/>
      <w:ind w:left="567"/>
      <w:outlineLvl w:val="2"/>
    </w:pPr>
    <w:rPr>
      <w:b/>
      <w:bCs/>
      <w:i/>
      <w:kern w:val="24"/>
      <w:szCs w:val="20"/>
    </w:rPr>
  </w:style>
  <w:style w:type="paragraph" w:styleId="Heading4">
    <w:name w:val="heading 4"/>
    <w:aliases w:val="Titre 4 Ademe"/>
    <w:basedOn w:val="Normal"/>
    <w:next w:val="Normal"/>
    <w:link w:val="Heading4Char"/>
    <w:autoRedefine/>
    <w:uiPriority w:val="99"/>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Heading5">
    <w:name w:val="heading 5"/>
    <w:aliases w:val="Titre 5 Ademe"/>
    <w:basedOn w:val="Normal"/>
    <w:next w:val="Normal"/>
    <w:link w:val="Heading5Char"/>
    <w:autoRedefine/>
    <w:uiPriority w:val="99"/>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Heading6">
    <w:name w:val="heading 6"/>
    <w:basedOn w:val="Normal"/>
    <w:next w:val="Normal"/>
    <w:link w:val="Heading6Char"/>
    <w:autoRedefine/>
    <w:uiPriority w:val="99"/>
    <w:qFormat/>
    <w:rsid w:val="00ED4CC3"/>
    <w:pPr>
      <w:numPr>
        <w:ilvl w:val="5"/>
        <w:numId w:val="1"/>
      </w:numPr>
      <w:tabs>
        <w:tab w:val="left" w:pos="1276"/>
      </w:tabs>
      <w:spacing w:before="100" w:beforeAutospacing="1" w:after="100" w:afterAutospacing="1"/>
      <w:outlineLvl w:val="5"/>
    </w:pPr>
    <w:rPr>
      <w:bCs/>
    </w:rPr>
  </w:style>
  <w:style w:type="paragraph" w:styleId="Heading7">
    <w:name w:val="heading 7"/>
    <w:basedOn w:val="Normal"/>
    <w:next w:val="Normal"/>
    <w:link w:val="Heading7Char"/>
    <w:autoRedefine/>
    <w:uiPriority w:val="99"/>
    <w:qFormat/>
    <w:rsid w:val="00ED4CC3"/>
    <w:pPr>
      <w:numPr>
        <w:ilvl w:val="6"/>
        <w:numId w:val="1"/>
      </w:numPr>
      <w:tabs>
        <w:tab w:val="left" w:pos="1560"/>
      </w:tabs>
      <w:overflowPunct w:val="0"/>
      <w:autoSpaceDE w:val="0"/>
      <w:spacing w:before="100" w:beforeAutospacing="1" w:after="100" w:afterAutospacing="1"/>
      <w:textAlignment w:val="baseline"/>
      <w:outlineLvl w:val="6"/>
    </w:pPr>
  </w:style>
  <w:style w:type="paragraph" w:styleId="Heading8">
    <w:name w:val="heading 8"/>
    <w:basedOn w:val="Normal"/>
    <w:next w:val="Normal"/>
    <w:link w:val="Heading8Char"/>
    <w:autoRedefine/>
    <w:uiPriority w:val="99"/>
    <w:qFormat/>
    <w:rsid w:val="00ED4CC3"/>
    <w:pPr>
      <w:numPr>
        <w:ilvl w:val="7"/>
        <w:numId w:val="1"/>
      </w:numPr>
      <w:tabs>
        <w:tab w:val="left" w:pos="1701"/>
      </w:tabs>
      <w:overflowPunct w:val="0"/>
      <w:autoSpaceDE w:val="0"/>
      <w:spacing w:before="100" w:beforeAutospacing="1" w:after="100" w:afterAutospacing="1"/>
      <w:textAlignment w:val="baseline"/>
      <w:outlineLvl w:val="7"/>
    </w:pPr>
    <w:rPr>
      <w:iCs/>
    </w:rPr>
  </w:style>
  <w:style w:type="paragraph" w:styleId="Heading9">
    <w:name w:val="heading 9"/>
    <w:basedOn w:val="Normal"/>
    <w:next w:val="Normal"/>
    <w:link w:val="Heading9Char"/>
    <w:autoRedefine/>
    <w:uiPriority w:val="99"/>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deme Char"/>
    <w:basedOn w:val="DefaultParagraphFont"/>
    <w:link w:val="Heading1"/>
    <w:uiPriority w:val="99"/>
    <w:locked/>
    <w:rsid w:val="00475C9D"/>
    <w:rPr>
      <w:rFonts w:ascii="Calibri" w:hAnsi="Calibri"/>
      <w:b/>
      <w:caps/>
      <w:kern w:val="40"/>
      <w:sz w:val="32"/>
    </w:rPr>
  </w:style>
  <w:style w:type="character" w:customStyle="1" w:styleId="Heading2Char">
    <w:name w:val="Heading 2 Char"/>
    <w:aliases w:val="Titre 2 Ademe Char"/>
    <w:basedOn w:val="DefaultParagraphFont"/>
    <w:link w:val="Heading2"/>
    <w:uiPriority w:val="99"/>
    <w:locked/>
    <w:rsid w:val="006E2B80"/>
    <w:rPr>
      <w:rFonts w:ascii="Calibri" w:hAnsi="Calibri"/>
      <w:b/>
      <w:i/>
      <w:kern w:val="28"/>
      <w:sz w:val="24"/>
      <w:u w:val="single"/>
    </w:rPr>
  </w:style>
  <w:style w:type="character" w:customStyle="1" w:styleId="Heading3Char">
    <w:name w:val="Heading 3 Char"/>
    <w:aliases w:val="Titre 3 Ademe Char"/>
    <w:basedOn w:val="DefaultParagraphFont"/>
    <w:link w:val="Heading3"/>
    <w:uiPriority w:val="99"/>
    <w:locked/>
    <w:rsid w:val="006133F3"/>
    <w:rPr>
      <w:rFonts w:ascii="Calibri" w:hAnsi="Calibri"/>
      <w:b/>
      <w:i/>
      <w:kern w:val="24"/>
      <w:sz w:val="24"/>
    </w:rPr>
  </w:style>
  <w:style w:type="character" w:customStyle="1" w:styleId="Heading4Char">
    <w:name w:val="Heading 4 Char"/>
    <w:aliases w:val="Titre 4 Ademe Char"/>
    <w:basedOn w:val="DefaultParagraphFont"/>
    <w:link w:val="Heading4"/>
    <w:uiPriority w:val="99"/>
    <w:locked/>
    <w:rsid w:val="000603EE"/>
    <w:rPr>
      <w:rFonts w:ascii="Calibri" w:hAnsi="Calibri"/>
      <w:b/>
      <w:sz w:val="28"/>
    </w:rPr>
  </w:style>
  <w:style w:type="character" w:customStyle="1" w:styleId="Heading5Char">
    <w:name w:val="Heading 5 Char"/>
    <w:aliases w:val="Titre 5 Ademe Char"/>
    <w:basedOn w:val="DefaultParagraphFont"/>
    <w:link w:val="Heading5"/>
    <w:uiPriority w:val="99"/>
    <w:locked/>
    <w:rsid w:val="005975B2"/>
    <w:rPr>
      <w:rFonts w:ascii="Calibri" w:hAnsi="Calibri"/>
      <w:sz w:val="26"/>
    </w:rPr>
  </w:style>
  <w:style w:type="character" w:customStyle="1" w:styleId="Heading6Char">
    <w:name w:val="Heading 6 Char"/>
    <w:basedOn w:val="DefaultParagraphFont"/>
    <w:link w:val="Heading6"/>
    <w:uiPriority w:val="99"/>
    <w:locked/>
    <w:rsid w:val="00ED4CC3"/>
    <w:rPr>
      <w:rFonts w:ascii="Calibri" w:hAnsi="Calibri"/>
      <w:sz w:val="24"/>
    </w:rPr>
  </w:style>
  <w:style w:type="character" w:customStyle="1" w:styleId="Heading7Char">
    <w:name w:val="Heading 7 Char"/>
    <w:basedOn w:val="DefaultParagraphFont"/>
    <w:link w:val="Heading7"/>
    <w:uiPriority w:val="99"/>
    <w:locked/>
    <w:rsid w:val="00ED4CC3"/>
    <w:rPr>
      <w:rFonts w:ascii="Calibri" w:hAnsi="Calibri"/>
      <w:sz w:val="24"/>
    </w:rPr>
  </w:style>
  <w:style w:type="character" w:customStyle="1" w:styleId="Heading8Char">
    <w:name w:val="Heading 8 Char"/>
    <w:basedOn w:val="DefaultParagraphFont"/>
    <w:link w:val="Heading8"/>
    <w:uiPriority w:val="99"/>
    <w:locked/>
    <w:rsid w:val="00ED4CC3"/>
    <w:rPr>
      <w:rFonts w:ascii="Calibri" w:hAnsi="Calibri"/>
      <w:sz w:val="24"/>
    </w:rPr>
  </w:style>
  <w:style w:type="character" w:customStyle="1" w:styleId="Heading9Char">
    <w:name w:val="Heading 9 Char"/>
    <w:basedOn w:val="DefaultParagraphFont"/>
    <w:link w:val="Heading9"/>
    <w:uiPriority w:val="99"/>
    <w:locked/>
    <w:rsid w:val="00DA275D"/>
    <w:rPr>
      <w:rFonts w:ascii="Calibri" w:hAnsi="Calibri"/>
      <w:sz w:val="24"/>
    </w:rPr>
  </w:style>
  <w:style w:type="paragraph" w:customStyle="1" w:styleId="QuatrimedecouvertureTexteAdeme">
    <w:name w:val="Quatrième de couverture Texte Ademe"/>
    <w:basedOn w:val="Normal"/>
    <w:autoRedefine/>
    <w:uiPriority w:val="99"/>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uiPriority w:val="99"/>
    <w:rsid w:val="00E506E1"/>
    <w:rPr>
      <w:sz w:val="26"/>
      <w:szCs w:val="16"/>
    </w:rPr>
  </w:style>
  <w:style w:type="paragraph" w:customStyle="1" w:styleId="NormalGrandTitre1Ademe">
    <w:name w:val="Normal Grand Titre 1 Ademe"/>
    <w:basedOn w:val="Normal"/>
    <w:autoRedefine/>
    <w:uiPriority w:val="99"/>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OC1"/>
    <w:autoRedefine/>
    <w:uiPriority w:val="99"/>
    <w:rsid w:val="0019321D"/>
    <w:rPr>
      <w:b w:val="0"/>
      <w:caps w:val="0"/>
      <w:color w:val="4472C4"/>
      <w:sz w:val="28"/>
      <w:szCs w:val="28"/>
    </w:rPr>
  </w:style>
  <w:style w:type="paragraph" w:styleId="TOC1">
    <w:name w:val="toc 1"/>
    <w:aliases w:val="TM 1 Ademe"/>
    <w:basedOn w:val="Normal"/>
    <w:next w:val="Normal"/>
    <w:autoRedefine/>
    <w:uiPriority w:val="99"/>
    <w:rsid w:val="00475C9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uiPriority w:val="99"/>
    <w:rsid w:val="00EF1B0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uiPriority w:val="99"/>
    <w:rsid w:val="00BA778F"/>
    <w:rPr>
      <w:b w:val="0"/>
      <w:sz w:val="24"/>
    </w:rPr>
  </w:style>
  <w:style w:type="paragraph" w:styleId="Header">
    <w:name w:val="header"/>
    <w:basedOn w:val="Normal"/>
    <w:link w:val="HeaderChar"/>
    <w:uiPriority w:val="99"/>
    <w:rsid w:val="00242EAD"/>
    <w:pPr>
      <w:tabs>
        <w:tab w:val="center" w:pos="4536"/>
        <w:tab w:val="right" w:pos="9072"/>
      </w:tabs>
    </w:pPr>
    <w:rPr>
      <w:noProof/>
    </w:rPr>
  </w:style>
  <w:style w:type="character" w:customStyle="1" w:styleId="HeaderChar">
    <w:name w:val="Header Char"/>
    <w:basedOn w:val="DefaultParagraphFont"/>
    <w:link w:val="Header"/>
    <w:uiPriority w:val="99"/>
    <w:locked/>
    <w:rsid w:val="00242EAD"/>
    <w:rPr>
      <w:rFonts w:ascii="Calibri" w:hAnsi="Calibri"/>
      <w:noProof/>
      <w:sz w:val="24"/>
    </w:rPr>
  </w:style>
  <w:style w:type="paragraph" w:customStyle="1" w:styleId="PrambuleFondTexteAdeme">
    <w:name w:val="Préambule Fond Texte Ademe"/>
    <w:basedOn w:val="Normal"/>
    <w:autoRedefine/>
    <w:uiPriority w:val="99"/>
    <w:rsid w:val="00EF1B04"/>
    <w:pPr>
      <w:shd w:val="clear" w:color="auto" w:fill="D9B7BE"/>
    </w:pPr>
    <w:rPr>
      <w:b/>
    </w:rPr>
  </w:style>
  <w:style w:type="paragraph" w:customStyle="1" w:styleId="NormalFondTitreAdeme">
    <w:name w:val="Normal Fond Titre Ademe"/>
    <w:basedOn w:val="PrambuleFondTexteAdeme"/>
    <w:autoRedefine/>
    <w:uiPriority w:val="99"/>
    <w:rsid w:val="0062679E"/>
    <w:rPr>
      <w:sz w:val="28"/>
    </w:rPr>
  </w:style>
  <w:style w:type="character" w:customStyle="1" w:styleId="NormalGrasAdeme">
    <w:name w:val="Normal Gras Ademe"/>
    <w:uiPriority w:val="99"/>
    <w:rsid w:val="005975B2"/>
    <w:rPr>
      <w:rFonts w:ascii="Calibri" w:hAnsi="Calibri"/>
      <w:b/>
      <w:sz w:val="24"/>
    </w:rPr>
  </w:style>
  <w:style w:type="paragraph" w:styleId="FootnoteText">
    <w:name w:val="footnote text"/>
    <w:aliases w:val="Note de bas de page Ademe"/>
    <w:basedOn w:val="Normal"/>
    <w:link w:val="FootnoteTextChar"/>
    <w:uiPriority w:val="99"/>
    <w:rsid w:val="005975B2"/>
    <w:rPr>
      <w:i/>
      <w:noProof/>
      <w:sz w:val="20"/>
      <w:szCs w:val="20"/>
    </w:rPr>
  </w:style>
  <w:style w:type="character" w:customStyle="1" w:styleId="FootnoteTextChar">
    <w:name w:val="Footnote Text Char"/>
    <w:aliases w:val="Note de bas de page Ademe Char"/>
    <w:basedOn w:val="DefaultParagraphFont"/>
    <w:link w:val="FootnoteText"/>
    <w:uiPriority w:val="99"/>
    <w:locked/>
    <w:rsid w:val="005975B2"/>
    <w:rPr>
      <w:rFonts w:ascii="Calibri" w:hAnsi="Calibri"/>
      <w:i/>
      <w:noProof/>
    </w:rPr>
  </w:style>
  <w:style w:type="paragraph" w:customStyle="1" w:styleId="PagedegardeTitre1Ademe">
    <w:name w:val="Page de garde Titre 1 Ademe"/>
    <w:basedOn w:val="Normal"/>
    <w:autoRedefine/>
    <w:uiPriority w:val="99"/>
    <w:rsid w:val="00734EFD"/>
    <w:pPr>
      <w:spacing w:line="360" w:lineRule="auto"/>
      <w:ind w:left="-142" w:right="3683"/>
      <w:jc w:val="center"/>
    </w:pPr>
    <w:rPr>
      <w:b/>
      <w:caps/>
      <w:sz w:val="44"/>
    </w:rPr>
  </w:style>
  <w:style w:type="paragraph" w:customStyle="1" w:styleId="PagedegardeTitre2Ademe">
    <w:name w:val="Page de garde Titre 2 Ademe"/>
    <w:basedOn w:val="Normal"/>
    <w:autoRedefine/>
    <w:uiPriority w:val="99"/>
    <w:rsid w:val="00E506E1"/>
    <w:pPr>
      <w:spacing w:line="360" w:lineRule="auto"/>
      <w:ind w:left="-142" w:right="3683"/>
      <w:jc w:val="center"/>
    </w:pPr>
    <w:rPr>
      <w:sz w:val="20"/>
    </w:rPr>
  </w:style>
  <w:style w:type="paragraph" w:customStyle="1" w:styleId="PagedegardeTitre3Ademe">
    <w:name w:val="Page de garde Titre 3 Ademe"/>
    <w:basedOn w:val="Normal"/>
    <w:autoRedefine/>
    <w:uiPriority w:val="99"/>
    <w:rsid w:val="005975B2"/>
    <w:pPr>
      <w:jc w:val="center"/>
    </w:pPr>
    <w:rPr>
      <w:caps/>
      <w:sz w:val="32"/>
    </w:rPr>
  </w:style>
  <w:style w:type="paragraph" w:customStyle="1" w:styleId="PagedegardeTitre4Ademe">
    <w:name w:val="Page de garde Titre 4 Ademe"/>
    <w:basedOn w:val="Normal"/>
    <w:autoRedefine/>
    <w:uiPriority w:val="99"/>
    <w:rsid w:val="00AB021D"/>
    <w:rPr>
      <w:bCs/>
      <w:i/>
      <w:iCs/>
      <w:caps/>
      <w:color w:val="810F3F"/>
      <w:sz w:val="28"/>
      <w:szCs w:val="28"/>
    </w:rPr>
  </w:style>
  <w:style w:type="paragraph" w:customStyle="1" w:styleId="PagedegardeTitre5Ademe">
    <w:name w:val="Page de garde Titre 5 Ademe"/>
    <w:basedOn w:val="Normal"/>
    <w:autoRedefine/>
    <w:uiPriority w:val="99"/>
    <w:rsid w:val="005975B2"/>
    <w:pPr>
      <w:ind w:right="-995"/>
      <w:jc w:val="right"/>
    </w:pPr>
    <w:rPr>
      <w:b/>
      <w:caps/>
      <w:color w:val="FF0000"/>
      <w:sz w:val="40"/>
    </w:rPr>
  </w:style>
  <w:style w:type="paragraph" w:customStyle="1" w:styleId="PagedegardeTitre6Ademe">
    <w:name w:val="Page de garde Titre 6 Ademe"/>
    <w:basedOn w:val="Normal"/>
    <w:autoRedefine/>
    <w:uiPriority w:val="99"/>
    <w:rsid w:val="005975B2"/>
    <w:rPr>
      <w:b/>
      <w:sz w:val="20"/>
    </w:rPr>
  </w:style>
  <w:style w:type="paragraph" w:styleId="Footer">
    <w:name w:val="footer"/>
    <w:aliases w:val="Pied de page Ademe"/>
    <w:basedOn w:val="Normal"/>
    <w:link w:val="FooterChar"/>
    <w:uiPriority w:val="99"/>
    <w:rsid w:val="00B50236"/>
    <w:pPr>
      <w:tabs>
        <w:tab w:val="right" w:pos="9072"/>
      </w:tabs>
    </w:pPr>
    <w:rPr>
      <w:noProof/>
      <w:sz w:val="18"/>
    </w:rPr>
  </w:style>
  <w:style w:type="character" w:customStyle="1" w:styleId="FooterChar">
    <w:name w:val="Footer Char"/>
    <w:aliases w:val="Pied de page Ademe Char"/>
    <w:basedOn w:val="DefaultParagraphFont"/>
    <w:link w:val="Footer"/>
    <w:uiPriority w:val="99"/>
    <w:locked/>
    <w:rsid w:val="00B50236"/>
    <w:rPr>
      <w:rFonts w:ascii="Calibri" w:hAnsi="Calibri"/>
      <w:noProof/>
      <w:sz w:val="24"/>
    </w:rPr>
  </w:style>
  <w:style w:type="paragraph" w:styleId="TableofFigures">
    <w:name w:val="table of figures"/>
    <w:aliases w:val="Table des illustrations Ademe"/>
    <w:basedOn w:val="Normal"/>
    <w:next w:val="Normal"/>
    <w:uiPriority w:val="99"/>
    <w:rsid w:val="005975B2"/>
    <w:pPr>
      <w:tabs>
        <w:tab w:val="right" w:leader="dot" w:pos="9072"/>
      </w:tabs>
    </w:pPr>
    <w:rPr>
      <w:b/>
    </w:rPr>
  </w:style>
  <w:style w:type="paragraph" w:customStyle="1" w:styleId="TitreAnnexeAdeme">
    <w:name w:val="Titre Annexe Ademe"/>
    <w:basedOn w:val="Normal"/>
    <w:autoRedefine/>
    <w:uiPriority w:val="99"/>
    <w:rsid w:val="0052658C"/>
    <w:pPr>
      <w:numPr>
        <w:numId w:val="4"/>
      </w:numPr>
    </w:pPr>
    <w:rPr>
      <w:sz w:val="28"/>
    </w:rPr>
  </w:style>
  <w:style w:type="paragraph" w:customStyle="1" w:styleId="TitreFigureAdeme">
    <w:name w:val="Titre Figure Ademe"/>
    <w:basedOn w:val="TitreAnnexeAdeme"/>
    <w:autoRedefine/>
    <w:uiPriority w:val="99"/>
    <w:rsid w:val="005975B2"/>
    <w:pPr>
      <w:numPr>
        <w:numId w:val="5"/>
      </w:numPr>
    </w:pPr>
  </w:style>
  <w:style w:type="paragraph" w:customStyle="1" w:styleId="TitreTableauAdeme">
    <w:name w:val="Titre Tableau Ademe"/>
    <w:basedOn w:val="Normal"/>
    <w:autoRedefine/>
    <w:uiPriority w:val="99"/>
    <w:rsid w:val="005975B2"/>
    <w:pPr>
      <w:numPr>
        <w:numId w:val="6"/>
      </w:numPr>
    </w:pPr>
    <w:rPr>
      <w:sz w:val="28"/>
      <w:szCs w:val="28"/>
    </w:rPr>
  </w:style>
  <w:style w:type="paragraph" w:styleId="TOC2">
    <w:name w:val="toc 2"/>
    <w:aliases w:val="TM 2 Ademe"/>
    <w:basedOn w:val="Normal"/>
    <w:next w:val="Normal"/>
    <w:autoRedefine/>
    <w:uiPriority w:val="99"/>
    <w:rsid w:val="005975B2"/>
    <w:pPr>
      <w:tabs>
        <w:tab w:val="left" w:pos="880"/>
        <w:tab w:val="right" w:leader="dot" w:pos="9060"/>
      </w:tabs>
      <w:spacing w:before="100" w:beforeAutospacing="1" w:after="100" w:afterAutospacing="1"/>
      <w:ind w:left="238"/>
    </w:pPr>
    <w:rPr>
      <w:caps/>
    </w:rPr>
  </w:style>
  <w:style w:type="paragraph" w:styleId="TOC3">
    <w:name w:val="toc 3"/>
    <w:aliases w:val="TM 3 Ademe"/>
    <w:basedOn w:val="Normal"/>
    <w:next w:val="Normal"/>
    <w:autoRedefine/>
    <w:uiPriority w:val="99"/>
    <w:rsid w:val="000603EE"/>
    <w:pPr>
      <w:tabs>
        <w:tab w:val="left" w:pos="1320"/>
        <w:tab w:val="right" w:leader="dot" w:pos="9060"/>
      </w:tabs>
      <w:ind w:left="480"/>
    </w:pPr>
  </w:style>
  <w:style w:type="paragraph" w:styleId="TOC4">
    <w:name w:val="toc 4"/>
    <w:aliases w:val="TM 4 Ademe"/>
    <w:basedOn w:val="Normal"/>
    <w:next w:val="Normal"/>
    <w:autoRedefine/>
    <w:uiPriority w:val="99"/>
    <w:rsid w:val="005975B2"/>
    <w:pPr>
      <w:tabs>
        <w:tab w:val="left" w:pos="1540"/>
        <w:tab w:val="right" w:leader="dot" w:pos="9060"/>
      </w:tabs>
      <w:ind w:left="720"/>
    </w:pPr>
  </w:style>
  <w:style w:type="paragraph" w:styleId="TOC5">
    <w:name w:val="toc 5"/>
    <w:aliases w:val="TM 5 Ademe"/>
    <w:basedOn w:val="Normal"/>
    <w:next w:val="Normal"/>
    <w:autoRedefine/>
    <w:uiPriority w:val="99"/>
    <w:rsid w:val="005975B2"/>
    <w:pPr>
      <w:tabs>
        <w:tab w:val="left" w:pos="1880"/>
        <w:tab w:val="right" w:leader="dot" w:pos="9060"/>
      </w:tabs>
      <w:ind w:left="960"/>
    </w:pPr>
  </w:style>
  <w:style w:type="character" w:styleId="Hyperlink">
    <w:name w:val="Hyperlink"/>
    <w:aliases w:val="Normal Lien hypertexte"/>
    <w:basedOn w:val="DefaultParagraphFont"/>
    <w:uiPriority w:val="99"/>
    <w:rsid w:val="00635FB5"/>
    <w:rPr>
      <w:rFonts w:cs="Times New Roman"/>
      <w:color w:val="0000FF"/>
      <w:u w:val="single"/>
    </w:rPr>
  </w:style>
  <w:style w:type="paragraph" w:customStyle="1" w:styleId="PrambuleEncadrTitreAdeme">
    <w:name w:val="Préambule Encadré Titre Ademe"/>
    <w:basedOn w:val="PrambuleEncadrTexteAdeme"/>
    <w:autoRedefine/>
    <w:uiPriority w:val="99"/>
    <w:rsid w:val="00635FB5"/>
    <w:rPr>
      <w:b/>
      <w:u w:val="single"/>
    </w:rPr>
  </w:style>
  <w:style w:type="paragraph" w:customStyle="1" w:styleId="PrambuleNormalAdeme">
    <w:name w:val="Préambule Normal Ademe"/>
    <w:basedOn w:val="Normal"/>
    <w:autoRedefine/>
    <w:uiPriority w:val="99"/>
    <w:rsid w:val="00914C72"/>
    <w:rPr>
      <w:sz w:val="21"/>
      <w:szCs w:val="21"/>
    </w:rPr>
  </w:style>
  <w:style w:type="character" w:customStyle="1" w:styleId="PrambuleGrasAdeme">
    <w:name w:val="Préambule Gras Ademe"/>
    <w:uiPriority w:val="99"/>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uiPriority w:val="99"/>
    <w:semiHidden/>
    <w:rsid w:val="00FB6167"/>
    <w:pPr>
      <w:spacing w:line="20" w:lineRule="exact"/>
      <w:jc w:val="left"/>
    </w:pPr>
    <w:rPr>
      <w:rFonts w:ascii="Bookman Old Style" w:hAnsi="Bookman Old Style"/>
      <w:lang w:val="en-US" w:eastAsia="en-US"/>
    </w:rPr>
  </w:style>
  <w:style w:type="paragraph" w:customStyle="1" w:styleId="Formatlibre">
    <w:name w:val="Format libre"/>
    <w:uiPriority w:val="99"/>
    <w:rsid w:val="00FB6167"/>
    <w:pPr>
      <w:suppressAutoHyphens/>
    </w:pPr>
    <w:rPr>
      <w:rFonts w:ascii="Helvetica" w:eastAsia="ヒラギノ角ゴ Pro W3" w:hAnsi="Helvetica"/>
      <w:color w:val="000000"/>
      <w:sz w:val="24"/>
      <w:szCs w:val="20"/>
      <w:lang w:eastAsia="ar-SA"/>
    </w:rPr>
  </w:style>
  <w:style w:type="paragraph" w:customStyle="1" w:styleId="Style1">
    <w:name w:val="Style1"/>
    <w:basedOn w:val="Normal"/>
    <w:uiPriority w:val="99"/>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uiPriority w:val="99"/>
    <w:rsid w:val="004C5554"/>
    <w:pPr>
      <w:numPr>
        <w:ilvl w:val="1"/>
        <w:numId w:val="11"/>
      </w:numPr>
      <w:contextualSpacing/>
    </w:pPr>
    <w:rPr>
      <w:rFonts w:ascii="Arial" w:eastAsia="Calibri" w:hAnsi="Arial"/>
      <w:b/>
      <w:lang w:eastAsia="en-US"/>
    </w:rPr>
  </w:style>
  <w:style w:type="character" w:customStyle="1" w:styleId="Style2Car">
    <w:name w:val="Style2 Car"/>
    <w:link w:val="Style2"/>
    <w:uiPriority w:val="99"/>
    <w:locked/>
    <w:rsid w:val="004C5554"/>
    <w:rPr>
      <w:rFonts w:ascii="Arial" w:hAnsi="Arial"/>
      <w:b/>
      <w:sz w:val="24"/>
      <w:lang w:eastAsia="en-US"/>
    </w:rPr>
  </w:style>
  <w:style w:type="paragraph" w:customStyle="1" w:styleId="Style3">
    <w:name w:val="Style3"/>
    <w:basedOn w:val="Normal"/>
    <w:uiPriority w:val="99"/>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uiPriority w:val="99"/>
    <w:rsid w:val="004C5554"/>
    <w:pPr>
      <w:numPr>
        <w:ilvl w:val="3"/>
      </w:numPr>
    </w:pPr>
    <w:rPr>
      <w:i/>
    </w:rPr>
  </w:style>
  <w:style w:type="character" w:styleId="PageNumber">
    <w:name w:val="page number"/>
    <w:basedOn w:val="DefaultParagraphFont"/>
    <w:uiPriority w:val="99"/>
    <w:rsid w:val="004C5554"/>
    <w:rPr>
      <w:rFonts w:cs="Times New Roman"/>
    </w:rPr>
  </w:style>
  <w:style w:type="paragraph" w:styleId="BalloonText">
    <w:name w:val="Balloon Text"/>
    <w:basedOn w:val="Normal"/>
    <w:link w:val="BalloonTextChar"/>
    <w:uiPriority w:val="99"/>
    <w:semiHidden/>
    <w:rsid w:val="002E68A4"/>
    <w:rPr>
      <w:rFonts w:ascii="Tahoma" w:hAnsi="Tahoma"/>
      <w:noProof/>
      <w:sz w:val="16"/>
      <w:szCs w:val="16"/>
    </w:rPr>
  </w:style>
  <w:style w:type="character" w:customStyle="1" w:styleId="BalloonTextChar">
    <w:name w:val="Balloon Text Char"/>
    <w:basedOn w:val="DefaultParagraphFont"/>
    <w:link w:val="BalloonText"/>
    <w:uiPriority w:val="99"/>
    <w:semiHidden/>
    <w:locked/>
    <w:rsid w:val="002E68A4"/>
    <w:rPr>
      <w:rFonts w:ascii="Tahoma" w:hAnsi="Tahoma"/>
      <w:noProof/>
      <w:sz w:val="16"/>
    </w:rPr>
  </w:style>
  <w:style w:type="character" w:customStyle="1" w:styleId="titreheader1">
    <w:name w:val="titreheader1"/>
    <w:uiPriority w:val="99"/>
    <w:rsid w:val="009B361A"/>
    <w:rPr>
      <w:rFonts w:ascii="Verdana" w:hAnsi="Verdana"/>
      <w:b/>
      <w:sz w:val="38"/>
    </w:rPr>
  </w:style>
  <w:style w:type="paragraph" w:customStyle="1" w:styleId="textetitre">
    <w:name w:val="texte_titre"/>
    <w:basedOn w:val="Normal"/>
    <w:uiPriority w:val="99"/>
    <w:rsid w:val="009B361A"/>
    <w:pPr>
      <w:spacing w:before="100" w:beforeAutospacing="1" w:after="100" w:afterAutospacing="1"/>
      <w:jc w:val="left"/>
    </w:pPr>
    <w:rPr>
      <w:rFonts w:ascii="Times New Roman" w:hAnsi="Times New Roman"/>
    </w:rPr>
  </w:style>
  <w:style w:type="character" w:customStyle="1" w:styleId="information1">
    <w:name w:val="information1"/>
    <w:uiPriority w:val="99"/>
    <w:rsid w:val="009B361A"/>
    <w:rPr>
      <w:rFonts w:ascii="Verdana" w:hAnsi="Verdana"/>
      <w:sz w:val="18"/>
      <w:bdr w:val="none" w:sz="0" w:space="0" w:color="auto" w:frame="1"/>
    </w:rPr>
  </w:style>
  <w:style w:type="character" w:customStyle="1" w:styleId="titreonglet1">
    <w:name w:val="titreonglet1"/>
    <w:uiPriority w:val="99"/>
    <w:rsid w:val="009B361A"/>
    <w:rPr>
      <w:rFonts w:ascii="Verdana" w:hAnsi="Verdana"/>
      <w:b/>
      <w:sz w:val="22"/>
    </w:rPr>
  </w:style>
  <w:style w:type="character" w:customStyle="1" w:styleId="information2">
    <w:name w:val="information2"/>
    <w:uiPriority w:val="99"/>
    <w:rsid w:val="009B361A"/>
    <w:rPr>
      <w:rFonts w:ascii="Verdana" w:hAnsi="Verdana"/>
      <w:sz w:val="18"/>
      <w:bdr w:val="none" w:sz="0" w:space="0" w:color="auto" w:frame="1"/>
    </w:rPr>
  </w:style>
  <w:style w:type="character" w:customStyle="1" w:styleId="information7">
    <w:name w:val="information7"/>
    <w:uiPriority w:val="99"/>
    <w:rsid w:val="009B361A"/>
    <w:rPr>
      <w:rFonts w:ascii="Verdana" w:hAnsi="Verdana"/>
      <w:sz w:val="18"/>
      <w:bdr w:val="none" w:sz="0" w:space="0" w:color="auto" w:frame="1"/>
    </w:rPr>
  </w:style>
  <w:style w:type="character" w:customStyle="1" w:styleId="information8">
    <w:name w:val="information8"/>
    <w:uiPriority w:val="99"/>
    <w:rsid w:val="009B361A"/>
    <w:rPr>
      <w:rFonts w:ascii="Verdana" w:hAnsi="Verdana"/>
      <w:sz w:val="18"/>
      <w:bdr w:val="none" w:sz="0" w:space="0" w:color="auto" w:frame="1"/>
    </w:rPr>
  </w:style>
  <w:style w:type="character" w:customStyle="1" w:styleId="information14">
    <w:name w:val="information14"/>
    <w:uiPriority w:val="99"/>
    <w:rsid w:val="009B361A"/>
    <w:rPr>
      <w:rFonts w:ascii="Verdana" w:hAnsi="Verdana"/>
      <w:sz w:val="18"/>
      <w:bdr w:val="none" w:sz="0" w:space="0" w:color="auto" w:frame="1"/>
    </w:rPr>
  </w:style>
  <w:style w:type="character" w:customStyle="1" w:styleId="information20">
    <w:name w:val="information20"/>
    <w:uiPriority w:val="99"/>
    <w:rsid w:val="009B361A"/>
    <w:rPr>
      <w:rFonts w:ascii="Verdana" w:hAnsi="Verdana"/>
      <w:sz w:val="18"/>
      <w:bdr w:val="none" w:sz="0" w:space="0" w:color="auto" w:frame="1"/>
    </w:rPr>
  </w:style>
  <w:style w:type="character" w:customStyle="1" w:styleId="information26">
    <w:name w:val="information26"/>
    <w:uiPriority w:val="99"/>
    <w:rsid w:val="009B361A"/>
    <w:rPr>
      <w:rFonts w:ascii="Verdana" w:hAnsi="Verdana"/>
      <w:sz w:val="18"/>
      <w:bdr w:val="none" w:sz="0" w:space="0" w:color="auto" w:frame="1"/>
    </w:rPr>
  </w:style>
  <w:style w:type="character" w:customStyle="1" w:styleId="information33">
    <w:name w:val="information33"/>
    <w:uiPriority w:val="99"/>
    <w:rsid w:val="009B361A"/>
    <w:rPr>
      <w:rFonts w:ascii="Verdana" w:hAnsi="Verdana"/>
      <w:sz w:val="18"/>
      <w:bdr w:val="none" w:sz="0" w:space="0" w:color="auto" w:frame="1"/>
    </w:rPr>
  </w:style>
  <w:style w:type="character" w:customStyle="1" w:styleId="information35">
    <w:name w:val="information35"/>
    <w:uiPriority w:val="99"/>
    <w:rsid w:val="009B361A"/>
    <w:rPr>
      <w:rFonts w:ascii="Verdana" w:hAnsi="Verdana"/>
      <w:sz w:val="18"/>
      <w:bdr w:val="none" w:sz="0" w:space="0" w:color="auto" w:frame="1"/>
    </w:rPr>
  </w:style>
  <w:style w:type="character" w:customStyle="1" w:styleId="information38">
    <w:name w:val="information38"/>
    <w:uiPriority w:val="99"/>
    <w:rsid w:val="009B361A"/>
    <w:rPr>
      <w:rFonts w:ascii="Verdana" w:hAnsi="Verdana"/>
      <w:sz w:val="18"/>
      <w:bdr w:val="none" w:sz="0" w:space="0" w:color="auto" w:frame="1"/>
    </w:rPr>
  </w:style>
  <w:style w:type="character" w:customStyle="1" w:styleId="information47">
    <w:name w:val="information47"/>
    <w:uiPriority w:val="99"/>
    <w:rsid w:val="009B361A"/>
    <w:rPr>
      <w:rFonts w:ascii="Verdana" w:hAnsi="Verdana"/>
      <w:sz w:val="18"/>
      <w:bdr w:val="none" w:sz="0" w:space="0" w:color="auto" w:frame="1"/>
    </w:rPr>
  </w:style>
  <w:style w:type="character" w:customStyle="1" w:styleId="information53">
    <w:name w:val="information53"/>
    <w:uiPriority w:val="99"/>
    <w:rsid w:val="009B361A"/>
    <w:rPr>
      <w:rFonts w:ascii="Verdana" w:hAnsi="Verdana"/>
      <w:sz w:val="18"/>
      <w:bdr w:val="none" w:sz="0" w:space="0" w:color="auto" w:frame="1"/>
    </w:rPr>
  </w:style>
  <w:style w:type="character" w:customStyle="1" w:styleId="information58">
    <w:name w:val="information58"/>
    <w:uiPriority w:val="99"/>
    <w:rsid w:val="009B361A"/>
    <w:rPr>
      <w:rFonts w:ascii="Verdana" w:hAnsi="Verdana"/>
      <w:sz w:val="18"/>
      <w:bdr w:val="none" w:sz="0" w:space="0" w:color="auto" w:frame="1"/>
    </w:rPr>
  </w:style>
  <w:style w:type="character" w:customStyle="1" w:styleId="information60">
    <w:name w:val="information60"/>
    <w:uiPriority w:val="99"/>
    <w:rsid w:val="009B361A"/>
    <w:rPr>
      <w:rFonts w:ascii="Verdana" w:hAnsi="Verdana"/>
      <w:sz w:val="18"/>
      <w:bdr w:val="none" w:sz="0" w:space="0" w:color="auto" w:frame="1"/>
    </w:rPr>
  </w:style>
  <w:style w:type="character" w:customStyle="1" w:styleId="information62">
    <w:name w:val="information62"/>
    <w:uiPriority w:val="99"/>
    <w:rsid w:val="009B361A"/>
    <w:rPr>
      <w:rFonts w:ascii="Verdana" w:hAnsi="Verdana"/>
      <w:sz w:val="18"/>
      <w:bdr w:val="none" w:sz="0" w:space="0" w:color="auto" w:frame="1"/>
    </w:rPr>
  </w:style>
  <w:style w:type="character" w:customStyle="1" w:styleId="information65">
    <w:name w:val="information65"/>
    <w:uiPriority w:val="99"/>
    <w:rsid w:val="009B361A"/>
    <w:rPr>
      <w:rFonts w:ascii="Verdana" w:hAnsi="Verdana"/>
      <w:sz w:val="18"/>
      <w:bdr w:val="none" w:sz="0" w:space="0" w:color="auto" w:frame="1"/>
    </w:rPr>
  </w:style>
  <w:style w:type="character" w:customStyle="1" w:styleId="information67">
    <w:name w:val="information67"/>
    <w:uiPriority w:val="99"/>
    <w:rsid w:val="009B361A"/>
    <w:rPr>
      <w:rFonts w:ascii="Verdana" w:hAnsi="Verdana"/>
      <w:sz w:val="18"/>
      <w:bdr w:val="none" w:sz="0" w:space="0" w:color="auto" w:frame="1"/>
    </w:rPr>
  </w:style>
  <w:style w:type="character" w:customStyle="1" w:styleId="information75">
    <w:name w:val="information75"/>
    <w:uiPriority w:val="99"/>
    <w:rsid w:val="009B361A"/>
    <w:rPr>
      <w:rFonts w:ascii="Verdana" w:hAnsi="Verdana"/>
      <w:sz w:val="18"/>
      <w:bdr w:val="none" w:sz="0" w:space="0" w:color="auto" w:frame="1"/>
    </w:rPr>
  </w:style>
  <w:style w:type="character" w:customStyle="1" w:styleId="information77">
    <w:name w:val="information77"/>
    <w:uiPriority w:val="99"/>
    <w:rsid w:val="009B361A"/>
    <w:rPr>
      <w:rFonts w:ascii="Verdana" w:hAnsi="Verdana"/>
      <w:sz w:val="18"/>
      <w:bdr w:val="none" w:sz="0" w:space="0" w:color="auto" w:frame="1"/>
    </w:rPr>
  </w:style>
  <w:style w:type="character" w:customStyle="1" w:styleId="information80">
    <w:name w:val="information80"/>
    <w:uiPriority w:val="99"/>
    <w:rsid w:val="009B361A"/>
    <w:rPr>
      <w:rFonts w:ascii="Verdana" w:hAnsi="Verdana"/>
      <w:sz w:val="18"/>
      <w:bdr w:val="none" w:sz="0" w:space="0" w:color="auto" w:frame="1"/>
    </w:rPr>
  </w:style>
  <w:style w:type="character" w:customStyle="1" w:styleId="information83">
    <w:name w:val="information83"/>
    <w:uiPriority w:val="99"/>
    <w:rsid w:val="009B361A"/>
    <w:rPr>
      <w:rFonts w:ascii="Verdana" w:hAnsi="Verdana"/>
      <w:sz w:val="18"/>
      <w:bdr w:val="none" w:sz="0" w:space="0" w:color="auto" w:frame="1"/>
    </w:rPr>
  </w:style>
  <w:style w:type="character" w:customStyle="1" w:styleId="information86">
    <w:name w:val="information86"/>
    <w:uiPriority w:val="99"/>
    <w:rsid w:val="009B361A"/>
    <w:rPr>
      <w:rFonts w:ascii="Verdana" w:hAnsi="Verdana"/>
      <w:sz w:val="18"/>
      <w:bdr w:val="none" w:sz="0" w:space="0" w:color="auto" w:frame="1"/>
    </w:rPr>
  </w:style>
  <w:style w:type="character" w:customStyle="1" w:styleId="information103">
    <w:name w:val="information103"/>
    <w:uiPriority w:val="99"/>
    <w:rsid w:val="009B361A"/>
    <w:rPr>
      <w:rFonts w:ascii="Verdana" w:hAnsi="Verdana"/>
      <w:sz w:val="18"/>
      <w:bdr w:val="none" w:sz="0" w:space="0" w:color="auto" w:frame="1"/>
    </w:rPr>
  </w:style>
  <w:style w:type="character" w:customStyle="1" w:styleId="information106">
    <w:name w:val="information106"/>
    <w:uiPriority w:val="99"/>
    <w:rsid w:val="009B361A"/>
    <w:rPr>
      <w:rFonts w:ascii="Verdana" w:hAnsi="Verdana"/>
      <w:sz w:val="18"/>
      <w:bdr w:val="none" w:sz="0" w:space="0" w:color="auto" w:frame="1"/>
    </w:rPr>
  </w:style>
  <w:style w:type="character" w:customStyle="1" w:styleId="information109">
    <w:name w:val="information109"/>
    <w:uiPriority w:val="99"/>
    <w:rsid w:val="009B361A"/>
    <w:rPr>
      <w:rFonts w:ascii="Verdana" w:hAnsi="Verdana"/>
      <w:sz w:val="18"/>
      <w:bdr w:val="none" w:sz="0" w:space="0" w:color="auto" w:frame="1"/>
    </w:rPr>
  </w:style>
  <w:style w:type="character" w:customStyle="1" w:styleId="information114">
    <w:name w:val="information114"/>
    <w:uiPriority w:val="99"/>
    <w:rsid w:val="009B361A"/>
    <w:rPr>
      <w:rFonts w:ascii="Verdana" w:hAnsi="Verdana"/>
      <w:sz w:val="18"/>
      <w:bdr w:val="none" w:sz="0" w:space="0" w:color="auto" w:frame="1"/>
    </w:rPr>
  </w:style>
  <w:style w:type="character" w:customStyle="1" w:styleId="information117">
    <w:name w:val="information117"/>
    <w:uiPriority w:val="99"/>
    <w:rsid w:val="009B361A"/>
    <w:rPr>
      <w:rFonts w:ascii="Verdana" w:hAnsi="Verdana"/>
      <w:sz w:val="18"/>
      <w:bdr w:val="none" w:sz="0" w:space="0" w:color="auto" w:frame="1"/>
    </w:rPr>
  </w:style>
  <w:style w:type="character" w:customStyle="1" w:styleId="information119">
    <w:name w:val="information119"/>
    <w:uiPriority w:val="99"/>
    <w:rsid w:val="009B361A"/>
    <w:rPr>
      <w:rFonts w:ascii="Verdana" w:hAnsi="Verdana"/>
      <w:sz w:val="18"/>
      <w:bdr w:val="none" w:sz="0" w:space="0" w:color="auto" w:frame="1"/>
    </w:rPr>
  </w:style>
  <w:style w:type="character" w:customStyle="1" w:styleId="information122">
    <w:name w:val="information122"/>
    <w:uiPriority w:val="99"/>
    <w:rsid w:val="009B361A"/>
    <w:rPr>
      <w:rFonts w:ascii="Verdana" w:hAnsi="Verdana"/>
      <w:sz w:val="18"/>
      <w:bdr w:val="none" w:sz="0" w:space="0" w:color="auto" w:frame="1"/>
    </w:rPr>
  </w:style>
  <w:style w:type="character" w:customStyle="1" w:styleId="information124">
    <w:name w:val="information124"/>
    <w:uiPriority w:val="99"/>
    <w:rsid w:val="009B361A"/>
    <w:rPr>
      <w:rFonts w:ascii="Verdana" w:hAnsi="Verdana"/>
      <w:sz w:val="18"/>
      <w:bdr w:val="none" w:sz="0" w:space="0" w:color="auto" w:frame="1"/>
    </w:rPr>
  </w:style>
  <w:style w:type="character" w:customStyle="1" w:styleId="information128">
    <w:name w:val="information128"/>
    <w:uiPriority w:val="99"/>
    <w:rsid w:val="009B361A"/>
    <w:rPr>
      <w:rFonts w:ascii="Verdana" w:hAnsi="Verdana"/>
      <w:sz w:val="18"/>
      <w:bdr w:val="none" w:sz="0" w:space="0" w:color="auto" w:frame="1"/>
    </w:rPr>
  </w:style>
  <w:style w:type="character" w:customStyle="1" w:styleId="information135">
    <w:name w:val="information135"/>
    <w:uiPriority w:val="99"/>
    <w:rsid w:val="009B361A"/>
    <w:rPr>
      <w:rFonts w:ascii="Verdana" w:hAnsi="Verdana"/>
      <w:sz w:val="18"/>
      <w:bdr w:val="none" w:sz="0" w:space="0" w:color="auto" w:frame="1"/>
    </w:rPr>
  </w:style>
  <w:style w:type="character" w:customStyle="1" w:styleId="information139">
    <w:name w:val="information139"/>
    <w:uiPriority w:val="99"/>
    <w:rsid w:val="009B361A"/>
    <w:rPr>
      <w:rFonts w:ascii="Verdana" w:hAnsi="Verdana"/>
      <w:sz w:val="18"/>
      <w:bdr w:val="none" w:sz="0" w:space="0" w:color="auto" w:frame="1"/>
    </w:rPr>
  </w:style>
  <w:style w:type="character" w:customStyle="1" w:styleId="information141">
    <w:name w:val="information141"/>
    <w:uiPriority w:val="99"/>
    <w:rsid w:val="009B361A"/>
    <w:rPr>
      <w:rFonts w:ascii="Verdana" w:hAnsi="Verdana"/>
      <w:sz w:val="18"/>
      <w:bdr w:val="none" w:sz="0" w:space="0" w:color="auto" w:frame="1"/>
    </w:rPr>
  </w:style>
  <w:style w:type="character" w:customStyle="1" w:styleId="information148">
    <w:name w:val="information148"/>
    <w:uiPriority w:val="99"/>
    <w:rsid w:val="009B361A"/>
    <w:rPr>
      <w:rFonts w:ascii="Verdana" w:hAnsi="Verdana"/>
      <w:sz w:val="18"/>
      <w:bdr w:val="none" w:sz="0" w:space="0" w:color="auto" w:frame="1"/>
    </w:rPr>
  </w:style>
  <w:style w:type="character" w:customStyle="1" w:styleId="information150">
    <w:name w:val="information150"/>
    <w:uiPriority w:val="99"/>
    <w:rsid w:val="009B361A"/>
    <w:rPr>
      <w:rFonts w:ascii="Verdana" w:hAnsi="Verdana"/>
      <w:sz w:val="18"/>
      <w:bdr w:val="none" w:sz="0" w:space="0" w:color="auto" w:frame="1"/>
    </w:rPr>
  </w:style>
  <w:style w:type="character" w:customStyle="1" w:styleId="information151">
    <w:name w:val="information151"/>
    <w:uiPriority w:val="99"/>
    <w:rsid w:val="009B361A"/>
    <w:rPr>
      <w:rFonts w:ascii="Verdana" w:hAnsi="Verdana"/>
      <w:sz w:val="18"/>
      <w:bdr w:val="none" w:sz="0" w:space="0" w:color="auto" w:frame="1"/>
    </w:rPr>
  </w:style>
  <w:style w:type="character" w:customStyle="1" w:styleId="information156">
    <w:name w:val="information156"/>
    <w:uiPriority w:val="99"/>
    <w:rsid w:val="009B361A"/>
    <w:rPr>
      <w:rFonts w:ascii="Verdana" w:hAnsi="Verdana"/>
      <w:sz w:val="18"/>
      <w:bdr w:val="none" w:sz="0" w:space="0" w:color="auto" w:frame="1"/>
    </w:rPr>
  </w:style>
  <w:style w:type="character" w:customStyle="1" w:styleId="information161">
    <w:name w:val="information161"/>
    <w:uiPriority w:val="99"/>
    <w:rsid w:val="009B361A"/>
    <w:rPr>
      <w:rFonts w:ascii="Verdana" w:hAnsi="Verdana"/>
      <w:sz w:val="18"/>
      <w:bdr w:val="none" w:sz="0" w:space="0" w:color="auto" w:frame="1"/>
    </w:rPr>
  </w:style>
  <w:style w:type="character" w:customStyle="1" w:styleId="information162">
    <w:name w:val="information162"/>
    <w:uiPriority w:val="99"/>
    <w:rsid w:val="009B361A"/>
    <w:rPr>
      <w:rFonts w:ascii="Verdana" w:hAnsi="Verdana"/>
      <w:sz w:val="18"/>
      <w:bdr w:val="none" w:sz="0" w:space="0" w:color="auto" w:frame="1"/>
    </w:rPr>
  </w:style>
  <w:style w:type="character" w:customStyle="1" w:styleId="information167">
    <w:name w:val="information167"/>
    <w:uiPriority w:val="99"/>
    <w:rsid w:val="009B361A"/>
    <w:rPr>
      <w:rFonts w:ascii="Verdana" w:hAnsi="Verdana"/>
      <w:sz w:val="18"/>
      <w:bdr w:val="none" w:sz="0" w:space="0" w:color="auto" w:frame="1"/>
    </w:rPr>
  </w:style>
  <w:style w:type="character" w:customStyle="1" w:styleId="information176">
    <w:name w:val="information176"/>
    <w:uiPriority w:val="99"/>
    <w:rsid w:val="009B361A"/>
    <w:rPr>
      <w:rFonts w:ascii="Verdana" w:hAnsi="Verdana"/>
      <w:sz w:val="18"/>
      <w:bdr w:val="none" w:sz="0" w:space="0" w:color="auto" w:frame="1"/>
    </w:rPr>
  </w:style>
  <w:style w:type="character" w:customStyle="1" w:styleId="information181">
    <w:name w:val="information181"/>
    <w:uiPriority w:val="99"/>
    <w:rsid w:val="009B361A"/>
    <w:rPr>
      <w:rFonts w:ascii="Verdana" w:hAnsi="Verdana"/>
      <w:sz w:val="18"/>
      <w:bdr w:val="none" w:sz="0" w:space="0" w:color="auto" w:frame="1"/>
    </w:rPr>
  </w:style>
  <w:style w:type="character" w:customStyle="1" w:styleId="information182">
    <w:name w:val="information182"/>
    <w:uiPriority w:val="99"/>
    <w:rsid w:val="009B361A"/>
    <w:rPr>
      <w:rFonts w:ascii="Verdana" w:hAnsi="Verdana"/>
      <w:sz w:val="18"/>
      <w:bdr w:val="none" w:sz="0" w:space="0" w:color="auto" w:frame="1"/>
    </w:rPr>
  </w:style>
  <w:style w:type="character" w:styleId="FootnoteReference">
    <w:name w:val="footnote reference"/>
    <w:basedOn w:val="DefaultParagraphFont"/>
    <w:uiPriority w:val="99"/>
    <w:semiHidden/>
    <w:rsid w:val="00D14470"/>
    <w:rPr>
      <w:rFonts w:cs="Times New Roman"/>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IntenseReference">
    <w:name w:val="Intense Reference"/>
    <w:basedOn w:val="DefaultParagraphFont"/>
    <w:uiPriority w:val="99"/>
    <w:qFormat/>
    <w:rsid w:val="001E2324"/>
    <w:rPr>
      <w:rFonts w:cs="Times New Roman"/>
      <w:b/>
      <w:bCs/>
      <w:smallCaps/>
      <w:color w:val="810F3F"/>
      <w:spacing w:val="5"/>
    </w:rPr>
  </w:style>
  <w:style w:type="paragraph" w:styleId="IntenseQuote">
    <w:name w:val="Intense Quote"/>
    <w:basedOn w:val="Normal"/>
    <w:next w:val="Normal"/>
    <w:link w:val="IntenseQuoteChar"/>
    <w:uiPriority w:val="99"/>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IntenseQuoteChar">
    <w:name w:val="Intense Quote Char"/>
    <w:basedOn w:val="DefaultParagraphFont"/>
    <w:link w:val="IntenseQuote"/>
    <w:uiPriority w:val="99"/>
    <w:locked/>
    <w:rsid w:val="001E2324"/>
    <w:rPr>
      <w:rFonts w:ascii="Calibri" w:hAnsi="Calibri" w:cs="Times New Roman"/>
      <w:i/>
      <w:iCs/>
      <w:noProof/>
      <w:color w:val="810F3F"/>
      <w:sz w:val="24"/>
      <w:szCs w:val="24"/>
    </w:rPr>
  </w:style>
  <w:style w:type="character" w:styleId="IntenseEmphasis">
    <w:name w:val="Intense Emphasis"/>
    <w:basedOn w:val="DefaultParagraphFont"/>
    <w:uiPriority w:val="99"/>
    <w:qFormat/>
    <w:rsid w:val="001E2324"/>
    <w:rPr>
      <w:rFonts w:cs="Times New Roman"/>
      <w:i/>
      <w:iCs/>
      <w:color w:val="810F3F"/>
    </w:rPr>
  </w:style>
  <w:style w:type="table" w:styleId="TableGrid">
    <w:name w:val="Table Grid"/>
    <w:basedOn w:val="TableNormal"/>
    <w:uiPriority w:val="99"/>
    <w:rsid w:val="00210A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Gras"/>
    <w:basedOn w:val="DefaultParagraphFont"/>
    <w:uiPriority w:val="99"/>
    <w:qFormat/>
    <w:rsid w:val="00210A17"/>
    <w:rPr>
      <w:rFonts w:ascii="Cambria" w:hAnsi="Cambria" w:cs="Times New Roman"/>
      <w:b/>
      <w:color w:val="1D1D1B"/>
    </w:rPr>
  </w:style>
  <w:style w:type="paragraph" w:customStyle="1" w:styleId="FINTitreforabout">
    <w:name w:val="FIN : Titre for about"/>
    <w:basedOn w:val="Normal"/>
    <w:link w:val="FINTitreforaboutCar"/>
    <w:uiPriority w:val="99"/>
    <w:rsid w:val="00210A17"/>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9"/>
    <w:locked/>
    <w:rsid w:val="00210A17"/>
    <w:rPr>
      <w:rFonts w:ascii="Cambria" w:hAnsi="Cambria"/>
      <w:b/>
      <w:caps/>
      <w:color w:val="1F497D"/>
      <w:sz w:val="18"/>
      <w:lang w:eastAsia="en-US"/>
    </w:rPr>
  </w:style>
  <w:style w:type="paragraph" w:styleId="NoSpacing">
    <w:name w:val="No Spacing"/>
    <w:basedOn w:val="Normal"/>
    <w:next w:val="Normal"/>
    <w:link w:val="NoSpacingChar"/>
    <w:uiPriority w:val="99"/>
    <w:qFormat/>
    <w:rsid w:val="00210A17"/>
    <w:pPr>
      <w:spacing w:before="120"/>
      <w:contextualSpacing/>
    </w:pPr>
    <w:rPr>
      <w:rFonts w:eastAsia="Calibri"/>
      <w:color w:val="1D1D1B"/>
      <w:sz w:val="18"/>
      <w:szCs w:val="18"/>
      <w:lang w:eastAsia="en-US"/>
    </w:rPr>
  </w:style>
  <w:style w:type="character" w:customStyle="1" w:styleId="NoSpacingChar">
    <w:name w:val="No Spacing Char"/>
    <w:link w:val="NoSpacing"/>
    <w:uiPriority w:val="99"/>
    <w:locked/>
    <w:rsid w:val="00210A17"/>
    <w:rPr>
      <w:rFonts w:ascii="Calibri" w:hAnsi="Calibri"/>
      <w:color w:val="1D1D1B"/>
      <w:sz w:val="18"/>
      <w:lang w:eastAsia="en-US"/>
    </w:rPr>
  </w:style>
  <w:style w:type="paragraph" w:customStyle="1" w:styleId="paragraph">
    <w:name w:val="paragraph"/>
    <w:basedOn w:val="Normal"/>
    <w:uiPriority w:val="99"/>
    <w:rsid w:val="005700AB"/>
    <w:pPr>
      <w:spacing w:before="100" w:beforeAutospacing="1" w:after="100" w:afterAutospacing="1"/>
      <w:jc w:val="left"/>
    </w:pPr>
    <w:rPr>
      <w:rFonts w:ascii="Times New Roman" w:hAnsi="Times New Roman"/>
    </w:rPr>
  </w:style>
  <w:style w:type="character" w:customStyle="1" w:styleId="normaltextrun">
    <w:name w:val="normaltextrun"/>
    <w:basedOn w:val="DefaultParagraphFont"/>
    <w:uiPriority w:val="99"/>
    <w:rsid w:val="005700AB"/>
    <w:rPr>
      <w:rFonts w:cs="Times New Roman"/>
    </w:rPr>
  </w:style>
  <w:style w:type="character" w:customStyle="1" w:styleId="eop">
    <w:name w:val="eop"/>
    <w:basedOn w:val="DefaultParagraphFont"/>
    <w:uiPriority w:val="99"/>
    <w:rsid w:val="005700AB"/>
    <w:rPr>
      <w:rFonts w:cs="Times New Roman"/>
    </w:rPr>
  </w:style>
  <w:style w:type="paragraph" w:styleId="ListParagraph">
    <w:name w:val="List Paragraph"/>
    <w:basedOn w:val="Normal"/>
    <w:uiPriority w:val="99"/>
    <w:qFormat/>
    <w:rsid w:val="000933C4"/>
    <w:pPr>
      <w:ind w:left="720"/>
      <w:contextualSpacing/>
    </w:pPr>
  </w:style>
  <w:style w:type="character" w:styleId="FollowedHyperlink">
    <w:name w:val="FollowedHyperlink"/>
    <w:basedOn w:val="DefaultParagraphFont"/>
    <w:uiPriority w:val="99"/>
    <w:semiHidden/>
    <w:rsid w:val="005248DD"/>
    <w:rPr>
      <w:rFonts w:cs="Times New Roman"/>
      <w:color w:val="954F72"/>
      <w:u w:val="single"/>
    </w:rPr>
  </w:style>
  <w:style w:type="character" w:customStyle="1" w:styleId="UnresolvedMention">
    <w:name w:val="Unresolved Mention"/>
    <w:basedOn w:val="DefaultParagraphFont"/>
    <w:uiPriority w:val="99"/>
    <w:semiHidden/>
    <w:rsid w:val="005248DD"/>
    <w:rPr>
      <w:rFonts w:cs="Times New Roman"/>
      <w:color w:val="605E5C"/>
      <w:shd w:val="clear" w:color="auto" w:fill="E1DFDD"/>
    </w:rPr>
  </w:style>
  <w:style w:type="paragraph" w:styleId="TOCHeading">
    <w:name w:val="TOC Heading"/>
    <w:basedOn w:val="Heading1"/>
    <w:next w:val="Normal"/>
    <w:uiPriority w:val="99"/>
    <w:qFormat/>
    <w:rsid w:val="007F765D"/>
    <w:pPr>
      <w:keepNext/>
      <w:keepLines/>
      <w:numPr>
        <w:numId w:val="0"/>
      </w:numPr>
      <w:spacing w:after="0" w:line="259" w:lineRule="auto"/>
      <w:outlineLvl w:val="9"/>
    </w:pPr>
    <w:rPr>
      <w:rFonts w:ascii="Calibri Light" w:hAnsi="Calibri Light"/>
      <w:b w:val="0"/>
      <w:bCs w:val="0"/>
      <w:caps w:val="0"/>
      <w:color w:val="2F5496"/>
      <w:kern w:val="0"/>
      <w:sz w:val="32"/>
    </w:rPr>
  </w:style>
  <w:style w:type="paragraph" w:styleId="EndnoteText">
    <w:name w:val="endnote text"/>
    <w:basedOn w:val="Normal"/>
    <w:link w:val="EndnoteTextChar"/>
    <w:uiPriority w:val="99"/>
    <w:semiHidden/>
    <w:rsid w:val="0052658C"/>
    <w:rPr>
      <w:sz w:val="20"/>
      <w:szCs w:val="20"/>
    </w:rPr>
  </w:style>
  <w:style w:type="character" w:customStyle="1" w:styleId="EndnoteTextChar">
    <w:name w:val="Endnote Text Char"/>
    <w:basedOn w:val="DefaultParagraphFont"/>
    <w:link w:val="EndnoteText"/>
    <w:uiPriority w:val="99"/>
    <w:semiHidden/>
    <w:locked/>
    <w:rsid w:val="0052658C"/>
    <w:rPr>
      <w:rFonts w:ascii="Calibri" w:hAnsi="Calibri" w:cs="Times New Roman"/>
    </w:rPr>
  </w:style>
  <w:style w:type="character" w:styleId="EndnoteReference">
    <w:name w:val="endnote reference"/>
    <w:basedOn w:val="DefaultParagraphFont"/>
    <w:uiPriority w:val="99"/>
    <w:semiHidden/>
    <w:rsid w:val="0052658C"/>
    <w:rPr>
      <w:rFonts w:cs="Times New Roman"/>
      <w:vertAlign w:val="superscript"/>
    </w:rPr>
  </w:style>
  <w:style w:type="paragraph" w:styleId="Caption">
    <w:name w:val="caption"/>
    <w:basedOn w:val="Normal"/>
    <w:next w:val="Normal"/>
    <w:uiPriority w:val="99"/>
    <w:qFormat/>
    <w:rsid w:val="00E853FA"/>
    <w:pPr>
      <w:spacing w:after="200"/>
    </w:pPr>
    <w:rPr>
      <w:i/>
      <w:iCs/>
      <w:color w:val="44546A"/>
      <w:sz w:val="18"/>
      <w:szCs w:val="18"/>
    </w:rPr>
  </w:style>
  <w:style w:type="character" w:styleId="CommentReference">
    <w:name w:val="annotation reference"/>
    <w:basedOn w:val="DefaultParagraphFont"/>
    <w:uiPriority w:val="99"/>
    <w:semiHidden/>
    <w:rsid w:val="00FA54D5"/>
    <w:rPr>
      <w:rFonts w:cs="Times New Roman"/>
      <w:sz w:val="16"/>
      <w:szCs w:val="16"/>
    </w:rPr>
  </w:style>
  <w:style w:type="paragraph" w:styleId="CommentText">
    <w:name w:val="annotation text"/>
    <w:basedOn w:val="Normal"/>
    <w:link w:val="CommentTextChar"/>
    <w:uiPriority w:val="99"/>
    <w:rsid w:val="00FA54D5"/>
    <w:rPr>
      <w:sz w:val="20"/>
      <w:szCs w:val="20"/>
    </w:rPr>
  </w:style>
  <w:style w:type="character" w:customStyle="1" w:styleId="CommentTextChar">
    <w:name w:val="Comment Text Char"/>
    <w:basedOn w:val="DefaultParagraphFont"/>
    <w:link w:val="CommentText"/>
    <w:uiPriority w:val="99"/>
    <w:locked/>
    <w:rsid w:val="00FA54D5"/>
    <w:rPr>
      <w:rFonts w:ascii="Calibri" w:hAnsi="Calibri" w:cs="Times New Roman"/>
    </w:rPr>
  </w:style>
  <w:style w:type="paragraph" w:styleId="CommentSubject">
    <w:name w:val="annotation subject"/>
    <w:basedOn w:val="CommentText"/>
    <w:next w:val="CommentText"/>
    <w:link w:val="CommentSubjectChar"/>
    <w:uiPriority w:val="99"/>
    <w:semiHidden/>
    <w:rsid w:val="00FA54D5"/>
    <w:rPr>
      <w:b/>
      <w:bCs/>
    </w:rPr>
  </w:style>
  <w:style w:type="character" w:customStyle="1" w:styleId="CommentSubjectChar">
    <w:name w:val="Comment Subject Char"/>
    <w:basedOn w:val="CommentTextChar"/>
    <w:link w:val="CommentSubject"/>
    <w:uiPriority w:val="99"/>
    <w:semiHidden/>
    <w:locked/>
    <w:rsid w:val="00FA54D5"/>
    <w:rPr>
      <w:b/>
      <w:bCs/>
    </w:rPr>
  </w:style>
  <w:style w:type="character" w:styleId="Emphasis">
    <w:name w:val="Emphasis"/>
    <w:basedOn w:val="DefaultParagraphFont"/>
    <w:uiPriority w:val="99"/>
    <w:qFormat/>
    <w:rsid w:val="00076466"/>
    <w:rPr>
      <w:rFonts w:cs="Times New Roman"/>
      <w:i/>
      <w:iCs/>
    </w:rPr>
  </w:style>
</w:styles>
</file>

<file path=word/webSettings.xml><?xml version="1.0" encoding="utf-8"?>
<w:webSettings xmlns:r="http://schemas.openxmlformats.org/officeDocument/2006/relationships" xmlns:w="http://schemas.openxmlformats.org/wordprocessingml/2006/main">
  <w:divs>
    <w:div w:id="2070837950">
      <w:marLeft w:val="0"/>
      <w:marRight w:val="0"/>
      <w:marTop w:val="0"/>
      <w:marBottom w:val="0"/>
      <w:divBdr>
        <w:top w:val="none" w:sz="0" w:space="0" w:color="auto"/>
        <w:left w:val="none" w:sz="0" w:space="0" w:color="auto"/>
        <w:bottom w:val="none" w:sz="0" w:space="0" w:color="auto"/>
        <w:right w:val="none" w:sz="0" w:space="0" w:color="auto"/>
      </w:divBdr>
    </w:div>
    <w:div w:id="2070837952">
      <w:marLeft w:val="0"/>
      <w:marRight w:val="0"/>
      <w:marTop w:val="0"/>
      <w:marBottom w:val="0"/>
      <w:divBdr>
        <w:top w:val="none" w:sz="0" w:space="0" w:color="auto"/>
        <w:left w:val="none" w:sz="0" w:space="0" w:color="auto"/>
        <w:bottom w:val="none" w:sz="0" w:space="0" w:color="auto"/>
        <w:right w:val="none" w:sz="0" w:space="0" w:color="auto"/>
      </w:divBdr>
      <w:divsChild>
        <w:div w:id="2070837946">
          <w:marLeft w:val="0"/>
          <w:marRight w:val="0"/>
          <w:marTop w:val="0"/>
          <w:marBottom w:val="0"/>
          <w:divBdr>
            <w:top w:val="none" w:sz="0" w:space="0" w:color="auto"/>
            <w:left w:val="none" w:sz="0" w:space="0" w:color="auto"/>
            <w:bottom w:val="none" w:sz="0" w:space="0" w:color="auto"/>
            <w:right w:val="none" w:sz="0" w:space="0" w:color="auto"/>
          </w:divBdr>
        </w:div>
        <w:div w:id="2070837953">
          <w:marLeft w:val="0"/>
          <w:marRight w:val="0"/>
          <w:marTop w:val="0"/>
          <w:marBottom w:val="0"/>
          <w:divBdr>
            <w:top w:val="none" w:sz="0" w:space="0" w:color="auto"/>
            <w:left w:val="none" w:sz="0" w:space="0" w:color="auto"/>
            <w:bottom w:val="none" w:sz="0" w:space="0" w:color="auto"/>
            <w:right w:val="none" w:sz="0" w:space="0" w:color="auto"/>
          </w:divBdr>
        </w:div>
      </w:divsChild>
    </w:div>
    <w:div w:id="2070837954">
      <w:marLeft w:val="0"/>
      <w:marRight w:val="0"/>
      <w:marTop w:val="0"/>
      <w:marBottom w:val="0"/>
      <w:divBdr>
        <w:top w:val="none" w:sz="0" w:space="0" w:color="auto"/>
        <w:left w:val="none" w:sz="0" w:space="0" w:color="auto"/>
        <w:bottom w:val="none" w:sz="0" w:space="0" w:color="auto"/>
        <w:right w:val="none" w:sz="0" w:space="0" w:color="auto"/>
      </w:divBdr>
      <w:divsChild>
        <w:div w:id="2070837949">
          <w:marLeft w:val="0"/>
          <w:marRight w:val="0"/>
          <w:marTop w:val="0"/>
          <w:marBottom w:val="0"/>
          <w:divBdr>
            <w:top w:val="none" w:sz="0" w:space="0" w:color="auto"/>
            <w:left w:val="none" w:sz="0" w:space="0" w:color="auto"/>
            <w:bottom w:val="none" w:sz="0" w:space="0" w:color="auto"/>
            <w:right w:val="none" w:sz="0" w:space="0" w:color="auto"/>
          </w:divBdr>
        </w:div>
        <w:div w:id="2070837951">
          <w:marLeft w:val="0"/>
          <w:marRight w:val="0"/>
          <w:marTop w:val="0"/>
          <w:marBottom w:val="0"/>
          <w:divBdr>
            <w:top w:val="none" w:sz="0" w:space="0" w:color="auto"/>
            <w:left w:val="none" w:sz="0" w:space="0" w:color="auto"/>
            <w:bottom w:val="none" w:sz="0" w:space="0" w:color="auto"/>
            <w:right w:val="none" w:sz="0" w:space="0" w:color="auto"/>
          </w:divBdr>
        </w:div>
      </w:divsChild>
    </w:div>
    <w:div w:id="2070837955">
      <w:marLeft w:val="0"/>
      <w:marRight w:val="0"/>
      <w:marTop w:val="0"/>
      <w:marBottom w:val="0"/>
      <w:divBdr>
        <w:top w:val="none" w:sz="0" w:space="0" w:color="auto"/>
        <w:left w:val="none" w:sz="0" w:space="0" w:color="auto"/>
        <w:bottom w:val="none" w:sz="0" w:space="0" w:color="auto"/>
        <w:right w:val="none" w:sz="0" w:space="0" w:color="auto"/>
      </w:divBdr>
      <w:divsChild>
        <w:div w:id="2070837947">
          <w:marLeft w:val="0"/>
          <w:marRight w:val="0"/>
          <w:marTop w:val="0"/>
          <w:marBottom w:val="0"/>
          <w:divBdr>
            <w:top w:val="none" w:sz="0" w:space="0" w:color="auto"/>
            <w:left w:val="none" w:sz="0" w:space="0" w:color="auto"/>
            <w:bottom w:val="none" w:sz="0" w:space="0" w:color="auto"/>
            <w:right w:val="none" w:sz="0" w:space="0" w:color="auto"/>
          </w:divBdr>
        </w:div>
        <w:div w:id="2070837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6.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5.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9.emf"/><Relationship Id="rId10" Type="http://schemas.openxmlformats.org/officeDocument/2006/relationships/image" Target="media/image4.emf"/><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5478</Words>
  <Characters>30131</Characters>
  <Application>Microsoft Office Outlook</Application>
  <DocSecurity>0</DocSecurity>
  <Lines>0</Lines>
  <Paragraphs>0</Paragraphs>
  <ScaleCrop>false</ScaleCrop>
  <Company>ILTR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dc:description>
  <cp:lastModifiedBy>gliot</cp:lastModifiedBy>
  <cp:revision>2</cp:revision>
  <cp:lastPrinted>2019-07-16T14:37:00Z</cp:lastPrinted>
  <dcterms:created xsi:type="dcterms:W3CDTF">2025-06-30T15:57:00Z</dcterms:created>
  <dcterms:modified xsi:type="dcterms:W3CDTF">2025-06-30T15:57:00Z</dcterms:modified>
  <cp:category>CAHIER DES CHARGES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0x01010093CFA165A415F044B214ED59ED83DE8C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haredWithUsers">
    <vt:lpwstr/>
  </property>
  <property fmtid="{D5CDD505-2E9C-101B-9397-08002B2CF9AE}" pid="8" name="lcf76f155ced4ddcb4097134ff3c332f">
    <vt:lpwstr/>
  </property>
  <property fmtid="{D5CDD505-2E9C-101B-9397-08002B2CF9AE}" pid="9" name="TaxCatchAll">
    <vt:lpwstr/>
  </property>
</Properties>
</file>