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A8" w:rsidRDefault="00F170A8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4" o:spid="_x0000_s1026" type="#_x0000_t75" style="position:absolute;margin-left:126pt;margin-top:0;width:197.2pt;height:73.9pt;z-index:-251653632;visibility:visible" wrapcoords="-82 0 -82 21382 21600 21382 21600 0 -82 0">
            <v:imagedata r:id="rId7" o:title=""/>
            <w10:wrap type="tight"/>
          </v:shape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7" type="#_x0000_t202" style="position:absolute;margin-left:45pt;margin-top:81pt;width:346.6pt;height:110.05pt;z-index:251652608;visibility:visible;mso-wrap-style:none" filled="f" stroked="f">
            <v:textbox style="mso-fit-shape-to-text:t">
              <w:txbxContent>
                <w:p w:rsidR="00F170A8" w:rsidRPr="00F9092B" w:rsidRDefault="00F170A8" w:rsidP="007E2B05">
                  <w:pPr>
                    <w:jc w:val="center"/>
                    <w:rPr>
                      <w:i/>
                      <w:iCs/>
                      <w:color w:val="000000"/>
                      <w:sz w:val="72"/>
                      <w:szCs w:val="72"/>
                    </w:rPr>
                  </w:pPr>
                  <w:r w:rsidRPr="00F9092B">
                    <w:rPr>
                      <w:rStyle w:val="BookTitle"/>
                      <w:color w:val="000000"/>
                      <w:sz w:val="72"/>
                      <w:szCs w:val="72"/>
                    </w:rPr>
                    <w:t>Aide à la vie partagée</w:t>
                  </w:r>
                </w:p>
              </w:txbxContent>
            </v:textbox>
            <w10:wrap type="square"/>
          </v:shape>
        </w:pict>
      </w:r>
    </w:p>
    <w:p w:rsidR="00F170A8" w:rsidRDefault="00F170A8" w:rsidP="00CB1802"/>
    <w:p w:rsidR="00F170A8" w:rsidRDefault="00F170A8" w:rsidP="00CB1802"/>
    <w:p w:rsidR="00F170A8" w:rsidRPr="00CB1802" w:rsidRDefault="00F170A8" w:rsidP="00473B5D">
      <w:pPr>
        <w:jc w:val="center"/>
        <w:rPr>
          <w:rFonts w:ascii="Verdana" w:hAnsi="Verdana" w:cs="Verdana"/>
          <w:b/>
          <w:bCs/>
          <w:sz w:val="28"/>
          <w:szCs w:val="28"/>
        </w:rPr>
      </w:pPr>
      <w:r>
        <w:rPr>
          <w:noProof/>
          <w:lang w:eastAsia="fr-FR"/>
        </w:rPr>
        <w:pict>
          <v:shape id="Image 12" o:spid="_x0000_s1028" type="#_x0000_t75" style="position:absolute;left:0;text-align:left;margin-left:18.3pt;margin-top:23.25pt;width:443.2pt;height:443.2pt;z-index:-251661824;visibility:visible;mso-position-horizontal-relative:margin">
            <v:imagedata r:id="rId8" o:title=""/>
            <w10:wrap anchorx="margin"/>
          </v:shape>
        </w:pict>
      </w:r>
      <w:r>
        <w:rPr>
          <w:noProof/>
          <w:lang w:eastAsia="fr-FR"/>
        </w:rPr>
        <w:pict>
          <v:oval id="Ellipse 4" o:spid="_x0000_s1029" style="position:absolute;left:0;text-align:left;margin-left:93.15pt;margin-top:110.45pt;width:238pt;height:223.6pt;z-index:251653632;visibility:visible;mso-position-horizontal-relative:margin;v-text-anchor:middle" stroked="f" strokeweight="1pt">
            <v:fill r:id="rId9" o:title="" recolor="t" rotate="t" type="frame"/>
            <v:stroke joinstyle="miter"/>
            <w10:wrap anchorx="margin"/>
          </v:oval>
        </w:pict>
      </w:r>
      <w:r>
        <w:rPr>
          <w:noProof/>
          <w:lang w:eastAsia="fr-FR"/>
        </w:rPr>
        <w:pict>
          <v:shape id="Zone de texte 2" o:spid="_x0000_s1030" type="#_x0000_t202" style="position:absolute;left:0;text-align:left;margin-left:-13.2pt;margin-top:470.8pt;width:510.75pt;height:144.3pt;z-index:251657728;visibility:visible;mso-wrap-distance-top:3.6pt;mso-wrap-distance-bottom:3.6pt;mso-position-horizontal-relative:margin" strokecolor="white">
            <v:textbox style="mso-fit-shape-to-text:t">
              <w:txbxContent>
                <w:p w:rsidR="00F170A8" w:rsidRDefault="00F170A8" w:rsidP="007E2B05">
                  <w:pPr>
                    <w:jc w:val="center"/>
                  </w:pPr>
                  <w:r w:rsidRPr="00F9092B">
                    <w:rPr>
                      <w:rStyle w:val="BookTitle"/>
                      <w:color w:val="000000"/>
                      <w:sz w:val="72"/>
                      <w:szCs w:val="72"/>
                    </w:rPr>
                    <w:t>L’Habitat inclusif en Charente</w:t>
                  </w:r>
                </w:p>
              </w:txbxContent>
            </v:textbox>
            <w10:wrap type="square" anchorx="margin"/>
          </v:shape>
        </w:pict>
      </w:r>
      <w:r>
        <w:rPr>
          <w:noProof/>
          <w:lang w:eastAsia="fr-FR"/>
        </w:rPr>
        <w:pict>
          <v:shape id="Zone de texte 6" o:spid="_x0000_s1031" type="#_x0000_t202" style="position:absolute;left:0;text-align:left;margin-left:89.25pt;margin-top:76.6pt;width:436.95pt;height:305.6pt;z-index:251656704;visibility:visible;mso-position-horizontal-relative:page;mso-position-vertical-relative:page;v-text-anchor:bottom" filled="f" stroked="f" strokeweight=".5pt">
            <v:textbox style="mso-fit-shape-to-text:t" inset="0,0,0,0">
              <w:txbxContent>
                <w:p w:rsidR="00F170A8" w:rsidRPr="00F9092B" w:rsidRDefault="00F170A8" w:rsidP="00CB1802">
                  <w:pPr>
                    <w:pStyle w:val="NoSpacing"/>
                    <w:jc w:val="right"/>
                    <w:rPr>
                      <w:caps/>
                      <w:color w:val="323E4F"/>
                      <w:sz w:val="40"/>
                      <w:szCs w:val="40"/>
                    </w:rPr>
                  </w:pPr>
                  <w:r>
                    <w:rPr>
                      <w:noProof/>
                    </w:rPr>
                    <w:t xml:space="preserve">    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fr-FR"/>
        </w:rPr>
        <w:pict>
          <v:group id="Groupe 9" o:spid="_x0000_s1032" style="position:absolute;left:0;text-align:left;margin-left:26.75pt;margin-top:0;width:17.25pt;height:765.25pt;z-index:251655680;mso-position-horizontal-relative:page;mso-position-vertical:center;mso-position-vertical-relative:page" coordsize="2286,91440">
            <v:rect id="Rectangle 10" o:spid="_x0000_s1033" style="position:absolute;width:2286;height:87820;visibility:visible;v-text-anchor:middle" fillcolor="#ed7d31" stroked="f" strokeweight="1pt"/>
            <v:rect id="Rectangle 11" o:spid="_x0000_s1034" style="position:absolute;top:89154;width:2286;height:2286;visibility:visible;v-text-anchor:middle" fillcolor="#70ad47" stroked="f" strokeweight="1pt">
              <v:path arrowok="t"/>
              <o:lock v:ext="edit" aspectratio="t"/>
            </v:rect>
            <w10:wrap anchorx="page" anchory="page"/>
          </v:group>
        </w:pict>
      </w:r>
      <w:r>
        <w:rPr>
          <w:rFonts w:ascii="Verdana" w:hAnsi="Verdana" w:cs="Verdana"/>
          <w:b/>
          <w:bCs/>
          <w:sz w:val="28"/>
          <w:szCs w:val="28"/>
        </w:rPr>
        <w:br w:type="page"/>
      </w:r>
      <w:r>
        <w:rPr>
          <w:noProof/>
          <w:lang w:eastAsia="fr-FR"/>
        </w:rPr>
        <w:pict>
          <v:shape id="_x0000_s1035" type="#_x0000_t202" style="position:absolute;left:0;text-align:left;margin-left:-35.8pt;margin-top:95.05pt;width:532.15pt;height:116.45pt;z-index:251658752;visibility:visible;mso-wrap-distance-top:3.6pt;mso-wrap-distance-bottom:3.6pt">
            <v:textbox>
              <w:txbxContent>
                <w:p w:rsidR="00F170A8" w:rsidRPr="00923A2F" w:rsidRDefault="00F170A8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Nom du projet : </w:t>
                  </w: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Résidence senior</w:t>
                  </w:r>
                </w:p>
                <w:p w:rsidR="00F170A8" w:rsidRPr="00923A2F" w:rsidRDefault="00F170A8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CP et commune d’implantation :</w:t>
                  </w:r>
                  <w: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 xml:space="preserve"> 16560 Aussac-Vadalle</w:t>
                  </w:r>
                </w:p>
                <w:p w:rsidR="00F170A8" w:rsidRPr="00923A2F" w:rsidRDefault="00F170A8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Année d’ouverture prévisionnelle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2025</w:t>
                  </w:r>
                </w:p>
                <w:p w:rsidR="00F170A8" w:rsidRPr="00923A2F" w:rsidRDefault="00F170A8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Nombre de logements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4</w:t>
                  </w:r>
                </w:p>
                <w:p w:rsidR="00F170A8" w:rsidRPr="00923A2F" w:rsidRDefault="00F170A8">
                  <w:pPr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923A2F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Montant de l’AVP de référence par an par habitant (validation septembre 2022)</w:t>
                  </w:r>
                  <w:r w:rsidRPr="00923A2F">
                    <w:rPr>
                      <w:rFonts w:ascii="Verdana" w:hAnsi="Verdana" w:cs="Verdana"/>
                      <w:sz w:val="20"/>
                      <w:szCs w:val="20"/>
                    </w:rPr>
                    <w:t> :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fr-FR"/>
        </w:rPr>
        <w:pict>
          <v:shape id="Image 3" o:spid="_x0000_i1025" type="#_x0000_t75" style="width:197.25pt;height:74.25pt;visibility:visible">
            <v:imagedata r:id="rId7" o:title=""/>
          </v:shape>
        </w:pict>
      </w:r>
    </w:p>
    <w:p w:rsidR="00F170A8" w:rsidRPr="00473B5D" w:rsidRDefault="00F170A8" w:rsidP="00CB1802"/>
    <w:tbl>
      <w:tblPr>
        <w:tblpPr w:leftFromText="141" w:rightFromText="141" w:vertAnchor="text" w:horzAnchor="margin" w:tblpX="-714" w:tblpY="15"/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4"/>
      </w:tblGrid>
      <w:tr w:rsidR="00F170A8" w:rsidRPr="00F9092B">
        <w:trPr>
          <w:trHeight w:val="699"/>
        </w:trPr>
        <w:tc>
          <w:tcPr>
            <w:tcW w:w="10685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rPr>
                <w:sz w:val="20"/>
                <w:szCs w:val="20"/>
              </w:rPr>
            </w:pPr>
            <w:r w:rsidRPr="00F9092B">
              <w:rPr>
                <w:sz w:val="20"/>
                <w:szCs w:val="20"/>
              </w:rPr>
              <w:br w:type="page"/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Porteur de projet</w:t>
            </w:r>
            <w:r w:rsidRPr="00F9092B">
              <w:rPr>
                <w:rFonts w:ascii="Verdana" w:hAnsi="Verdana" w:cs="Verdana"/>
                <w:sz w:val="20"/>
                <w:szCs w:val="20"/>
              </w:rPr>
              <w:t> 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2572"/>
        </w:trPr>
        <w:tc>
          <w:tcPr>
            <w:tcW w:w="10685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Coordonnées de la personne à contacter sur le programme d’habitat inclusif 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Nom :       </w:t>
            </w:r>
            <w:r>
              <w:rPr>
                <w:rFonts w:ascii="Verdana" w:hAnsi="Verdana" w:cs="Verdana"/>
                <w:sz w:val="20"/>
                <w:szCs w:val="20"/>
              </w:rPr>
              <w:t>Liot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                                   Prénom : </w:t>
            </w:r>
            <w:r>
              <w:rPr>
                <w:rFonts w:ascii="Verdana" w:hAnsi="Verdana" w:cs="Verdana"/>
                <w:sz w:val="20"/>
                <w:szCs w:val="20"/>
              </w:rPr>
              <w:t>Gérard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Fonction : </w:t>
            </w:r>
            <w:r>
              <w:rPr>
                <w:rFonts w:ascii="Verdana" w:hAnsi="Verdana" w:cs="Verdana"/>
                <w:sz w:val="20"/>
                <w:szCs w:val="20"/>
              </w:rPr>
              <w:t>Maire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Téléphone : </w:t>
            </w:r>
            <w:r>
              <w:rPr>
                <w:rFonts w:ascii="Verdana" w:hAnsi="Verdana" w:cs="Verdana"/>
                <w:sz w:val="20"/>
                <w:szCs w:val="20"/>
              </w:rPr>
              <w:t>06/49/30/62/17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                     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Mail : </w:t>
            </w:r>
            <w:r>
              <w:rPr>
                <w:rFonts w:ascii="Verdana" w:hAnsi="Verdana" w:cs="Verdana"/>
                <w:sz w:val="20"/>
                <w:szCs w:val="20"/>
              </w:rPr>
              <w:t>maire@aussac-vadalle.fr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2572"/>
        </w:trPr>
        <w:tc>
          <w:tcPr>
            <w:tcW w:w="10685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noProof/>
                <w:lang w:eastAsia="fr-FR"/>
              </w:rPr>
              <w:pict>
                <v:shape id="_x0000_s1036" type="#_x0000_t202" style="position:absolute;margin-left:3.55pt;margin-top:9.05pt;width:532.6pt;height:127.95pt;z-index:251659776;visibility:visible;mso-wrap-distance-top:3.6pt;mso-wrap-distance-bottom:3.6pt;mso-position-horizontal-relative:text;mso-position-vertical-relative:text">
                  <v:textbox>
                    <w:txbxContent>
                      <w:p w:rsidR="00F170A8" w:rsidRPr="00923A2F" w:rsidRDefault="00F170A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Propriétaire de l’habitat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F170A8" w:rsidRPr="00923A2F" w:rsidRDefault="00F170A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Bailleur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F170A8" w:rsidRPr="00923A2F" w:rsidRDefault="00F170A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locatif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F170A8" w:rsidRPr="00923A2F" w:rsidRDefault="00F170A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du bâtiment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  <w:p w:rsidR="00F170A8" w:rsidRPr="00923A2F" w:rsidRDefault="00F170A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23A2F">
                          <w:rPr>
                            <w:b/>
                            <w:bCs/>
                            <w:sz w:val="24"/>
                            <w:szCs w:val="24"/>
                          </w:rPr>
                          <w:t>Gestionnaire de l’animation 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Commune d’Aussac-Vadalle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F170A8" w:rsidRDefault="00F170A8" w:rsidP="00CB1802"/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76"/>
        <w:gridCol w:w="6612"/>
      </w:tblGrid>
      <w:tr w:rsidR="00F170A8" w:rsidRPr="00F9092B">
        <w:trPr>
          <w:trHeight w:val="403"/>
        </w:trPr>
        <w:tc>
          <w:tcPr>
            <w:tcW w:w="10188" w:type="dxa"/>
            <w:gridSpan w:val="2"/>
            <w:shd w:val="clear" w:color="auto" w:fill="BDD6EE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Etat d’avancement du projet</w:t>
            </w:r>
          </w:p>
        </w:tc>
      </w:tr>
      <w:tr w:rsidR="00F170A8" w:rsidRPr="00F9092B">
        <w:trPr>
          <w:trHeight w:val="543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 projet :</w:t>
            </w:r>
          </w:p>
        </w:tc>
        <w:tc>
          <w:tcPr>
            <w:tcW w:w="6612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En réflexion      </w:t>
            </w:r>
            <w:r>
              <w:rPr>
                <w:rFonts w:ascii="Verdana" w:hAnsi="Verdana" w:cs="Verdana"/>
                <w:sz w:val="20"/>
                <w:szCs w:val="20"/>
              </w:rPr>
              <w:t>X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phase d’écriture 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Finalisé</w:t>
            </w:r>
          </w:p>
        </w:tc>
      </w:tr>
      <w:tr w:rsidR="00F170A8" w:rsidRPr="00F9092B">
        <w:trPr>
          <w:trHeight w:val="669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Construction / Réhabilitation :</w:t>
            </w:r>
          </w:p>
        </w:tc>
        <w:tc>
          <w:tcPr>
            <w:tcW w:w="6612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Construction de la première phase de 4 logements</w:t>
            </w:r>
          </w:p>
        </w:tc>
      </w:tr>
      <w:tr w:rsidR="00F170A8" w:rsidRPr="00F9092B">
        <w:trPr>
          <w:trHeight w:val="410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Coût prévisionnel du projet :</w:t>
            </w:r>
          </w:p>
        </w:tc>
        <w:tc>
          <w:tcPr>
            <w:tcW w:w="6612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A056D">
              <w:rPr>
                <w:rFonts w:ascii="Verdana" w:hAnsi="Verdana" w:cs="Verdana"/>
                <w:sz w:val="20"/>
                <w:szCs w:val="20"/>
              </w:rPr>
              <w:t>592 758,72 €</w:t>
            </w:r>
          </w:p>
        </w:tc>
      </w:tr>
      <w:tr w:rsidR="00F170A8" w:rsidRPr="00F9092B">
        <w:trPr>
          <w:trHeight w:val="525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La recherche de financement :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>(Précisez les cofinancements éventuels)</w:t>
            </w:r>
          </w:p>
        </w:tc>
        <w:tc>
          <w:tcPr>
            <w:tcW w:w="6612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Non débuté        </w:t>
            </w:r>
            <w:r>
              <w:rPr>
                <w:rFonts w:ascii="Verdana" w:hAnsi="Verdana" w:cs="Verdana"/>
                <w:sz w:val="20"/>
                <w:szCs w:val="20"/>
              </w:rPr>
              <w:t>X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En cours       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Finalisé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CD16 et Etat ( DETR et DSIL)</w:t>
            </w:r>
          </w:p>
        </w:tc>
      </w:tr>
      <w:tr w:rsidR="00F170A8" w:rsidRPr="00F9092B">
        <w:trPr>
          <w:trHeight w:val="410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Prêt PLAI / PLUS :</w:t>
            </w:r>
          </w:p>
        </w:tc>
        <w:tc>
          <w:tcPr>
            <w:tcW w:w="6612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PLAI                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PLUS              Autre :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PLS</w:t>
            </w:r>
          </w:p>
        </w:tc>
      </w:tr>
      <w:tr w:rsidR="00F170A8" w:rsidRPr="00F9092B">
        <w:trPr>
          <w:trHeight w:val="585"/>
        </w:trPr>
        <w:tc>
          <w:tcPr>
            <w:tcW w:w="3576" w:type="dxa"/>
            <w:shd w:val="clear" w:color="auto" w:fill="FFFFFF"/>
            <w:vAlign w:val="center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La recherche de partenaires :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(Précisez quels partenaires)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6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Non débuté        </w:t>
            </w:r>
            <w:r>
              <w:rPr>
                <w:rFonts w:ascii="Verdana" w:hAnsi="Verdana" w:cs="Verdana"/>
                <w:sz w:val="20"/>
                <w:szCs w:val="20"/>
              </w:rPr>
              <w:t>X</w:t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En cours        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Finalisé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Conseil Départemental de la Charente et Préfecture</w:t>
            </w:r>
          </w:p>
        </w:tc>
      </w:tr>
    </w:tbl>
    <w:p w:rsidR="00F170A8" w:rsidRDefault="00F170A8" w:rsidP="00CB1802">
      <w:pPr>
        <w:rPr>
          <w:rFonts w:ascii="Verdana" w:hAnsi="Verdana" w:cs="Verdana"/>
          <w:b/>
          <w:bCs/>
          <w:sz w:val="28"/>
          <w:szCs w:val="28"/>
        </w:rPr>
      </w:pPr>
      <w:r>
        <w:rPr>
          <w:noProof/>
          <w:lang w:eastAsia="fr-FR"/>
        </w:rPr>
        <w:pict>
          <v:shape id="_x0000_s1037" type="#_x0000_t202" style="position:absolute;margin-left:-33.3pt;margin-top:26.25pt;width:535.9pt;height:144.55pt;z-index:251661824;visibility:visible;mso-wrap-distance-top:3.6pt;mso-wrap-distance-bottom:3.6pt;mso-position-horizontal-relative:text;mso-position-vertical-relative:text">
            <v:textbox style="mso-fit-shape-to-text:t">
              <w:txbxContent>
                <w:p w:rsidR="00F170A8" w:rsidRPr="00A42E9A" w:rsidRDefault="00F170A8" w:rsidP="00802D9F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A42E9A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Commentaire</w:t>
                  </w:r>
                </w:p>
                <w:p w:rsidR="00F170A8" w:rsidRDefault="00F170A8" w:rsidP="00802D9F">
                  <w:r>
                    <w:t>Actuellement seuls les partenaires techniques ont été sollicités. Sur le plan financier nous sommes en attente de réponse de la CAF et de la MSA</w:t>
                  </w:r>
                </w:p>
                <w:p w:rsidR="00F170A8" w:rsidRDefault="00F170A8" w:rsidP="00802D9F"/>
                <w:p w:rsidR="00F170A8" w:rsidRDefault="00F170A8" w:rsidP="00802D9F"/>
              </w:txbxContent>
            </v:textbox>
            <w10:wrap type="square"/>
          </v:shape>
        </w:pict>
      </w:r>
    </w:p>
    <w:p w:rsidR="00F170A8" w:rsidRDefault="00F170A8" w:rsidP="00CB1802">
      <w:pPr>
        <w:rPr>
          <w:rFonts w:ascii="Verdana" w:hAnsi="Verdana" w:cs="Verdana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64"/>
        <w:gridCol w:w="5244"/>
      </w:tblGrid>
      <w:tr w:rsidR="00F170A8" w:rsidRPr="00F9092B">
        <w:trPr>
          <w:trHeight w:val="699"/>
        </w:trPr>
        <w:tc>
          <w:tcPr>
            <w:tcW w:w="10008" w:type="dxa"/>
            <w:gridSpan w:val="2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sz w:val="20"/>
                <w:szCs w:val="20"/>
              </w:rPr>
              <w:br w:type="page"/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Vie sociale et partagée</w:t>
            </w:r>
          </w:p>
        </w:tc>
      </w:tr>
      <w:tr w:rsidR="00F170A8" w:rsidRPr="00F9092B">
        <w:trPr>
          <w:trHeight w:val="3767"/>
        </w:trPr>
        <w:tc>
          <w:tcPr>
            <w:tcW w:w="4764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Temps dédié à l’animation</w:t>
            </w: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Coordination et préparation</w:t>
            </w:r>
          </w:p>
        </w:tc>
        <w:tc>
          <w:tcPr>
            <w:tcW w:w="5244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Heures :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2 h par jour</w:t>
            </w:r>
          </w:p>
          <w:p w:rsidR="00F170A8" w:rsidRPr="00F9092B" w:rsidRDefault="00F170A8" w:rsidP="00F9092B">
            <w:pPr>
              <w:pStyle w:val="ListParagraph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433397" w:rsidRDefault="00F170A8" w:rsidP="004333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t>Jours :</w:t>
            </w:r>
            <w:r>
              <w:t xml:space="preserve"> 200 jours par an en moyenne</w:t>
            </w:r>
          </w:p>
          <w:p w:rsidR="00F170A8" w:rsidRDefault="00F170A8" w:rsidP="00433397">
            <w:pPr>
              <w:pStyle w:val="ListParagraph"/>
              <w:spacing w:after="0" w:line="240" w:lineRule="auto"/>
              <w:ind w:left="0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433397" w:rsidRDefault="00F170A8" w:rsidP="0043339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 h par semaine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>Observations :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L’animation sera assurée par plusieurs agents de la commune qui pourront intervenir ainsi sur des thématiques différentes qu’ils maîtrisent. Un agent sera désigné référent AVP.</w:t>
            </w:r>
          </w:p>
        </w:tc>
      </w:tr>
      <w:tr w:rsidR="00F170A8" w:rsidRPr="00F9092B">
        <w:trPr>
          <w:trHeight w:val="3693"/>
        </w:trPr>
        <w:tc>
          <w:tcPr>
            <w:tcW w:w="4764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Qualification de l’animateur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44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Diplôme(s) :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Formations spécifiques :</w:t>
            </w:r>
          </w:p>
          <w:p w:rsidR="00F170A8" w:rsidRPr="00F9092B" w:rsidRDefault="00F170A8" w:rsidP="00F9092B">
            <w:pPr>
              <w:pStyle w:val="ListParagraph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pStyle w:val="ListParagraph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>Observations :</w:t>
            </w: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 xml:space="preserve"> des formations seront dispensées aux agents qui interviendront pour assurer l’animation.</w:t>
            </w:r>
          </w:p>
        </w:tc>
      </w:tr>
      <w:tr w:rsidR="00F170A8" w:rsidRPr="00F9092B">
        <w:trPr>
          <w:trHeight w:val="1243"/>
        </w:trPr>
        <w:tc>
          <w:tcPr>
            <w:tcW w:w="4764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Charte vie sociale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i/>
                <w:iCs/>
                <w:sz w:val="20"/>
                <w:szCs w:val="20"/>
              </w:rPr>
              <w:t>(copie si signée)</w:t>
            </w:r>
          </w:p>
        </w:tc>
        <w:tc>
          <w:tcPr>
            <w:tcW w:w="5244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Signée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  </w:t>
            </w:r>
            <w:r w:rsidRPr="00F9092B">
              <w:rPr>
                <w:rFonts w:ascii="Verdana" w:hAnsi="Verdana" w:cs="Verdana"/>
                <w:sz w:val="20"/>
                <w:szCs w:val="20"/>
              </w:rPr>
              <w:sym w:font="Wingdings 2" w:char="F0A3"/>
            </w:r>
            <w:r w:rsidRPr="00F9092B">
              <w:rPr>
                <w:rFonts w:ascii="Verdana" w:hAnsi="Verdana" w:cs="Verdana"/>
                <w:sz w:val="20"/>
                <w:szCs w:val="20"/>
              </w:rPr>
              <w:t xml:space="preserve"> En cours de signature avec les locataires</w:t>
            </w:r>
          </w:p>
        </w:tc>
      </w:tr>
    </w:tbl>
    <w:p w:rsidR="00F170A8" w:rsidRPr="00770AEE" w:rsidRDefault="00F170A8">
      <w:pPr>
        <w:rPr>
          <w:rFonts w:ascii="Verdana" w:hAnsi="Verdana" w:cs="Verdana"/>
          <w:sz w:val="20"/>
          <w:szCs w:val="2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08"/>
      </w:tblGrid>
      <w:tr w:rsidR="00F170A8" w:rsidRPr="00F9092B">
        <w:trPr>
          <w:trHeight w:val="689"/>
        </w:trPr>
        <w:tc>
          <w:tcPr>
            <w:tcW w:w="10008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br w:type="page"/>
            </w: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Animation - Vie sociale et partagée</w:t>
            </w:r>
          </w:p>
        </w:tc>
      </w:tr>
    </w:tbl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L’aide à la vie sociale et partagée vise le financement de :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L’animation du projet de vie sociale et des temps partagés ;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participation sociale des habitants, le développement de la citoyenneté et du pouvoir d’agir ; 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facilitation des liens, d’une part, entre les habitants et, d’autre part, entre les habitants et l’environnement proche ; 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La coordination des intervenants permanents et ponctuels au sein de l’habitat ; 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pStyle w:val="ListParagraph"/>
        <w:numPr>
          <w:ilvl w:val="0"/>
          <w:numId w:val="4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>L’interface technique et logistique des logements avec le propriétaire.</w:t>
      </w: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70AEE">
        <w:rPr>
          <w:rFonts w:ascii="Verdana" w:hAnsi="Verdana" w:cs="Verdana"/>
          <w:b/>
          <w:bCs/>
          <w:sz w:val="20"/>
          <w:szCs w:val="20"/>
        </w:rPr>
        <w:t xml:space="preserve">Elle ne finance pas l’accompagnement individuel de la personne, dans la réalisation des actes de la vie quotidienne, ni la coordination médico-sociale. </w:t>
      </w:r>
    </w:p>
    <w:p w:rsidR="00F170A8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170A8" w:rsidRPr="00770AEE" w:rsidRDefault="00F170A8" w:rsidP="00EE7EA3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0"/>
        <w:gridCol w:w="650"/>
        <w:gridCol w:w="672"/>
        <w:gridCol w:w="4286"/>
      </w:tblGrid>
      <w:tr w:rsidR="00F170A8" w:rsidRPr="00F9092B">
        <w:trPr>
          <w:trHeight w:val="906"/>
        </w:trPr>
        <w:tc>
          <w:tcPr>
            <w:tcW w:w="4580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br w:type="page"/>
              <w:t>Programmation et animation du projet de vie sociale et partagée /utilisation des espaces partagés</w:t>
            </w:r>
          </w:p>
        </w:tc>
        <w:tc>
          <w:tcPr>
            <w:tcW w:w="650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oui</w:t>
            </w:r>
          </w:p>
        </w:tc>
        <w:tc>
          <w:tcPr>
            <w:tcW w:w="672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non</w:t>
            </w:r>
          </w:p>
        </w:tc>
        <w:tc>
          <w:tcPr>
            <w:tcW w:w="4286" w:type="dxa"/>
            <w:shd w:val="clear" w:color="auto" w:fill="BDD6EE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  <w:highlight w:val="lightGray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F170A8" w:rsidRPr="00F9092B">
        <w:trPr>
          <w:trHeight w:val="846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Le projet de vie sociale existe.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Il est déjà signé.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0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7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428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718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Le programme des activités proposées est affiché et partagé lors de temps d’échanges.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Quels outils pour favoriser la participation ?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0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2141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Les familles/proches sont régulièrement informés et associés à l’animation de temps d’activité.</w:t>
            </w:r>
          </w:p>
        </w:tc>
        <w:tc>
          <w:tcPr>
            <w:tcW w:w="650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269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Mise à disposition de petit équipement nécessaire au projet de vie sociale et partagée.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0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693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Diversification et adaptation des activités, des supports et des formes d’implication ou de participation.</w:t>
            </w:r>
          </w:p>
        </w:tc>
        <w:tc>
          <w:tcPr>
            <w:tcW w:w="650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846"/>
        </w:trPr>
        <w:tc>
          <w:tcPr>
            <w:tcW w:w="458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br w:type="page"/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Partenariats mobilisés comme ressources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0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7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6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Times-Roman" w:hAnsi="Times-Roman" w:cs="Times-Roman"/>
                <w:sz w:val="24"/>
                <w:szCs w:val="24"/>
                <w:lang w:eastAsia="fr-FR"/>
              </w:rPr>
              <w:t>Présence Verte Charente,</w:t>
            </w:r>
            <w:r>
              <w:rPr>
                <w:rFonts w:ascii="Courier" w:hAnsi="Courier" w:cs="Courier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  <w:lang w:eastAsia="fr-FR"/>
              </w:rPr>
              <w:t>CPTS Charente Terre du Milieu,</w:t>
            </w:r>
            <w:r>
              <w:rPr>
                <w:rFonts w:ascii="Courier" w:hAnsi="Courier" w:cs="Courier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-Roman" w:hAnsi="Times-Roman" w:cs="Times-Roman"/>
                <w:sz w:val="24"/>
                <w:szCs w:val="24"/>
                <w:lang w:eastAsia="fr-FR"/>
              </w:rPr>
              <w:t>APCP Mansle, Soins 16</w:t>
            </w:r>
          </w:p>
        </w:tc>
      </w:tr>
    </w:tbl>
    <w:p w:rsidR="00F170A8" w:rsidRPr="00770AEE" w:rsidRDefault="00F170A8">
      <w:pPr>
        <w:rPr>
          <w:rFonts w:ascii="Verdana" w:hAnsi="Verdana" w:cs="Verdana"/>
          <w:sz w:val="20"/>
          <w:szCs w:val="20"/>
        </w:rPr>
      </w:pPr>
    </w:p>
    <w:p w:rsidR="00F170A8" w:rsidRPr="00770AEE" w:rsidRDefault="00F170A8">
      <w:pPr>
        <w:rPr>
          <w:rFonts w:ascii="Verdana" w:hAnsi="Verdana" w:cs="Verdana"/>
          <w:sz w:val="20"/>
          <w:szCs w:val="20"/>
        </w:rPr>
      </w:pPr>
      <w:r w:rsidRPr="00770AEE">
        <w:rPr>
          <w:rFonts w:ascii="Verdana" w:hAnsi="Verdana" w:cs="Verdana"/>
          <w:sz w:val="20"/>
          <w:szCs w:val="20"/>
        </w:rPr>
        <w:br w:type="page"/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2"/>
        <w:gridCol w:w="654"/>
        <w:gridCol w:w="666"/>
        <w:gridCol w:w="3896"/>
      </w:tblGrid>
      <w:tr w:rsidR="00F170A8" w:rsidRPr="00F9092B">
        <w:trPr>
          <w:trHeight w:val="673"/>
        </w:trPr>
        <w:tc>
          <w:tcPr>
            <w:tcW w:w="4612" w:type="dxa"/>
            <w:shd w:val="clear" w:color="auto" w:fill="FFE599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Participation sociale des personnes et développement de la citoyenneté</w:t>
            </w:r>
          </w:p>
        </w:tc>
        <w:tc>
          <w:tcPr>
            <w:tcW w:w="654" w:type="dxa"/>
            <w:shd w:val="clear" w:color="auto" w:fill="FFE599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oui</w:t>
            </w:r>
          </w:p>
        </w:tc>
        <w:tc>
          <w:tcPr>
            <w:tcW w:w="666" w:type="dxa"/>
            <w:shd w:val="clear" w:color="auto" w:fill="FFE599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non</w:t>
            </w:r>
          </w:p>
        </w:tc>
        <w:tc>
          <w:tcPr>
            <w:tcW w:w="3896" w:type="dxa"/>
            <w:shd w:val="clear" w:color="auto" w:fill="FFE599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F170A8" w:rsidRPr="00F9092B"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 contrat porteur/habitants donne toutes les informations sur les principes et les engagements.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Un temps d’information collectif et d’échange régulier (au moins bimensuel) est programmé.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Mise en place d’outils d’autonomisation adaptés à chacune des personnes pour l’appropriation de leur environnement proche.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66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 projet de vie sociale et partagée fait l’objet d’une évaluation régulière par le porteur et les locataires (une fois par an).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6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Animation adaptée aux spécificités des habitants.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green"/>
              </w:rPr>
            </w:pPr>
          </w:p>
        </w:tc>
        <w:tc>
          <w:tcPr>
            <w:tcW w:w="654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6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799"/>
        </w:trPr>
        <w:tc>
          <w:tcPr>
            <w:tcW w:w="4612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Temps de formation et d’échanges entre animateurs AVP.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4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6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89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F170A8" w:rsidRPr="00770AEE" w:rsidRDefault="00F170A8">
      <w:pPr>
        <w:rPr>
          <w:rFonts w:ascii="Verdana" w:hAnsi="Verdana" w:cs="Verdana"/>
          <w:sz w:val="20"/>
          <w:szCs w:val="20"/>
        </w:rPr>
      </w:pPr>
      <w:r w:rsidRPr="00770AEE">
        <w:rPr>
          <w:rFonts w:ascii="Verdana" w:hAnsi="Verdana" w:cs="Verdana"/>
          <w:sz w:val="20"/>
          <w:szCs w:val="20"/>
        </w:rPr>
        <w:br w:type="page"/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7"/>
        <w:gridCol w:w="667"/>
        <w:gridCol w:w="692"/>
        <w:gridCol w:w="3992"/>
      </w:tblGrid>
      <w:tr w:rsidR="00F170A8" w:rsidRPr="00F9092B">
        <w:trPr>
          <w:trHeight w:val="1075"/>
        </w:trPr>
        <w:tc>
          <w:tcPr>
            <w:tcW w:w="4837" w:type="dxa"/>
            <w:shd w:val="clear" w:color="auto" w:fill="F7CAAC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Vivre ensemble au sein de l’habitat et en interaction avec son environnement de proximité</w:t>
            </w:r>
          </w:p>
        </w:tc>
        <w:tc>
          <w:tcPr>
            <w:tcW w:w="667" w:type="dxa"/>
            <w:shd w:val="clear" w:color="auto" w:fill="F7CAAC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oui</w:t>
            </w:r>
          </w:p>
        </w:tc>
        <w:tc>
          <w:tcPr>
            <w:tcW w:w="692" w:type="dxa"/>
            <w:shd w:val="clear" w:color="auto" w:fill="F7CAAC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non</w:t>
            </w:r>
          </w:p>
        </w:tc>
        <w:tc>
          <w:tcPr>
            <w:tcW w:w="3992" w:type="dxa"/>
            <w:shd w:val="clear" w:color="auto" w:fill="F7CAAC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F170A8" w:rsidRPr="00F9092B">
        <w:trPr>
          <w:trHeight w:val="1872"/>
        </w:trPr>
        <w:tc>
          <w:tcPr>
            <w:tcW w:w="4837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  <w:u w:val="single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Règles régissant la vie quotidienne et les espaces partagés.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67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509"/>
        </w:trPr>
        <w:tc>
          <w:tcPr>
            <w:tcW w:w="4837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Les dysfonctionnements et conflits font l’objet de médiation préventive.</w:t>
            </w:r>
          </w:p>
        </w:tc>
        <w:tc>
          <w:tcPr>
            <w:tcW w:w="667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3823"/>
        </w:trPr>
        <w:tc>
          <w:tcPr>
            <w:tcW w:w="4837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 salarié AVP co-construit avec les habitants des outils permettant à chacun d'entre eux de mémoriser les rythmes/habitudes de vie de chacun et de se les approprier pour un respect réciproque.</w:t>
            </w:r>
          </w:p>
        </w:tc>
        <w:tc>
          <w:tcPr>
            <w:tcW w:w="667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2933"/>
        </w:trPr>
        <w:tc>
          <w:tcPr>
            <w:tcW w:w="4837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Développement actif des relations avec le voisinage et les services de proximité comme axe fort du projet. 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Temps mobilisé. </w:t>
            </w:r>
          </w:p>
        </w:tc>
        <w:tc>
          <w:tcPr>
            <w:tcW w:w="667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92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92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F170A8" w:rsidRPr="00770AEE" w:rsidRDefault="00F170A8">
      <w:pPr>
        <w:rPr>
          <w:rFonts w:ascii="Verdana" w:hAnsi="Verdana" w:cs="Verdana"/>
          <w:sz w:val="20"/>
          <w:szCs w:val="20"/>
        </w:rPr>
      </w:pPr>
      <w:r w:rsidRPr="00770AEE">
        <w:rPr>
          <w:rFonts w:ascii="Verdana" w:hAnsi="Verdana" w:cs="Verdana"/>
          <w:sz w:val="20"/>
          <w:szCs w:val="20"/>
        </w:rPr>
        <w:br w:type="page"/>
      </w:r>
    </w:p>
    <w:p w:rsidR="00F170A8" w:rsidRPr="00770AEE" w:rsidRDefault="00F170A8">
      <w:pPr>
        <w:rPr>
          <w:rFonts w:ascii="Verdana" w:hAnsi="Verdana" w:cs="Verdana"/>
          <w:sz w:val="20"/>
          <w:szCs w:val="20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0"/>
        <w:gridCol w:w="645"/>
        <w:gridCol w:w="656"/>
        <w:gridCol w:w="4317"/>
      </w:tblGrid>
      <w:tr w:rsidR="00F170A8" w:rsidRPr="00F9092B">
        <w:trPr>
          <w:trHeight w:val="695"/>
        </w:trPr>
        <w:tc>
          <w:tcPr>
            <w:tcW w:w="4390" w:type="dxa"/>
            <w:shd w:val="clear" w:color="auto" w:fill="C5E0B3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  <w:highlight w:val="lightGray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La coordination des intervenants / fonction de veille active</w:t>
            </w:r>
          </w:p>
        </w:tc>
        <w:tc>
          <w:tcPr>
            <w:tcW w:w="645" w:type="dxa"/>
            <w:shd w:val="clear" w:color="auto" w:fill="C5E0B3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oui</w:t>
            </w: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C5E0B3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non</w:t>
            </w:r>
          </w:p>
        </w:tc>
        <w:tc>
          <w:tcPr>
            <w:tcW w:w="4317" w:type="dxa"/>
            <w:shd w:val="clear" w:color="auto" w:fill="C5E0B3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F170A8" w:rsidRPr="00F9092B">
        <w:trPr>
          <w:trHeight w:val="3194"/>
        </w:trPr>
        <w:tc>
          <w:tcPr>
            <w:tcW w:w="439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Le planning des interventions et les coordonnées des intervenants est formalisé, actualisé et accessible dans chaque logement/espace de vie individuelle, au moins dans un espace de vie commun ainsi que les coordonnées du salarié AVP. </w:t>
            </w:r>
          </w:p>
        </w:tc>
        <w:tc>
          <w:tcPr>
            <w:tcW w:w="645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5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1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898"/>
        </w:trPr>
        <w:tc>
          <w:tcPr>
            <w:tcW w:w="439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green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Exercice d’une vigilance sur la sécurité physique et psychologique, médiation et alerte si besoin.</w:t>
            </w:r>
          </w:p>
        </w:tc>
        <w:tc>
          <w:tcPr>
            <w:tcW w:w="645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5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1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403"/>
        </w:trPr>
        <w:tc>
          <w:tcPr>
            <w:tcW w:w="439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green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Les interventions médico-sociales et les actions d’animation et de communication sont articulées. </w:t>
            </w:r>
          </w:p>
        </w:tc>
        <w:tc>
          <w:tcPr>
            <w:tcW w:w="645" w:type="dxa"/>
          </w:tcPr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6C2AF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56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31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2833"/>
        </w:trPr>
        <w:tc>
          <w:tcPr>
            <w:tcW w:w="4390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  <w:highlight w:val="green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Un ou des temps sont proposés aux habitants et en lien avec les professionnels chargés du suivi de parcours et des interventions à des fins d’amélioration de leur vie sociale globale.</w:t>
            </w:r>
          </w:p>
        </w:tc>
        <w:tc>
          <w:tcPr>
            <w:tcW w:w="645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56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431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F170A8" w:rsidRPr="00770AEE" w:rsidRDefault="00F170A8">
      <w:pPr>
        <w:rPr>
          <w:rFonts w:ascii="Verdana" w:hAnsi="Verdana" w:cs="Verdana"/>
          <w:sz w:val="20"/>
          <w:szCs w:val="20"/>
        </w:rPr>
      </w:pPr>
      <w:r w:rsidRPr="00770AEE">
        <w:rPr>
          <w:rFonts w:ascii="Verdana" w:hAnsi="Verdana" w:cs="Verdana"/>
          <w:sz w:val="20"/>
          <w:szCs w:val="20"/>
        </w:rPr>
        <w:br w:type="page"/>
      </w:r>
    </w:p>
    <w:p w:rsidR="00F170A8" w:rsidRPr="00770AEE" w:rsidRDefault="00F170A8">
      <w:pPr>
        <w:rPr>
          <w:rFonts w:ascii="Verdana" w:hAnsi="Verdana" w:cs="Verdana"/>
          <w:sz w:val="20"/>
          <w:szCs w:val="20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3"/>
        <w:gridCol w:w="649"/>
        <w:gridCol w:w="689"/>
        <w:gridCol w:w="4287"/>
      </w:tblGrid>
      <w:tr w:rsidR="00F170A8" w:rsidRPr="00F9092B">
        <w:trPr>
          <w:trHeight w:val="1535"/>
        </w:trPr>
        <w:tc>
          <w:tcPr>
            <w:tcW w:w="4563" w:type="dxa"/>
            <w:shd w:val="clear" w:color="auto" w:fill="FFCCFF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Facilitation / Interface propriétaire - bailleur / habitants sur les questions liées au logement.</w:t>
            </w:r>
          </w:p>
        </w:tc>
        <w:tc>
          <w:tcPr>
            <w:tcW w:w="649" w:type="dxa"/>
            <w:shd w:val="clear" w:color="auto" w:fill="FFCCFF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oui</w:t>
            </w: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CCFF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non</w:t>
            </w:r>
          </w:p>
        </w:tc>
        <w:tc>
          <w:tcPr>
            <w:tcW w:w="4287" w:type="dxa"/>
            <w:shd w:val="clear" w:color="auto" w:fill="FFCCFF"/>
          </w:tcPr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F9092B">
              <w:rPr>
                <w:rFonts w:ascii="Verdana" w:hAnsi="Verdana" w:cs="Verdana"/>
                <w:b/>
                <w:bCs/>
                <w:sz w:val="20"/>
                <w:szCs w:val="20"/>
              </w:rPr>
              <w:t>Commentaires</w:t>
            </w:r>
          </w:p>
        </w:tc>
      </w:tr>
      <w:tr w:rsidR="00F170A8" w:rsidRPr="00F9092B">
        <w:trPr>
          <w:trHeight w:val="2537"/>
        </w:trPr>
        <w:tc>
          <w:tcPr>
            <w:tcW w:w="4563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 xml:space="preserve">Le salarié AVP dispose des éléments minimums de connaissance du fonctionnement et/ou de l’équipement des logements/espaces de vie individuelle. </w:t>
            </w:r>
          </w:p>
          <w:p w:rsidR="00F170A8" w:rsidRPr="00F9092B" w:rsidRDefault="00F170A8" w:rsidP="00F9092B">
            <w:pPr>
              <w:tabs>
                <w:tab w:val="left" w:pos="98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ab/>
            </w:r>
          </w:p>
          <w:p w:rsidR="00F170A8" w:rsidRPr="00F9092B" w:rsidRDefault="00F170A8" w:rsidP="00F9092B">
            <w:pPr>
              <w:tabs>
                <w:tab w:val="left" w:pos="98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9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757"/>
        </w:trPr>
        <w:tc>
          <w:tcPr>
            <w:tcW w:w="4563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Médiation possible dans les différents échanges avec le propriétaire.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9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171"/>
        </w:trPr>
        <w:tc>
          <w:tcPr>
            <w:tcW w:w="4563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Le salarié AVP est sensibilisé aux risques incendie.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9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1171"/>
        </w:trPr>
        <w:tc>
          <w:tcPr>
            <w:tcW w:w="4563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Une formation aux risques de sécurité incendie est proposée.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9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170A8" w:rsidRPr="00F9092B">
        <w:trPr>
          <w:trHeight w:val="551"/>
        </w:trPr>
        <w:tc>
          <w:tcPr>
            <w:tcW w:w="4563" w:type="dxa"/>
            <w:shd w:val="clear" w:color="auto" w:fill="FFFFFF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9092B">
              <w:rPr>
                <w:rFonts w:ascii="Verdana" w:hAnsi="Verdana" w:cs="Verdana"/>
                <w:sz w:val="20"/>
                <w:szCs w:val="20"/>
              </w:rPr>
              <w:t>Autre formation proposée.</w:t>
            </w: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9" w:type="dxa"/>
          </w:tcPr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X</w:t>
            </w:r>
          </w:p>
        </w:tc>
        <w:tc>
          <w:tcPr>
            <w:tcW w:w="689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287" w:type="dxa"/>
          </w:tcPr>
          <w:p w:rsidR="00F170A8" w:rsidRPr="00F9092B" w:rsidRDefault="00F170A8" w:rsidP="00F9092B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Selon la thématique d’animation de chaque intervenant</w:t>
            </w:r>
          </w:p>
        </w:tc>
      </w:tr>
    </w:tbl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  <w:r>
        <w:rPr>
          <w:noProof/>
          <w:lang w:eastAsia="fr-FR"/>
        </w:rPr>
        <w:pict>
          <v:shape id="_x0000_s1038" type="#_x0000_t202" style="position:absolute;margin-left:-29.1pt;margin-top:36.1pt;width:526.5pt;height:143.8pt;z-index:251660800;visibility:visible;mso-wrap-distance-top:3.6pt;mso-wrap-distance-bottom:3.6pt;mso-position-horizontal-relative:text;mso-position-vertical-relative:text">
            <v:textbox style="mso-fit-shape-to-text:t">
              <w:txbxContent>
                <w:p w:rsidR="00F170A8" w:rsidRPr="0086657D" w:rsidRDefault="00F170A8" w:rsidP="0086657D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86657D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Les départs ou entrées dans l’habitat inclusif devront être signalés sans délai.</w:t>
                  </w:r>
                </w:p>
                <w:p w:rsidR="00F170A8" w:rsidRPr="0086657D" w:rsidRDefault="00F170A8" w:rsidP="0086657D">
                  <w:pPr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</w:pPr>
                  <w:r w:rsidRPr="0086657D">
                    <w:rPr>
                      <w:rFonts w:ascii="Verdana" w:hAnsi="Verdana" w:cs="Verdana"/>
                      <w:b/>
                      <w:bCs/>
                      <w:sz w:val="20"/>
                      <w:szCs w:val="20"/>
                    </w:rPr>
                    <w:t>Un bilan sera à réaliser tous les ans (quantitatif et qualitatif).</w:t>
                  </w:r>
                </w:p>
              </w:txbxContent>
            </v:textbox>
            <w10:wrap type="square"/>
          </v:shape>
        </w:pict>
      </w:r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F170A8" w:rsidRDefault="00F170A8">
      <w:pPr>
        <w:rPr>
          <w:rFonts w:ascii="Verdana" w:hAnsi="Verdana" w:cs="Verdana"/>
          <w:b/>
          <w:bCs/>
          <w:sz w:val="20"/>
          <w:szCs w:val="20"/>
        </w:rPr>
      </w:pPr>
    </w:p>
    <w:p w:rsidR="00F170A8" w:rsidRPr="00265F50" w:rsidRDefault="00F170A8" w:rsidP="00EE7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Verdana"/>
          <w:b/>
          <w:bCs/>
          <w:sz w:val="20"/>
          <w:szCs w:val="20"/>
        </w:rPr>
      </w:pPr>
      <w:r w:rsidRPr="00265F50">
        <w:rPr>
          <w:rFonts w:ascii="Verdana" w:hAnsi="Verdana" w:cs="Verdana"/>
          <w:b/>
          <w:bCs/>
          <w:sz w:val="20"/>
          <w:szCs w:val="20"/>
        </w:rPr>
        <w:t>Budget prévisionnel en année pleine du projet animation Habitat inclusif</w:t>
      </w:r>
    </w:p>
    <w:tbl>
      <w:tblPr>
        <w:tblW w:w="1098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701"/>
        <w:gridCol w:w="3686"/>
        <w:gridCol w:w="1907"/>
      </w:tblGrid>
      <w:tr w:rsidR="00F170A8" w:rsidRPr="00F9092B" w:rsidTr="008259D9">
        <w:trPr>
          <w:trHeight w:val="275"/>
        </w:trPr>
        <w:tc>
          <w:tcPr>
            <w:tcW w:w="3686" w:type="dxa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CHARGES</w:t>
            </w:r>
          </w:p>
        </w:tc>
        <w:tc>
          <w:tcPr>
            <w:tcW w:w="1701" w:type="dxa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Montant</w:t>
            </w:r>
          </w:p>
        </w:tc>
        <w:tc>
          <w:tcPr>
            <w:tcW w:w="3686" w:type="dxa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PRODUITS</w:t>
            </w:r>
          </w:p>
        </w:tc>
        <w:tc>
          <w:tcPr>
            <w:tcW w:w="1907" w:type="dxa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Mont</w:t>
            </w: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a</w:t>
            </w: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nt</w:t>
            </w:r>
          </w:p>
        </w:tc>
      </w:tr>
      <w:tr w:rsidR="00F170A8" w:rsidRPr="00F9092B" w:rsidTr="008259D9">
        <w:trPr>
          <w:trHeight w:val="254"/>
        </w:trPr>
        <w:tc>
          <w:tcPr>
            <w:tcW w:w="5387" w:type="dxa"/>
            <w:gridSpan w:val="2"/>
            <w:shd w:val="clear" w:color="auto" w:fill="BDD6E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CHARGES DIRECTES</w:t>
            </w:r>
          </w:p>
        </w:tc>
        <w:tc>
          <w:tcPr>
            <w:tcW w:w="5593" w:type="dxa"/>
            <w:gridSpan w:val="2"/>
            <w:shd w:val="clear" w:color="auto" w:fill="BDD6E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RESSOURCES DIRECTES</w:t>
            </w:r>
          </w:p>
        </w:tc>
      </w:tr>
      <w:tr w:rsidR="00F170A8" w:rsidRPr="00F9092B" w:rsidTr="008259D9">
        <w:trPr>
          <w:trHeight w:val="437"/>
        </w:trPr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60-Achats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70-Vente de produits finis, prestations de services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73-Dotations et produits de tarification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259D9">
            <w:pPr>
              <w:spacing w:before="10" w:after="10"/>
              <w:ind w:left="-433" w:right="509" w:firstLine="433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Prestations de services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2000 </w:t>
            </w:r>
            <w:r w:rsidRPr="00F9092B">
              <w:rPr>
                <w:rFonts w:ascii="Verdana" w:hAnsi="Verdana" w:cs="Verdana"/>
                <w:sz w:val="18"/>
                <w:szCs w:val="18"/>
              </w:rPr>
              <w:t>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74-Subventions d’exploitation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Achats matières et fournitures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Etat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Autres fournitures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</w:t>
            </w:r>
            <w:r>
              <w:rPr>
                <w:rFonts w:ascii="Verdana" w:hAnsi="Verdana" w:cs="Verdana"/>
                <w:sz w:val="18"/>
                <w:szCs w:val="18"/>
              </w:rPr>
              <w:t>100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>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Aide à la vie partagée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13 000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9D9D9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61-Services extérieurs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 xml:space="preserve">Conseil départemental 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Locations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Conseil régional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Entretien et réparation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Intercommunalité(s) EPCI*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Assurance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Commune(s) :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390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Documentation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 xml:space="preserve">Organismes sociaux (préciser la structure) : </w:t>
            </w: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62-Autres services extérieurs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CAF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CPAM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rPr>
          <w:trHeight w:val="425"/>
        </w:trPr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Publicité, publication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MSA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Déplacements, missions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150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Fonds européens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Services bancaires, autres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Autres établissements publics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63-Impôts et taxes sur rémunération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Aides privées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Impôts et taxes sur rémunération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 xml:space="preserve">Autres financeurs (préciser) : </w:t>
            </w: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Autres impôts et taxes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64-Charges de personnel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Rémunération des personnels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8000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Charges sociales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1200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Autres charges de personnel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500</w:t>
            </w:r>
            <w:r w:rsidRPr="00F9092B">
              <w:rPr>
                <w:rFonts w:ascii="Verdana" w:hAnsi="Verdana" w:cs="Verdana"/>
                <w:sz w:val="18"/>
                <w:szCs w:val="18"/>
              </w:rPr>
              <w:t xml:space="preserve">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65-Autres charges de gestion courante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75-Autres produits de gestion courante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cotisations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66-Charges financières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color w:val="333399"/>
                <w:sz w:val="18"/>
                <w:szCs w:val="18"/>
              </w:rPr>
              <w:t>dons manuels ou legs-mécénat</w:t>
            </w: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F9092B">
              <w:rPr>
                <w:rFonts w:ascii="Verdana" w:hAnsi="Verdana" w:cs="Verdana"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67-Charges exceptionnelles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76-Produits financiers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68-Dotation aux amortissements</w:t>
            </w: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77-Produits exceptionnels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78-Reprise sur amortissements et provisions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79- Transfert de charges</w:t>
            </w:r>
          </w:p>
        </w:tc>
        <w:tc>
          <w:tcPr>
            <w:tcW w:w="1907" w:type="dxa"/>
            <w:shd w:val="clear" w:color="auto" w:fill="D0CEC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</w:tr>
      <w:tr w:rsidR="00F170A8" w:rsidRPr="00F9092B" w:rsidTr="008259D9">
        <w:trPr>
          <w:trHeight w:val="254"/>
        </w:trPr>
        <w:tc>
          <w:tcPr>
            <w:tcW w:w="5387" w:type="dxa"/>
            <w:gridSpan w:val="2"/>
            <w:shd w:val="clear" w:color="auto" w:fill="BDD6E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CHARGES INDIRECTES</w:t>
            </w:r>
          </w:p>
        </w:tc>
        <w:tc>
          <w:tcPr>
            <w:tcW w:w="5593" w:type="dxa"/>
            <w:gridSpan w:val="2"/>
            <w:shd w:val="clear" w:color="auto" w:fill="BDD6EE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Charges fixes de fonctionnement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Frais financiers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170A8" w:rsidRPr="00F9092B" w:rsidTr="008259D9"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Autres</w:t>
            </w:r>
          </w:p>
        </w:tc>
        <w:tc>
          <w:tcPr>
            <w:tcW w:w="1701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sz w:val="18"/>
                <w:szCs w:val="18"/>
              </w:rPr>
              <w:t>.. €</w:t>
            </w:r>
          </w:p>
        </w:tc>
        <w:tc>
          <w:tcPr>
            <w:tcW w:w="3686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1907" w:type="dxa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170A8" w:rsidRPr="00F9092B" w:rsidTr="008259D9">
        <w:trPr>
          <w:trHeight w:val="70"/>
        </w:trPr>
        <w:tc>
          <w:tcPr>
            <w:tcW w:w="3686" w:type="dxa"/>
            <w:shd w:val="clear" w:color="auto" w:fill="9CC2E5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TOTAL DES CHARGES</w:t>
            </w:r>
          </w:p>
        </w:tc>
        <w:tc>
          <w:tcPr>
            <w:tcW w:w="1701" w:type="dxa"/>
            <w:shd w:val="clear" w:color="auto" w:fill="9CC2E5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13 390</w:t>
            </w: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€</w:t>
            </w:r>
          </w:p>
        </w:tc>
        <w:tc>
          <w:tcPr>
            <w:tcW w:w="3686" w:type="dxa"/>
            <w:shd w:val="clear" w:color="auto" w:fill="9CC2E5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TOTAL PRODUITS</w:t>
            </w:r>
          </w:p>
        </w:tc>
        <w:tc>
          <w:tcPr>
            <w:tcW w:w="1907" w:type="dxa"/>
            <w:shd w:val="clear" w:color="auto" w:fill="9CC2E5"/>
            <w:vAlign w:val="center"/>
          </w:tcPr>
          <w:p w:rsidR="00F170A8" w:rsidRPr="00F9092B" w:rsidRDefault="00F170A8" w:rsidP="008B53EC">
            <w:pPr>
              <w:spacing w:before="10" w:after="10"/>
              <w:ind w:right="509"/>
              <w:jc w:val="right"/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>13 390</w:t>
            </w:r>
            <w:r w:rsidRPr="00F9092B">
              <w:rPr>
                <w:rFonts w:ascii="Verdana" w:hAnsi="Verdana" w:cs="Verdana"/>
                <w:b/>
                <w:bCs/>
                <w:color w:val="333399"/>
                <w:sz w:val="18"/>
                <w:szCs w:val="18"/>
              </w:rPr>
              <w:t xml:space="preserve"> €</w:t>
            </w:r>
          </w:p>
        </w:tc>
      </w:tr>
    </w:tbl>
    <w:p w:rsidR="00F170A8" w:rsidRPr="00F845CF" w:rsidRDefault="00F170A8">
      <w:pPr>
        <w:rPr>
          <w:rFonts w:ascii="Verdana" w:hAnsi="Verdana" w:cs="Verdana"/>
        </w:rPr>
      </w:pPr>
    </w:p>
    <w:sectPr w:rsidR="00F170A8" w:rsidRPr="00F845CF" w:rsidSect="00A42E9A">
      <w:footerReference w:type="default" r:id="rId10"/>
      <w:pgSz w:w="11906" w:h="16838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0A8" w:rsidRDefault="00F170A8" w:rsidP="006F6932">
      <w:pPr>
        <w:spacing w:after="0" w:line="240" w:lineRule="auto"/>
      </w:pPr>
      <w:r>
        <w:separator/>
      </w:r>
    </w:p>
  </w:endnote>
  <w:endnote w:type="continuationSeparator" w:id="0">
    <w:p w:rsidR="00F170A8" w:rsidRDefault="00F170A8" w:rsidP="006F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A8" w:rsidRDefault="00F170A8">
    <w:pPr>
      <w:pStyle w:val="Footer"/>
      <w:jc w:val="center"/>
    </w:pPr>
    <w:fldSimple w:instr="PAGE   \* MERGEFORMAT">
      <w:r>
        <w:rPr>
          <w:noProof/>
        </w:rPr>
        <w:t>11</w:t>
      </w:r>
    </w:fldSimple>
  </w:p>
  <w:p w:rsidR="00F170A8" w:rsidRDefault="00F17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0A8" w:rsidRDefault="00F170A8" w:rsidP="006F6932">
      <w:pPr>
        <w:spacing w:after="0" w:line="240" w:lineRule="auto"/>
      </w:pPr>
      <w:r>
        <w:separator/>
      </w:r>
    </w:p>
  </w:footnote>
  <w:footnote w:type="continuationSeparator" w:id="0">
    <w:p w:rsidR="00F170A8" w:rsidRDefault="00F170A8" w:rsidP="006F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7FB3"/>
    <w:multiLevelType w:val="hybridMultilevel"/>
    <w:tmpl w:val="7B7E0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ED695C"/>
    <w:multiLevelType w:val="hybridMultilevel"/>
    <w:tmpl w:val="61381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89305B"/>
    <w:multiLevelType w:val="hybridMultilevel"/>
    <w:tmpl w:val="A8F06B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D73FE5"/>
    <w:multiLevelType w:val="hybridMultilevel"/>
    <w:tmpl w:val="D6EEFA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49B2E63"/>
    <w:multiLevelType w:val="hybridMultilevel"/>
    <w:tmpl w:val="7450A1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E761D3E"/>
    <w:multiLevelType w:val="hybridMultilevel"/>
    <w:tmpl w:val="08C6FC7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2D2"/>
    <w:rsid w:val="001638E3"/>
    <w:rsid w:val="001B1465"/>
    <w:rsid w:val="001E1A68"/>
    <w:rsid w:val="002100C6"/>
    <w:rsid w:val="00256572"/>
    <w:rsid w:val="00265F50"/>
    <w:rsid w:val="002A03F3"/>
    <w:rsid w:val="002E4160"/>
    <w:rsid w:val="002F5DA3"/>
    <w:rsid w:val="003035AB"/>
    <w:rsid w:val="0033399E"/>
    <w:rsid w:val="00433397"/>
    <w:rsid w:val="004607A0"/>
    <w:rsid w:val="00461378"/>
    <w:rsid w:val="00473B5D"/>
    <w:rsid w:val="00474179"/>
    <w:rsid w:val="00493117"/>
    <w:rsid w:val="00514ABA"/>
    <w:rsid w:val="00517000"/>
    <w:rsid w:val="00524811"/>
    <w:rsid w:val="00563878"/>
    <w:rsid w:val="005C0250"/>
    <w:rsid w:val="005D3369"/>
    <w:rsid w:val="006038B0"/>
    <w:rsid w:val="00612F47"/>
    <w:rsid w:val="006C2AFD"/>
    <w:rsid w:val="006C6305"/>
    <w:rsid w:val="006C6C84"/>
    <w:rsid w:val="006D7D45"/>
    <w:rsid w:val="006F6932"/>
    <w:rsid w:val="00754565"/>
    <w:rsid w:val="00754D23"/>
    <w:rsid w:val="00770AEE"/>
    <w:rsid w:val="00771857"/>
    <w:rsid w:val="007B35AA"/>
    <w:rsid w:val="007E2B05"/>
    <w:rsid w:val="007F0604"/>
    <w:rsid w:val="00802D9F"/>
    <w:rsid w:val="008259D9"/>
    <w:rsid w:val="008276AC"/>
    <w:rsid w:val="00865379"/>
    <w:rsid w:val="0086657D"/>
    <w:rsid w:val="008762D2"/>
    <w:rsid w:val="00876A5E"/>
    <w:rsid w:val="008B53EC"/>
    <w:rsid w:val="008C3EC0"/>
    <w:rsid w:val="008D0804"/>
    <w:rsid w:val="008F6B3B"/>
    <w:rsid w:val="009149B3"/>
    <w:rsid w:val="00923A2F"/>
    <w:rsid w:val="00954F5E"/>
    <w:rsid w:val="00996897"/>
    <w:rsid w:val="009B1F1B"/>
    <w:rsid w:val="009C2ED0"/>
    <w:rsid w:val="009E499C"/>
    <w:rsid w:val="009F75FC"/>
    <w:rsid w:val="00A35AE6"/>
    <w:rsid w:val="00A42E9A"/>
    <w:rsid w:val="00A60E8A"/>
    <w:rsid w:val="00A66678"/>
    <w:rsid w:val="00AE3AA1"/>
    <w:rsid w:val="00B875DB"/>
    <w:rsid w:val="00BA056D"/>
    <w:rsid w:val="00BD6D74"/>
    <w:rsid w:val="00C97934"/>
    <w:rsid w:val="00CB1802"/>
    <w:rsid w:val="00CB3EA4"/>
    <w:rsid w:val="00CC2A9C"/>
    <w:rsid w:val="00D22F29"/>
    <w:rsid w:val="00D2360F"/>
    <w:rsid w:val="00D64811"/>
    <w:rsid w:val="00DE6309"/>
    <w:rsid w:val="00DF0E60"/>
    <w:rsid w:val="00DF7D23"/>
    <w:rsid w:val="00E04521"/>
    <w:rsid w:val="00E93CAF"/>
    <w:rsid w:val="00EE7EA3"/>
    <w:rsid w:val="00EF1016"/>
    <w:rsid w:val="00EF6F20"/>
    <w:rsid w:val="00F170A8"/>
    <w:rsid w:val="00F31579"/>
    <w:rsid w:val="00F845CF"/>
    <w:rsid w:val="00F9092B"/>
    <w:rsid w:val="00FC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99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2D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932"/>
  </w:style>
  <w:style w:type="paragraph" w:styleId="Footer">
    <w:name w:val="footer"/>
    <w:basedOn w:val="Normal"/>
    <w:link w:val="FooterChar"/>
    <w:uiPriority w:val="99"/>
    <w:rsid w:val="006F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932"/>
  </w:style>
  <w:style w:type="paragraph" w:styleId="BalloonText">
    <w:name w:val="Balloon Text"/>
    <w:basedOn w:val="Normal"/>
    <w:link w:val="BalloonTextChar"/>
    <w:uiPriority w:val="99"/>
    <w:semiHidden/>
    <w:rsid w:val="007B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5AA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99"/>
    <w:qFormat/>
    <w:rsid w:val="00CB1802"/>
    <w:rPr>
      <w:b/>
      <w:bCs/>
      <w:i/>
      <w:iCs/>
      <w:spacing w:val="5"/>
    </w:rPr>
  </w:style>
  <w:style w:type="paragraph" w:styleId="NoSpacing">
    <w:name w:val="No Spacing"/>
    <w:link w:val="NoSpacingChar"/>
    <w:uiPriority w:val="99"/>
    <w:qFormat/>
    <w:rsid w:val="00CB1802"/>
    <w:rPr>
      <w:rFonts w:eastAsia="Times New Roman" w:cs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B1802"/>
    <w:rPr>
      <w:rFonts w:eastAsia="Times New Roman"/>
      <w:sz w:val="22"/>
      <w:szCs w:val="22"/>
      <w:lang w:val="fr-FR" w:eastAsia="fr-FR"/>
    </w:rPr>
  </w:style>
  <w:style w:type="paragraph" w:styleId="ListParagraph">
    <w:name w:val="List Paragraph"/>
    <w:basedOn w:val="Normal"/>
    <w:uiPriority w:val="99"/>
    <w:qFormat/>
    <w:rsid w:val="00D22F2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11</Pages>
  <Words>1157</Words>
  <Characters>6365</Characters>
  <Application>Microsoft Office Outlook</Application>
  <DocSecurity>0</DocSecurity>
  <Lines>0</Lines>
  <Paragraphs>0</Paragraphs>
  <ScaleCrop>false</ScaleCrop>
  <Company>CD16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ESPORT</dc:creator>
  <cp:keywords/>
  <dc:description/>
  <cp:lastModifiedBy>gliot</cp:lastModifiedBy>
  <cp:revision>6</cp:revision>
  <cp:lastPrinted>2022-06-21T13:12:00Z</cp:lastPrinted>
  <dcterms:created xsi:type="dcterms:W3CDTF">2023-06-27T12:57:00Z</dcterms:created>
  <dcterms:modified xsi:type="dcterms:W3CDTF">2023-07-13T14:06:00Z</dcterms:modified>
</cp:coreProperties>
</file>