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i w:val="1"/>
          <w:sz w:val="72"/>
          <w:szCs w:val="72"/>
        </w:rPr>
      </w:pPr>
      <w:r w:rsidDel="00000000" w:rsidR="00000000" w:rsidRPr="00000000">
        <w:rPr>
          <w:rFonts w:ascii="Helvetica Neue" w:cs="Helvetica Neue" w:eastAsia="Helvetica Neue" w:hAnsi="Helvetica Neue"/>
          <w:color w:val="8d2451"/>
          <w:sz w:val="21"/>
          <w:szCs w:val="21"/>
          <w:highlight w:val="white"/>
        </w:rPr>
        <w:drawing>
          <wp:inline distB="0" distT="0" distL="0" distR="0">
            <wp:extent cx="1701842" cy="1605769"/>
            <wp:effectExtent b="0" l="0" r="0" t="0"/>
            <wp:docPr descr="Charente" id="12" name="image1.png"/>
            <a:graphic>
              <a:graphicData uri="http://schemas.openxmlformats.org/drawingml/2006/picture">
                <pic:pic>
                  <pic:nvPicPr>
                    <pic:cNvPr descr="Charente" id="0" name="image1.png"/>
                    <pic:cNvPicPr preferRelativeResize="0"/>
                  </pic:nvPicPr>
                  <pic:blipFill>
                    <a:blip r:embed="rId7"/>
                    <a:srcRect b="0" l="0" r="0" t="0"/>
                    <a:stretch>
                      <a:fillRect/>
                    </a:stretch>
                  </pic:blipFill>
                  <pic:spPr>
                    <a:xfrm>
                      <a:off x="0" y="0"/>
                      <a:ext cx="1701842" cy="160576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ind w:left="-142" w:firstLine="0"/>
        <w:jc w:val="center"/>
        <w:rPr>
          <w:sz w:val="62"/>
          <w:szCs w:val="62"/>
        </w:rPr>
      </w:pPr>
      <w:r w:rsidDel="00000000" w:rsidR="00000000" w:rsidRPr="00000000">
        <w:rPr>
          <w:sz w:val="62"/>
          <w:szCs w:val="62"/>
          <w:rtl w:val="0"/>
        </w:rPr>
        <w:t xml:space="preserve">Convention des Visites de Courtoisie</w:t>
      </w:r>
    </w:p>
    <w:p w:rsidR="00000000" w:rsidDel="00000000" w:rsidP="00000000" w:rsidRDefault="00000000" w:rsidRPr="00000000" w14:paraId="00000003">
      <w:pPr>
        <w:spacing w:after="0" w:lineRule="auto"/>
        <w:jc w:val="center"/>
        <w:rPr>
          <w:sz w:val="62"/>
          <w:szCs w:val="62"/>
        </w:rPr>
      </w:pPr>
      <w:r w:rsidDel="00000000" w:rsidR="00000000" w:rsidRPr="00000000">
        <w:rPr>
          <w:sz w:val="62"/>
          <w:szCs w:val="62"/>
          <w:rtl w:val="0"/>
        </w:rPr>
        <w:t xml:space="preserve">MONALISA 16</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Tout bénévole et senior visité se voit remettre la présente convention qui définit l’engagement et le cadre de l’activité : les visites de courtoisie.</w:t>
      </w:r>
    </w:p>
    <w:p w:rsidR="00000000" w:rsidDel="00000000" w:rsidP="00000000" w:rsidRDefault="00000000" w:rsidRPr="00000000" w14:paraId="00000007">
      <w:pPr>
        <w:jc w:val="both"/>
        <w:rPr>
          <w:b w:val="1"/>
          <w:i w:val="1"/>
          <w:color w:val="0000ff"/>
          <w:sz w:val="24"/>
          <w:szCs w:val="24"/>
          <w:u w:val="single"/>
        </w:rPr>
      </w:pPr>
      <w:r w:rsidDel="00000000" w:rsidR="00000000" w:rsidRPr="00000000">
        <w:rPr>
          <w:b w:val="1"/>
          <w:i w:val="1"/>
          <w:color w:val="0000ff"/>
          <w:sz w:val="24"/>
          <w:szCs w:val="24"/>
          <w:u w:val="single"/>
          <w:rtl w:val="0"/>
        </w:rPr>
        <w:t xml:space="preserve">L’origine du projet</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Le rapport MONALISA de 2013, rend compte d’une volonté de faire cause commune autour de la lutte contre l’isolement des personnes âgées. </w:t>
      </w:r>
    </w:p>
    <w:p w:rsidR="00000000" w:rsidDel="00000000" w:rsidP="00000000" w:rsidRDefault="00000000" w:rsidRPr="00000000" w14:paraId="00000009">
      <w:pPr>
        <w:jc w:val="both"/>
        <w:rPr>
          <w:b w:val="1"/>
          <w:i w:val="1"/>
          <w:sz w:val="24"/>
          <w:szCs w:val="24"/>
          <w:u w:val="single"/>
        </w:rPr>
      </w:pPr>
      <w:r w:rsidDel="00000000" w:rsidR="00000000" w:rsidRPr="00000000">
        <w:rPr>
          <w:sz w:val="24"/>
          <w:szCs w:val="24"/>
          <w:rtl w:val="0"/>
        </w:rPr>
        <w:t xml:space="preserve">La mobilisation citoyenne, c’est-à-dire l’engagement d’hommes et de femmes, doit constituer un catalyseur permettant de renouer les liens de proximité, indispensables à la cohésion sociale. C’est pourquoi, que vous soyez voisins, famille, acteurs associatifs, publics, privés, professionnels, élus, etc., vous pouvez participer à cette mobilisation !</w:t>
      </w:r>
      <w:r w:rsidDel="00000000" w:rsidR="00000000" w:rsidRPr="00000000">
        <w:rPr>
          <w:rtl w:val="0"/>
        </w:rPr>
      </w:r>
    </w:p>
    <w:p w:rsidR="00000000" w:rsidDel="00000000" w:rsidP="00000000" w:rsidRDefault="00000000" w:rsidRPr="00000000" w14:paraId="0000000A">
      <w:pPr>
        <w:jc w:val="both"/>
        <w:rPr>
          <w:b w:val="1"/>
          <w:i w:val="1"/>
          <w:color w:val="0000ff"/>
          <w:sz w:val="24"/>
          <w:szCs w:val="24"/>
          <w:u w:val="single"/>
        </w:rPr>
      </w:pPr>
      <w:r w:rsidDel="00000000" w:rsidR="00000000" w:rsidRPr="00000000">
        <w:rPr>
          <w:b w:val="1"/>
          <w:i w:val="1"/>
          <w:color w:val="0000ff"/>
          <w:sz w:val="24"/>
          <w:szCs w:val="24"/>
          <w:u w:val="single"/>
          <w:rtl w:val="0"/>
        </w:rPr>
        <w:t xml:space="preserve">Principes d’engagement réciproques:</w:t>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Chaque personne s’engage à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i w:val="0"/>
          <w:smallCaps w:val="0"/>
          <w:strike w:val="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Partager les valeurs et principes éthiques à savoir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 NON-DISCRIMINATION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z w:val="24"/>
          <w:szCs w:val="24"/>
        </w:rPr>
      </w:pPr>
      <w:r w:rsidDel="00000000" w:rsidR="00000000" w:rsidRPr="00000000">
        <w:rPr>
          <w:i w:val="0"/>
          <w:smallCaps w:val="0"/>
          <w:strike w:val="0"/>
          <w:color w:val="000000"/>
          <w:sz w:val="24"/>
          <w:szCs w:val="24"/>
          <w:u w:val="none"/>
          <w:shd w:fill="auto" w:val="clear"/>
          <w:vertAlign w:val="baseline"/>
          <w:rtl w:val="0"/>
        </w:rPr>
        <w:t xml:space="preserve">Bénévoles ou personnes accompagnées : nul ne peut faire l’objet d’une discrimination en raison de son origine, notamment ethnique ou sociale, de son apparence physique, de ses caractéristiques génétiques, de son orientation sexuelle, de son handicap, de son âge, de ses opinions et convictions, notamment politiques ou religieuses.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ACCÈS</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À L’INFORMATION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Bénévoles ou personnes accompagnées ont accès à une information claire, compréhensible et adaptée concernant le projet</w:t>
      </w:r>
      <w:r w:rsidDel="00000000" w:rsidR="00000000" w:rsidRPr="00000000">
        <w:rPr>
          <w:sz w:val="24"/>
          <w:szCs w:val="24"/>
          <w:rtl w:val="0"/>
        </w:rPr>
        <w:t xml:space="preserve"> et l</w:t>
      </w:r>
      <w:r w:rsidDel="00000000" w:rsidR="00000000" w:rsidRPr="00000000">
        <w:rPr>
          <w:i w:val="0"/>
          <w:smallCaps w:val="0"/>
          <w:strike w:val="0"/>
          <w:color w:val="000000"/>
          <w:sz w:val="24"/>
          <w:szCs w:val="24"/>
          <w:u w:val="none"/>
          <w:shd w:fill="auto" w:val="clear"/>
          <w:vertAlign w:val="baseline"/>
          <w:rtl w:val="0"/>
        </w:rPr>
        <w:t xml:space="preserve">e fonctionnement de l’équipe</w:t>
      </w:r>
      <w:r w:rsidDel="00000000" w:rsidR="00000000" w:rsidRPr="00000000">
        <w:rPr>
          <w:sz w:val="24"/>
          <w:szCs w:val="24"/>
          <w:rtl w:val="0"/>
        </w:rPr>
        <w:t xml:space="preserve">. Dans le cadre du Règlement Général sur la Protection des Données (RGPD), les personnes ont accès</w:t>
      </w:r>
      <w:r w:rsidDel="00000000" w:rsidR="00000000" w:rsidRPr="00000000">
        <w:rPr>
          <w:i w:val="0"/>
          <w:smallCaps w:val="0"/>
          <w:strike w:val="0"/>
          <w:color w:val="000000"/>
          <w:sz w:val="24"/>
          <w:szCs w:val="24"/>
          <w:u w:val="none"/>
          <w:shd w:fill="auto" w:val="clear"/>
          <w:vertAlign w:val="baseline"/>
          <w:rtl w:val="0"/>
        </w:rPr>
        <w:t xml:space="preserve"> aux informations les concernant.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 LIBRE CHOIX, CONSENTEMENT ÉCLAIRÉ ET PARTICIPATION DE LA PERSONNE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La personne accompagnée dispose du libre choix dans la vie quotidienne pour déterminer son mode de vie, son lieu de vie, pour communiquer, se déplacer et participer à la vie en société, et en particulier pour participer aux actions proposées par l’équipe. L’équipe assure la participation directe de la personne à la conception et la mise en </w:t>
      </w:r>
      <w:r w:rsidDel="00000000" w:rsidR="00000000" w:rsidRPr="00000000">
        <w:rPr>
          <w:sz w:val="24"/>
          <w:szCs w:val="24"/>
          <w:rtl w:val="0"/>
        </w:rPr>
        <w:t xml:space="preserve">œuvre</w:t>
      </w:r>
      <w:r w:rsidDel="00000000" w:rsidR="00000000" w:rsidRPr="00000000">
        <w:rPr>
          <w:i w:val="0"/>
          <w:smallCaps w:val="0"/>
          <w:strike w:val="0"/>
          <w:color w:val="000000"/>
          <w:sz w:val="24"/>
          <w:szCs w:val="24"/>
          <w:u w:val="none"/>
          <w:shd w:fill="auto" w:val="clear"/>
          <w:vertAlign w:val="baseline"/>
          <w:rtl w:val="0"/>
        </w:rPr>
        <w:t xml:space="preserve"> du projet d’accompagnement la concernant.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DROIT</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À</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LA RENONCIATION Bénévoles et personnes accompagnées peuvent à tout moment renoncer à leur participation </w:t>
      </w:r>
      <w:r w:rsidDel="00000000" w:rsidR="00000000" w:rsidRPr="00000000">
        <w:rPr>
          <w:sz w:val="24"/>
          <w:szCs w:val="24"/>
          <w:rtl w:val="0"/>
        </w:rPr>
        <w:t xml:space="preserve">à la mobilisation.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RESPECT DES LIENS FAMILIAUX ET SOCIAUX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Les relations avec les bénévoles doivent favoriser le maintien des liens familiaux et des réseaux amicaux et sociaux, et tendre à éviter la séparation des familles. La participation des familles et des proches à la vie de l’équipe est favorisée.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CONFIDENTIALITÉ</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Les bénévoles s’engagent à garantir le respect de la confidentialité des informations concernant les personnes </w:t>
      </w:r>
      <w:r w:rsidDel="00000000" w:rsidR="00000000" w:rsidRPr="00000000">
        <w:rPr>
          <w:sz w:val="24"/>
          <w:szCs w:val="24"/>
          <w:rtl w:val="0"/>
        </w:rPr>
        <w:t xml:space="preserve">visitées et réciproquement.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PATRIMOINE ET ACCOMPAGNEMENT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Les personnes accompagnées gardent la maîtrise de leur patrimoine et de leurs revenus. Les bénévoles des équipes ne peuvent ni être légataires ni recevoir de gratifications, cadeaux ou dons d’une valeur significative, quelle qu’en soit la forme.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NON-SUBSTITUTION ET COMPLÉMENTARITÉ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L’accompagnement relationnel du bénévole ne se substitue pas aux relations familiales ou à l’accompagnement professionnel dont la personne bénéficie ou a besoin mais s’articule dans la complémentarité avec eux.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 Mettre à profit les attitudes et la qualité d’écoute empathique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3) Le bénévole s’engage </w:t>
      </w:r>
      <w:r w:rsidDel="00000000" w:rsidR="00000000" w:rsidRPr="00000000">
        <w:rPr>
          <w:sz w:val="24"/>
          <w:szCs w:val="24"/>
          <w:rtl w:val="0"/>
        </w:rPr>
        <w:t xml:space="preserve">à participer</w:t>
      </w:r>
      <w:r w:rsidDel="00000000" w:rsidR="00000000" w:rsidRPr="00000000">
        <w:rPr>
          <w:i w:val="0"/>
          <w:smallCaps w:val="0"/>
          <w:strike w:val="0"/>
          <w:color w:val="000000"/>
          <w:sz w:val="24"/>
          <w:szCs w:val="24"/>
          <w:u w:val="none"/>
          <w:shd w:fill="auto" w:val="clear"/>
          <w:vertAlign w:val="baseline"/>
          <w:rtl w:val="0"/>
        </w:rPr>
        <w:t xml:space="preserve"> aux temps d’échanges (réunions d’information et de bilans) et aux actions de formation,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4) Le bénévole ne peut en aucun cas proposer des services ou une activité professionnelle au sénior contre rémunération.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5) </w:t>
      </w:r>
      <w:r w:rsidDel="00000000" w:rsidR="00000000" w:rsidRPr="00000000">
        <w:rPr>
          <w:sz w:val="24"/>
          <w:szCs w:val="24"/>
          <w:rtl w:val="0"/>
        </w:rPr>
        <w:t xml:space="preserve">À pouvoir</w:t>
      </w:r>
      <w:r w:rsidDel="00000000" w:rsidR="00000000" w:rsidRPr="00000000">
        <w:rPr>
          <w:i w:val="0"/>
          <w:smallCaps w:val="0"/>
          <w:strike w:val="0"/>
          <w:color w:val="000000"/>
          <w:sz w:val="24"/>
          <w:szCs w:val="24"/>
          <w:u w:val="none"/>
          <w:shd w:fill="auto" w:val="clear"/>
          <w:vertAlign w:val="baseline"/>
          <w:rtl w:val="0"/>
        </w:rPr>
        <w:t xml:space="preserve"> interrompre à tout moment sa collaboration, mais s’engage dans la mesure du possible, à respecter un délai de prévenance raisonnable, en avertissant le coordinateur local. </w:t>
      </w:r>
    </w:p>
    <w:p w:rsidR="00000000" w:rsidDel="00000000" w:rsidP="00000000" w:rsidRDefault="00000000" w:rsidRPr="00000000" w14:paraId="0000002A">
      <w:pPr>
        <w:jc w:val="both"/>
        <w:rPr>
          <w:b w:val="1"/>
          <w:i w:val="1"/>
          <w:sz w:val="24"/>
          <w:szCs w:val="24"/>
          <w:u w:val="single"/>
        </w:rPr>
      </w:pPr>
      <w:r w:rsidDel="00000000" w:rsidR="00000000" w:rsidRPr="00000000">
        <w:rPr>
          <w:rtl w:val="0"/>
        </w:rPr>
      </w:r>
    </w:p>
    <w:p w:rsidR="00000000" w:rsidDel="00000000" w:rsidP="00000000" w:rsidRDefault="00000000" w:rsidRPr="00000000" w14:paraId="0000002B">
      <w:pPr>
        <w:jc w:val="both"/>
        <w:rPr>
          <w:b w:val="1"/>
          <w:i w:val="1"/>
          <w:sz w:val="24"/>
          <w:szCs w:val="24"/>
          <w:u w:val="single"/>
        </w:rPr>
      </w:pPr>
      <w:r w:rsidDel="00000000" w:rsidR="00000000" w:rsidRPr="00000000">
        <w:rPr>
          <w:rtl w:val="0"/>
        </w:rPr>
      </w:r>
    </w:p>
    <w:p w:rsidR="00000000" w:rsidDel="00000000" w:rsidP="00000000" w:rsidRDefault="00000000" w:rsidRPr="00000000" w14:paraId="0000002C">
      <w:pPr>
        <w:jc w:val="both"/>
        <w:rPr>
          <w:b w:val="1"/>
          <w:i w:val="1"/>
          <w:sz w:val="24"/>
          <w:szCs w:val="24"/>
          <w:u w:val="single"/>
        </w:rPr>
      </w:pPr>
      <w:r w:rsidDel="00000000" w:rsidR="00000000" w:rsidRPr="00000000">
        <w:rPr>
          <w:rtl w:val="0"/>
        </w:rPr>
      </w:r>
    </w:p>
    <w:p w:rsidR="00000000" w:rsidDel="00000000" w:rsidP="00000000" w:rsidRDefault="00000000" w:rsidRPr="00000000" w14:paraId="0000002D">
      <w:pPr>
        <w:jc w:val="both"/>
        <w:rPr>
          <w:b w:val="1"/>
          <w:i w:val="1"/>
          <w:sz w:val="24"/>
          <w:szCs w:val="24"/>
          <w:u w:val="single"/>
        </w:rPr>
      </w:pPr>
      <w:r w:rsidDel="00000000" w:rsidR="00000000" w:rsidRPr="00000000">
        <w:rPr>
          <w:b w:val="1"/>
          <w:i w:val="1"/>
          <w:sz w:val="24"/>
          <w:szCs w:val="24"/>
          <w:u w:val="single"/>
          <w:rtl w:val="0"/>
        </w:rPr>
        <w:t xml:space="preserve">Les visites :</w:t>
      </w:r>
    </w:p>
    <w:p w:rsidR="00000000" w:rsidDel="00000000" w:rsidP="00000000" w:rsidRDefault="00000000" w:rsidRPr="00000000" w14:paraId="0000002E">
      <w:pPr>
        <w:jc w:val="both"/>
        <w:rPr>
          <w:sz w:val="24"/>
          <w:szCs w:val="24"/>
        </w:rPr>
      </w:pPr>
      <w:r w:rsidDel="00000000" w:rsidR="00000000" w:rsidRPr="00000000">
        <w:rPr>
          <w:b w:val="1"/>
          <w:sz w:val="24"/>
          <w:szCs w:val="24"/>
          <w:rtl w:val="0"/>
        </w:rPr>
        <w:t xml:space="preserve">Elles s’organisent</w:t>
      </w:r>
      <w:r w:rsidDel="00000000" w:rsidR="00000000" w:rsidRPr="00000000">
        <w:rPr>
          <w:sz w:val="24"/>
          <w:szCs w:val="24"/>
          <w:rtl w:val="0"/>
        </w:rPr>
        <w:t xml:space="preserve"> :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Dans un respect mutuel, propice à l’échange et à la confidentialité</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Autour d’activités définies</w:t>
      </w:r>
      <w:r w:rsidDel="00000000" w:rsidR="00000000" w:rsidRPr="00000000">
        <w:rPr>
          <w:sz w:val="24"/>
          <w:szCs w:val="24"/>
          <w:rtl w:val="0"/>
        </w:rPr>
        <w:t xml:space="preserve"> conjointemen</w:t>
      </w:r>
      <w:r w:rsidDel="00000000" w:rsidR="00000000" w:rsidRPr="00000000">
        <w:rPr>
          <w:i w:val="0"/>
          <w:smallCaps w:val="0"/>
          <w:strike w:val="0"/>
          <w:color w:val="000000"/>
          <w:sz w:val="24"/>
          <w:szCs w:val="24"/>
          <w:u w:val="none"/>
          <w:shd w:fill="auto" w:val="clear"/>
          <w:vertAlign w:val="baseline"/>
          <w:rtl w:val="0"/>
        </w:rPr>
        <w:t xml:space="preserve">t (discussion, jeux, </w:t>
      </w:r>
      <w:r w:rsidDel="00000000" w:rsidR="00000000" w:rsidRPr="00000000">
        <w:rPr>
          <w:sz w:val="24"/>
          <w:szCs w:val="24"/>
          <w:rtl w:val="0"/>
        </w:rPr>
        <w:t xml:space="preserve">balade, etc</w:t>
      </w: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 des contacts téléphoniques non abusifs de la part du bénévole ou la personne à domicile.</w:t>
      </w:r>
    </w:p>
    <w:p w:rsidR="00000000" w:rsidDel="00000000" w:rsidP="00000000" w:rsidRDefault="00000000" w:rsidRPr="00000000" w14:paraId="00000032">
      <w:pPr>
        <w:jc w:val="both"/>
        <w:rPr>
          <w:b w:val="1"/>
          <w:i w:val="1"/>
          <w:sz w:val="24"/>
          <w:szCs w:val="24"/>
          <w:u w:val="single"/>
        </w:rPr>
      </w:pPr>
      <w:r w:rsidDel="00000000" w:rsidR="00000000" w:rsidRPr="00000000">
        <w:rPr>
          <w:b w:val="1"/>
          <w:i w:val="1"/>
          <w:sz w:val="24"/>
          <w:szCs w:val="24"/>
          <w:u w:val="single"/>
          <w:rtl w:val="0"/>
        </w:rPr>
        <w:t xml:space="preserve">La coopération MONALISA Charente</w:t>
      </w:r>
    </w:p>
    <w:p w:rsidR="00000000" w:rsidDel="00000000" w:rsidP="00000000" w:rsidRDefault="00000000" w:rsidRPr="00000000" w14:paraId="00000033">
      <w:pPr>
        <w:jc w:val="both"/>
        <w:rPr>
          <w:b w:val="1"/>
          <w:sz w:val="24"/>
          <w:szCs w:val="24"/>
        </w:rPr>
      </w:pPr>
      <w:r w:rsidDel="00000000" w:rsidR="00000000" w:rsidRPr="00000000">
        <w:rPr>
          <w:b w:val="1"/>
          <w:sz w:val="24"/>
          <w:szCs w:val="24"/>
          <w:rtl w:val="0"/>
        </w:rPr>
        <w:t xml:space="preserve">La coopération où la coordination locale s’engage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28"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À</w:t>
      </w:r>
      <w:r w:rsidDel="00000000" w:rsidR="00000000" w:rsidRPr="00000000">
        <w:rPr>
          <w:i w:val="0"/>
          <w:smallCaps w:val="0"/>
          <w:strike w:val="0"/>
          <w:color w:val="000000"/>
          <w:sz w:val="24"/>
          <w:szCs w:val="24"/>
          <w:u w:val="none"/>
          <w:shd w:fill="auto" w:val="clear"/>
          <w:vertAlign w:val="baseline"/>
          <w:rtl w:val="0"/>
        </w:rPr>
        <w:t xml:space="preserve"> former et à équiper les bénévoles pour visiter les séniors sur le territoire.</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28"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À </w:t>
      </w:r>
      <w:r w:rsidDel="00000000" w:rsidR="00000000" w:rsidRPr="00000000">
        <w:rPr>
          <w:i w:val="0"/>
          <w:smallCaps w:val="0"/>
          <w:strike w:val="0"/>
          <w:color w:val="000000"/>
          <w:sz w:val="24"/>
          <w:szCs w:val="24"/>
          <w:u w:val="none"/>
          <w:shd w:fill="auto" w:val="clear"/>
          <w:vertAlign w:val="baseline"/>
          <w:rtl w:val="0"/>
        </w:rPr>
        <w:t xml:space="preserve">planifier des rencontres annuelles portant sur le bilan des visites, leurs ressentis en termes d’engagement et de développement de leurs compétences en matière d’écoute et de communication ;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28"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À</w:t>
      </w:r>
      <w:r w:rsidDel="00000000" w:rsidR="00000000" w:rsidRPr="00000000">
        <w:rPr>
          <w:i w:val="0"/>
          <w:smallCaps w:val="0"/>
          <w:strike w:val="0"/>
          <w:color w:val="000000"/>
          <w:sz w:val="24"/>
          <w:szCs w:val="24"/>
          <w:u w:val="none"/>
          <w:shd w:fill="auto" w:val="clear"/>
          <w:vertAlign w:val="baseline"/>
          <w:rtl w:val="0"/>
        </w:rPr>
        <w:t xml:space="preserve"> permettre à chacun de s’exprimer dans un cadre convivial, accueillant et respectueux</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28"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À </w:t>
      </w:r>
      <w:r w:rsidDel="00000000" w:rsidR="00000000" w:rsidRPr="00000000">
        <w:rPr>
          <w:i w:val="0"/>
          <w:smallCaps w:val="0"/>
          <w:strike w:val="0"/>
          <w:color w:val="000000"/>
          <w:sz w:val="24"/>
          <w:szCs w:val="24"/>
          <w:u w:val="none"/>
          <w:shd w:fill="auto" w:val="clear"/>
          <w:vertAlign w:val="baseline"/>
          <w:rtl w:val="0"/>
        </w:rPr>
        <w:t xml:space="preserve">faciliter l’accès aux visites par une première rencontre effectuée en compagnie d’un référent d’équipe citoyenne, où du coordinateur local.</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28"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À </w:t>
      </w:r>
      <w:r w:rsidDel="00000000" w:rsidR="00000000" w:rsidRPr="00000000">
        <w:rPr>
          <w:i w:val="0"/>
          <w:smallCaps w:val="0"/>
          <w:strike w:val="0"/>
          <w:color w:val="000000"/>
          <w:sz w:val="24"/>
          <w:szCs w:val="24"/>
          <w:u w:val="none"/>
          <w:shd w:fill="auto" w:val="clear"/>
          <w:vertAlign w:val="baseline"/>
          <w:rtl w:val="0"/>
        </w:rPr>
        <w:t xml:space="preserve">se porter garant du contrat établi entre les différentes parties et être source de proposition pour faire face aux problématiques constatées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28"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À  </w:t>
      </w:r>
      <w:r w:rsidDel="00000000" w:rsidR="00000000" w:rsidRPr="00000000">
        <w:rPr>
          <w:i w:val="0"/>
          <w:smallCaps w:val="0"/>
          <w:strike w:val="0"/>
          <w:color w:val="000000"/>
          <w:sz w:val="24"/>
          <w:szCs w:val="24"/>
          <w:u w:val="none"/>
          <w:shd w:fill="auto" w:val="clear"/>
          <w:vertAlign w:val="baseline"/>
          <w:rtl w:val="0"/>
        </w:rPr>
        <w:t xml:space="preserve">conserver le droit d’interrompre les visites dans la mesure du possible en respectant un délai de prévenance raisonnable </w:t>
      </w:r>
    </w:p>
    <w:p w:rsidR="00000000" w:rsidDel="00000000" w:rsidP="00000000" w:rsidRDefault="00000000" w:rsidRPr="00000000" w14:paraId="0000003A">
      <w:pPr>
        <w:ind w:left="360" w:firstLine="0"/>
        <w:jc w:val="both"/>
        <w:rPr>
          <w:sz w:val="24"/>
          <w:szCs w:val="24"/>
        </w:rPr>
      </w:pPr>
      <w:r w:rsidDel="00000000" w:rsidR="00000000" w:rsidRPr="00000000">
        <w:rPr>
          <w:rtl w:val="0"/>
        </w:rPr>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Fait en 3 exemplaires à  ………………………………..</w:t>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Le……………………………………..</w:t>
      </w:r>
    </w:p>
    <w:p w:rsidR="00000000" w:rsidDel="00000000" w:rsidP="00000000" w:rsidRDefault="00000000" w:rsidRPr="00000000" w14:paraId="0000003D">
      <w:pPr>
        <w:jc w:val="both"/>
        <w:rPr>
          <w:sz w:val="24"/>
          <w:szCs w:val="24"/>
        </w:rPr>
      </w:pPr>
      <w:r w:rsidDel="00000000" w:rsidR="00000000" w:rsidRPr="00000000">
        <w:rPr>
          <w:rtl w:val="0"/>
        </w:rPr>
      </w:r>
    </w:p>
    <w:p w:rsidR="00000000" w:rsidDel="00000000" w:rsidP="00000000" w:rsidRDefault="00000000" w:rsidRPr="00000000" w14:paraId="0000003E">
      <w:pPr>
        <w:jc w:val="both"/>
        <w:rPr>
          <w:b w:val="1"/>
          <w:sz w:val="24"/>
          <w:szCs w:val="24"/>
          <w:u w:val="single"/>
        </w:rPr>
      </w:pPr>
      <w:r w:rsidDel="00000000" w:rsidR="00000000" w:rsidRPr="00000000">
        <w:rPr>
          <w:b w:val="1"/>
          <w:sz w:val="24"/>
          <w:szCs w:val="24"/>
          <w:u w:val="single"/>
          <w:rtl w:val="0"/>
        </w:rPr>
        <w:t xml:space="preserve">Signatures</w:t>
      </w:r>
    </w:p>
    <w:p w:rsidR="00000000" w:rsidDel="00000000" w:rsidP="00000000" w:rsidRDefault="00000000" w:rsidRPr="00000000" w14:paraId="0000003F">
      <w:pPr>
        <w:spacing w:after="0" w:lineRule="auto"/>
        <w:jc w:val="both"/>
        <w:rPr>
          <w:sz w:val="24"/>
          <w:szCs w:val="24"/>
        </w:rPr>
      </w:pPr>
      <w:r w:rsidDel="00000000" w:rsidR="00000000" w:rsidRPr="00000000">
        <w:rPr>
          <w:sz w:val="24"/>
          <w:szCs w:val="24"/>
          <w:rtl w:val="0"/>
        </w:rPr>
        <w:t xml:space="preserve">Le bénévole visiteur</w:t>
        <w:tab/>
        <w:tab/>
        <w:tab/>
        <w:t xml:space="preserve">La personne accueillante</w:t>
        <w:tab/>
        <w:tab/>
        <w:t xml:space="preserve">La coordination locale,</w:t>
      </w:r>
    </w:p>
    <w:p w:rsidR="00000000" w:rsidDel="00000000" w:rsidP="00000000" w:rsidRDefault="00000000" w:rsidRPr="00000000" w14:paraId="00000040">
      <w:pPr>
        <w:spacing w:after="0" w:lineRule="auto"/>
        <w:jc w:val="both"/>
        <w:rPr>
          <w:sz w:val="24"/>
          <w:szCs w:val="24"/>
        </w:rPr>
      </w:pPr>
      <w:r w:rsidDel="00000000" w:rsidR="00000000" w:rsidRPr="00000000">
        <w:rPr>
          <w:sz w:val="24"/>
          <w:szCs w:val="24"/>
          <w:rtl w:val="0"/>
        </w:rPr>
        <w:t xml:space="preserve">M./Mme…………………………</w:t>
        <w:tab/>
        <w:tab/>
        <w:t xml:space="preserve">M./Mme……………………………..</w:t>
        <w:tab/>
        <w:tab/>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rtl w:val="0"/>
        </w:rPr>
      </w:r>
    </w:p>
    <w:p w:rsidR="00000000" w:rsidDel="00000000" w:rsidP="00000000" w:rsidRDefault="00000000" w:rsidRPr="00000000" w14:paraId="00000044">
      <w:pPr>
        <w:pBdr>
          <w:bottom w:color="000000" w:space="1" w:sz="12" w:val="single"/>
        </w:pBdr>
        <w:jc w:val="center"/>
        <w:rPr>
          <w:b w:val="1"/>
          <w:sz w:val="24"/>
          <w:szCs w:val="24"/>
        </w:rPr>
      </w:pPr>
      <w:r w:rsidDel="00000000" w:rsidR="00000000" w:rsidRPr="00000000">
        <w:rPr/>
        <w:drawing>
          <wp:inline distB="0" distT="0" distL="0" distR="0">
            <wp:extent cx="1482583" cy="544202"/>
            <wp:effectExtent b="0" l="0" r="0" t="0"/>
            <wp:docPr descr="https://www.monalisa-asso.fr/images/Pages/MonalisaRVB-1.jpg" id="13" name="image2.jpg"/>
            <a:graphic>
              <a:graphicData uri="http://schemas.openxmlformats.org/drawingml/2006/picture">
                <pic:pic>
                  <pic:nvPicPr>
                    <pic:cNvPr descr="https://www.monalisa-asso.fr/images/Pages/MonalisaRVB-1.jpg" id="0" name="image2.jpg"/>
                    <pic:cNvPicPr preferRelativeResize="0"/>
                  </pic:nvPicPr>
                  <pic:blipFill>
                    <a:blip r:embed="rId8"/>
                    <a:srcRect b="0" l="0" r="0" t="0"/>
                    <a:stretch>
                      <a:fillRect/>
                    </a:stretch>
                  </pic:blipFill>
                  <pic:spPr>
                    <a:xfrm>
                      <a:off x="0" y="0"/>
                      <a:ext cx="1482583" cy="544202"/>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0" w:line="240" w:lineRule="auto"/>
        <w:jc w:val="center"/>
        <w:rPr>
          <w:b w:val="1"/>
          <w:i w:val="1"/>
          <w:color w:val="0070c0"/>
          <w:sz w:val="24"/>
          <w:szCs w:val="24"/>
        </w:rPr>
      </w:pPr>
      <w:r w:rsidDel="00000000" w:rsidR="00000000" w:rsidRPr="00000000">
        <w:rPr>
          <w:b w:val="1"/>
          <w:i w:val="1"/>
          <w:color w:val="0070c0"/>
          <w:sz w:val="24"/>
          <w:szCs w:val="24"/>
          <w:rtl w:val="0"/>
        </w:rPr>
        <w:t xml:space="preserve">Fédération des centres sociaux</w:t>
      </w:r>
    </w:p>
    <w:p w:rsidR="00000000" w:rsidDel="00000000" w:rsidP="00000000" w:rsidRDefault="00000000" w:rsidRPr="00000000" w14:paraId="00000046">
      <w:pPr>
        <w:spacing w:after="0" w:line="240" w:lineRule="auto"/>
        <w:jc w:val="center"/>
        <w:rPr>
          <w:sz w:val="24"/>
          <w:szCs w:val="24"/>
        </w:rPr>
      </w:pPr>
      <w:r w:rsidDel="00000000" w:rsidR="00000000" w:rsidRPr="00000000">
        <w:rPr>
          <w:sz w:val="24"/>
          <w:szCs w:val="24"/>
          <w:rtl w:val="0"/>
        </w:rPr>
        <w:t xml:space="preserve">Appt 103, 21 rue du 19 mars 1962 – 16400 La Couronne</w:t>
      </w:r>
    </w:p>
    <w:p w:rsidR="00000000" w:rsidDel="00000000" w:rsidP="00000000" w:rsidRDefault="00000000" w:rsidRPr="00000000" w14:paraId="00000047">
      <w:pPr>
        <w:spacing w:after="0" w:line="240" w:lineRule="auto"/>
        <w:jc w:val="center"/>
        <w:rPr>
          <w:sz w:val="24"/>
          <w:szCs w:val="24"/>
        </w:rPr>
      </w:pPr>
      <w:r w:rsidDel="00000000" w:rsidR="00000000" w:rsidRPr="00000000">
        <w:rPr>
          <w:b w:val="1"/>
          <w:sz w:val="24"/>
          <w:szCs w:val="24"/>
          <w:rtl w:val="0"/>
        </w:rPr>
        <w:t xml:space="preserve">05 45 37 33 33 – </w:t>
      </w:r>
      <w:hyperlink r:id="rId9">
        <w:r w:rsidDel="00000000" w:rsidR="00000000" w:rsidRPr="00000000">
          <w:rPr>
            <w:color w:val="0000ff"/>
            <w:sz w:val="24"/>
            <w:szCs w:val="24"/>
            <w:u w:val="single"/>
            <w:rtl w:val="0"/>
          </w:rPr>
          <w:t xml:space="preserve">monalisa.charente@outlook.fr</w:t>
        </w:r>
      </w:hyperlink>
      <w:r w:rsidDel="00000000" w:rsidR="00000000" w:rsidRPr="00000000">
        <w:rPr>
          <w:sz w:val="24"/>
          <w:szCs w:val="24"/>
          <w:rtl w:val="0"/>
        </w:rPr>
        <w:t xml:space="preserve"> </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2" w:top="142" w:left="1134"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7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4"/>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928"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F7071D"/>
    <w:pPr>
      <w:ind w:left="720"/>
      <w:contextualSpacing w:val="1"/>
    </w:pPr>
  </w:style>
  <w:style w:type="paragraph" w:styleId="En-tte">
    <w:name w:val="header"/>
    <w:basedOn w:val="Normal"/>
    <w:link w:val="En-tteCar"/>
    <w:uiPriority w:val="99"/>
    <w:unhideWhenUsed w:val="1"/>
    <w:rsid w:val="004C7883"/>
    <w:pPr>
      <w:tabs>
        <w:tab w:val="center" w:pos="4536"/>
        <w:tab w:val="right" w:pos="9072"/>
      </w:tabs>
      <w:spacing w:after="0" w:line="240" w:lineRule="auto"/>
    </w:pPr>
  </w:style>
  <w:style w:type="character" w:styleId="En-tteCar" w:customStyle="1">
    <w:name w:val="En-tête Car"/>
    <w:basedOn w:val="Policepardfaut"/>
    <w:link w:val="En-tte"/>
    <w:uiPriority w:val="99"/>
    <w:rsid w:val="004C7883"/>
  </w:style>
  <w:style w:type="paragraph" w:styleId="Pieddepage">
    <w:name w:val="footer"/>
    <w:basedOn w:val="Normal"/>
    <w:link w:val="PieddepageCar"/>
    <w:uiPriority w:val="99"/>
    <w:unhideWhenUsed w:val="1"/>
    <w:rsid w:val="004C788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4C7883"/>
  </w:style>
  <w:style w:type="paragraph" w:styleId="Textedebulles">
    <w:name w:val="Balloon Text"/>
    <w:basedOn w:val="Normal"/>
    <w:link w:val="TextedebullesCar"/>
    <w:uiPriority w:val="99"/>
    <w:semiHidden w:val="1"/>
    <w:unhideWhenUsed w:val="1"/>
    <w:rsid w:val="00497E1C"/>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497E1C"/>
    <w:rPr>
      <w:rFonts w:ascii="Tahoma" w:cs="Tahoma" w:hAnsi="Tahoma"/>
      <w:sz w:val="16"/>
      <w:szCs w:val="16"/>
    </w:rPr>
  </w:style>
  <w:style w:type="character" w:styleId="Lienhypertexte">
    <w:name w:val="Hyperlink"/>
    <w:basedOn w:val="Policepardfaut"/>
    <w:uiPriority w:val="99"/>
    <w:unhideWhenUsed w:val="1"/>
    <w:rsid w:val="001F417D"/>
    <w:rPr>
      <w:color w:val="0000ff" w:themeColor="hyperlink"/>
      <w:u w:val="single"/>
    </w:rPr>
  </w:style>
  <w:style w:type="character" w:styleId="Mentionnonrsolue">
    <w:name w:val="Unresolved Mention"/>
    <w:basedOn w:val="Policepardfaut"/>
    <w:uiPriority w:val="99"/>
    <w:semiHidden w:val="1"/>
    <w:unhideWhenUsed w:val="1"/>
    <w:rsid w:val="000A2F3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onalisa.charente@outlook.fr"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Kx5Civmqc6bw+qifckQg/9/PA==">CgMxLjA4AHIhMVBPT3R3dlNPbmlOM0RZa29fOTVqN09jRFpTTDFYMXR5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2021-04-01T15:19:00Z</dcterms:created>
  <dc:creator>animation</dc:creator>
</cp:coreProperties>
</file>