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F8" w:rsidRPr="00C3728A" w:rsidRDefault="0073517D" w:rsidP="00EC2CF8">
      <w:pPr>
        <w:widowControl w:val="0"/>
        <w:pBdr>
          <w:top w:val="single" w:sz="4" w:space="1" w:color="auto"/>
          <w:left w:val="single" w:sz="4" w:space="4" w:color="auto"/>
          <w:bottom w:val="single" w:sz="4" w:space="1" w:color="auto"/>
          <w:right w:val="single" w:sz="4" w:space="4" w:color="auto"/>
        </w:pBdr>
        <w:suppressAutoHyphens/>
        <w:spacing w:after="0"/>
        <w:jc w:val="center"/>
        <w:rPr>
          <w:rFonts w:ascii="Times New Roman" w:eastAsia="SimSun" w:hAnsi="Times New Roman" w:cs="Times New Roman"/>
          <w:b/>
          <w:kern w:val="1"/>
          <w:sz w:val="24"/>
          <w:szCs w:val="20"/>
          <w:lang w:eastAsia="zh-CN" w:bidi="hi-IN"/>
        </w:rPr>
      </w:pPr>
      <w:r w:rsidRPr="00C3728A">
        <w:rPr>
          <w:rFonts w:ascii="Times New Roman" w:eastAsia="Times New Roman" w:hAnsi="Times New Roman" w:cs="Times New Roman"/>
          <w:sz w:val="24"/>
          <w:szCs w:val="24"/>
          <w:lang w:eastAsia="fr-FR"/>
        </w:rPr>
        <w:t> </w:t>
      </w:r>
      <w:bookmarkStart w:id="0" w:name="haut"/>
      <w:r w:rsidR="00EC2CF8" w:rsidRPr="00C3728A">
        <w:rPr>
          <w:rFonts w:ascii="Times New Roman" w:eastAsia="SimSun" w:hAnsi="Times New Roman" w:cs="Times New Roman"/>
          <w:b/>
          <w:kern w:val="1"/>
          <w:sz w:val="24"/>
          <w:szCs w:val="20"/>
          <w:lang w:eastAsia="zh-CN" w:bidi="hi-IN"/>
        </w:rPr>
        <w:t>MARCHE PUBLIC DE PRESTATIONS INTELLECTUELLES</w:t>
      </w:r>
    </w:p>
    <w:p w:rsidR="00EC2CF8" w:rsidRPr="00C3728A" w:rsidRDefault="00EC2CF8" w:rsidP="00EC2CF8">
      <w:pPr>
        <w:widowControl w:val="0"/>
        <w:pBdr>
          <w:top w:val="single" w:sz="4" w:space="1" w:color="auto"/>
          <w:left w:val="single" w:sz="4" w:space="4" w:color="auto"/>
          <w:bottom w:val="single" w:sz="4" w:space="1" w:color="auto"/>
          <w:right w:val="single" w:sz="4" w:space="4" w:color="auto"/>
        </w:pBdr>
        <w:suppressAutoHyphens/>
        <w:spacing w:after="0"/>
        <w:jc w:val="center"/>
        <w:rPr>
          <w:rFonts w:ascii="Times New Roman" w:eastAsia="SimSun" w:hAnsi="Times New Roman" w:cs="Times New Roman"/>
          <w:b/>
          <w:kern w:val="1"/>
          <w:sz w:val="24"/>
          <w:szCs w:val="20"/>
          <w:lang w:eastAsia="zh-CN" w:bidi="hi-IN"/>
        </w:rPr>
      </w:pPr>
    </w:p>
    <w:p w:rsidR="00EC2CF8" w:rsidRPr="00C3728A" w:rsidRDefault="00EC2CF8" w:rsidP="00EC2CF8">
      <w:pPr>
        <w:widowControl w:val="0"/>
        <w:pBdr>
          <w:top w:val="single" w:sz="4" w:space="1" w:color="auto"/>
          <w:left w:val="single" w:sz="4" w:space="4" w:color="auto"/>
          <w:bottom w:val="single" w:sz="4" w:space="1" w:color="auto"/>
          <w:right w:val="single" w:sz="4" w:space="4" w:color="auto"/>
        </w:pBdr>
        <w:suppressAutoHyphens/>
        <w:spacing w:after="0"/>
        <w:jc w:val="center"/>
        <w:rPr>
          <w:rFonts w:ascii="Times New Roman" w:eastAsia="SimSun" w:hAnsi="Times New Roman" w:cs="Times New Roman"/>
          <w:b/>
          <w:kern w:val="1"/>
          <w:sz w:val="24"/>
          <w:szCs w:val="20"/>
          <w:lang w:eastAsia="zh-CN" w:bidi="hi-IN"/>
        </w:rPr>
      </w:pPr>
      <w:r w:rsidRPr="00C3728A">
        <w:rPr>
          <w:rFonts w:ascii="Times New Roman" w:eastAsia="SimSun" w:hAnsi="Times New Roman" w:cs="Times New Roman"/>
          <w:b/>
          <w:kern w:val="1"/>
          <w:sz w:val="24"/>
          <w:szCs w:val="20"/>
          <w:lang w:eastAsia="zh-CN" w:bidi="hi-IN"/>
        </w:rPr>
        <w:t xml:space="preserve">Pouvoir adjudicateur : </w:t>
      </w:r>
    </w:p>
    <w:p w:rsidR="00EC2CF8" w:rsidRPr="00C3728A" w:rsidRDefault="00EC2CF8" w:rsidP="00EC2CF8">
      <w:pPr>
        <w:widowControl w:val="0"/>
        <w:pBdr>
          <w:top w:val="single" w:sz="4" w:space="1" w:color="auto"/>
          <w:left w:val="single" w:sz="4" w:space="4" w:color="auto"/>
          <w:bottom w:val="single" w:sz="4" w:space="1" w:color="auto"/>
          <w:right w:val="single" w:sz="4" w:space="4" w:color="auto"/>
        </w:pBdr>
        <w:suppressAutoHyphens/>
        <w:spacing w:after="0"/>
        <w:jc w:val="center"/>
        <w:rPr>
          <w:rFonts w:ascii="Times New Roman" w:eastAsia="SimSun" w:hAnsi="Times New Roman" w:cs="Times New Roman"/>
          <w:b/>
          <w:kern w:val="1"/>
          <w:sz w:val="24"/>
          <w:szCs w:val="20"/>
          <w:lang w:eastAsia="zh-CN" w:bidi="hi-IN"/>
        </w:rPr>
      </w:pPr>
      <w:r w:rsidRPr="00C3728A">
        <w:rPr>
          <w:rFonts w:ascii="Times New Roman" w:eastAsia="SimSun" w:hAnsi="Times New Roman" w:cs="Times New Roman"/>
          <w:b/>
          <w:kern w:val="1"/>
          <w:sz w:val="24"/>
          <w:szCs w:val="20"/>
          <w:lang w:eastAsia="zh-CN" w:bidi="hi-IN"/>
        </w:rPr>
        <w:t>Commune d’Oriolles</w:t>
      </w:r>
    </w:p>
    <w:p w:rsidR="00EC2CF8" w:rsidRPr="00C3728A" w:rsidRDefault="00EC2CF8" w:rsidP="00EC2CF8">
      <w:pPr>
        <w:widowControl w:val="0"/>
        <w:pBdr>
          <w:top w:val="single" w:sz="4" w:space="1" w:color="auto"/>
          <w:left w:val="single" w:sz="4" w:space="4" w:color="auto"/>
          <w:bottom w:val="single" w:sz="4" w:space="1" w:color="auto"/>
          <w:right w:val="single" w:sz="4" w:space="4" w:color="auto"/>
        </w:pBdr>
        <w:suppressAutoHyphens/>
        <w:spacing w:after="0"/>
        <w:jc w:val="center"/>
        <w:rPr>
          <w:rFonts w:ascii="Times New Roman" w:eastAsia="SimSun" w:hAnsi="Times New Roman" w:cs="Times New Roman"/>
          <w:b/>
          <w:kern w:val="1"/>
          <w:sz w:val="24"/>
          <w:szCs w:val="20"/>
          <w:lang w:eastAsia="zh-CN" w:bidi="hi-IN"/>
        </w:rPr>
      </w:pPr>
    </w:p>
    <w:p w:rsidR="00EC2CF8" w:rsidRPr="00C3728A" w:rsidRDefault="00EC2CF8" w:rsidP="00EC2CF8">
      <w:pPr>
        <w:widowControl w:val="0"/>
        <w:pBdr>
          <w:top w:val="single" w:sz="4" w:space="1" w:color="auto"/>
          <w:left w:val="single" w:sz="4" w:space="4" w:color="auto"/>
          <w:bottom w:val="single" w:sz="4" w:space="1" w:color="auto"/>
          <w:right w:val="single" w:sz="4" w:space="4" w:color="auto"/>
        </w:pBdr>
        <w:suppressAutoHyphens/>
        <w:spacing w:after="0"/>
        <w:jc w:val="center"/>
        <w:rPr>
          <w:rFonts w:ascii="Times New Roman" w:eastAsia="SimSun" w:hAnsi="Times New Roman" w:cs="Times New Roman"/>
          <w:b/>
          <w:kern w:val="1"/>
          <w:sz w:val="28"/>
          <w:szCs w:val="20"/>
          <w:lang w:eastAsia="zh-CN" w:bidi="hi-IN"/>
        </w:rPr>
      </w:pPr>
      <w:r w:rsidRPr="00C3728A">
        <w:rPr>
          <w:rFonts w:ascii="Times New Roman" w:eastAsia="SimSun" w:hAnsi="Times New Roman" w:cs="Times New Roman"/>
          <w:b/>
          <w:kern w:val="1"/>
          <w:sz w:val="24"/>
          <w:szCs w:val="20"/>
          <w:lang w:eastAsia="zh-CN" w:bidi="hi-IN"/>
        </w:rPr>
        <w:t>Objet de la consultation :</w:t>
      </w:r>
    </w:p>
    <w:p w:rsidR="00EC2CF8" w:rsidRPr="00C3728A" w:rsidRDefault="00EC2CF8" w:rsidP="00EC2CF8">
      <w:pPr>
        <w:widowControl w:val="0"/>
        <w:pBdr>
          <w:top w:val="single" w:sz="4" w:space="1" w:color="auto"/>
          <w:left w:val="single" w:sz="4" w:space="4" w:color="auto"/>
          <w:bottom w:val="single" w:sz="4" w:space="1" w:color="auto"/>
          <w:right w:val="single" w:sz="4" w:space="4" w:color="auto"/>
        </w:pBdr>
        <w:suppressAutoHyphens/>
        <w:spacing w:after="0"/>
        <w:jc w:val="center"/>
        <w:rPr>
          <w:rFonts w:ascii="Times New Roman" w:eastAsia="SimSun" w:hAnsi="Times New Roman" w:cs="Times New Roman"/>
          <w:b/>
          <w:kern w:val="1"/>
          <w:sz w:val="24"/>
          <w:szCs w:val="20"/>
          <w:lang w:eastAsia="zh-CN" w:bidi="hi-IN"/>
        </w:rPr>
      </w:pPr>
      <w:r w:rsidRPr="00C3728A">
        <w:rPr>
          <w:rFonts w:ascii="Times New Roman" w:eastAsia="SimSun" w:hAnsi="Times New Roman" w:cs="Times New Roman"/>
          <w:b/>
          <w:kern w:val="1"/>
          <w:sz w:val="24"/>
          <w:szCs w:val="20"/>
          <w:lang w:eastAsia="zh-CN" w:bidi="hi-IN"/>
        </w:rPr>
        <w:t xml:space="preserve">MARCHE ADAPTE DE MAITRISE D’ŒUVRE POUR </w:t>
      </w:r>
    </w:p>
    <w:p w:rsidR="00EC2CF8" w:rsidRPr="00C3728A" w:rsidRDefault="00EC2CF8" w:rsidP="00EC2CF8">
      <w:pPr>
        <w:widowControl w:val="0"/>
        <w:pBdr>
          <w:top w:val="single" w:sz="4" w:space="1" w:color="auto"/>
          <w:left w:val="single" w:sz="4" w:space="4" w:color="auto"/>
          <w:bottom w:val="single" w:sz="4" w:space="1" w:color="auto"/>
          <w:right w:val="single" w:sz="4" w:space="4" w:color="auto"/>
        </w:pBdr>
        <w:suppressAutoHyphens/>
        <w:spacing w:after="0"/>
        <w:jc w:val="center"/>
        <w:rPr>
          <w:rFonts w:ascii="Times New Roman" w:eastAsia="SimSun" w:hAnsi="Times New Roman" w:cs="Times New Roman"/>
          <w:b/>
          <w:kern w:val="1"/>
          <w:sz w:val="24"/>
          <w:szCs w:val="20"/>
          <w:lang w:eastAsia="zh-CN" w:bidi="hi-IN"/>
        </w:rPr>
      </w:pPr>
      <w:r w:rsidRPr="00C3728A">
        <w:rPr>
          <w:rFonts w:ascii="Times New Roman" w:eastAsia="SimSun" w:hAnsi="Times New Roman" w:cs="Times New Roman"/>
          <w:b/>
          <w:kern w:val="1"/>
          <w:sz w:val="24"/>
          <w:szCs w:val="20"/>
          <w:lang w:eastAsia="zh-CN" w:bidi="hi-IN"/>
        </w:rPr>
        <w:t>La construction de quatre logements avec salle commune</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p>
    <w:p w:rsidR="0073517D" w:rsidRPr="00C3728A" w:rsidRDefault="00EC2CF8" w:rsidP="00EC2CF8">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 xml:space="preserve">RAPPORT </w:t>
      </w:r>
      <w:r w:rsidR="0073517D" w:rsidRPr="00C3728A">
        <w:rPr>
          <w:rFonts w:ascii="Times New Roman" w:eastAsia="Times New Roman" w:hAnsi="Times New Roman" w:cs="Times New Roman"/>
          <w:b/>
          <w:bCs/>
          <w:sz w:val="24"/>
          <w:szCs w:val="24"/>
          <w:lang w:eastAsia="fr-FR"/>
        </w:rPr>
        <w:t xml:space="preserve"> D’ANALYSE DES OFFR</w:t>
      </w:r>
      <w:r w:rsidRPr="00C3728A">
        <w:rPr>
          <w:rFonts w:ascii="Times New Roman" w:eastAsia="Times New Roman" w:hAnsi="Times New Roman" w:cs="Times New Roman"/>
          <w:b/>
          <w:bCs/>
          <w:sz w:val="24"/>
          <w:szCs w:val="24"/>
          <w:lang w:eastAsia="fr-FR"/>
        </w:rPr>
        <w:t>ES</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Date : </w:t>
      </w:r>
      <w:r w:rsidR="00EC2CF8" w:rsidRPr="00C3728A">
        <w:rPr>
          <w:rFonts w:ascii="Times New Roman" w:eastAsia="Times New Roman" w:hAnsi="Times New Roman" w:cs="Times New Roman"/>
          <w:b/>
          <w:bCs/>
          <w:sz w:val="24"/>
          <w:szCs w:val="24"/>
          <w:lang w:eastAsia="fr-FR"/>
        </w:rPr>
        <w:t>26 juillet 2018</w:t>
      </w:r>
      <w:r w:rsidRPr="00C3728A">
        <w:rPr>
          <w:rFonts w:ascii="Times New Roman" w:eastAsia="Times New Roman" w:hAnsi="Times New Roman" w:cs="Times New Roman"/>
          <w:sz w:val="24"/>
          <w:szCs w:val="24"/>
          <w:lang w:eastAsia="fr-FR"/>
        </w:rPr>
        <w:t> </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Le présent rapport a pour objet de présenter</w:t>
      </w:r>
      <w:r w:rsidR="00EC2CF8" w:rsidRPr="00C3728A">
        <w:rPr>
          <w:rFonts w:ascii="Times New Roman" w:eastAsia="Times New Roman" w:hAnsi="Times New Roman" w:cs="Times New Roman"/>
          <w:sz w:val="24"/>
          <w:szCs w:val="24"/>
          <w:lang w:eastAsia="fr-FR"/>
        </w:rPr>
        <w:t xml:space="preserve"> une synthèse </w:t>
      </w:r>
      <w:r w:rsidR="00C3728A" w:rsidRPr="00C3728A">
        <w:rPr>
          <w:rFonts w:ascii="Times New Roman" w:eastAsia="Times New Roman" w:hAnsi="Times New Roman" w:cs="Times New Roman"/>
          <w:sz w:val="24"/>
          <w:szCs w:val="24"/>
          <w:lang w:eastAsia="fr-FR"/>
        </w:rPr>
        <w:t xml:space="preserve">de la valeur </w:t>
      </w:r>
      <w:r w:rsidR="00EC2CF8" w:rsidRPr="00C3728A">
        <w:rPr>
          <w:rFonts w:ascii="Times New Roman" w:eastAsia="Times New Roman" w:hAnsi="Times New Roman" w:cs="Times New Roman"/>
          <w:sz w:val="24"/>
          <w:szCs w:val="24"/>
          <w:lang w:eastAsia="fr-FR"/>
        </w:rPr>
        <w:t>des offres</w:t>
      </w:r>
      <w:r w:rsidRPr="00C3728A">
        <w:rPr>
          <w:rFonts w:ascii="Times New Roman" w:eastAsia="Times New Roman" w:hAnsi="Times New Roman" w:cs="Times New Roman"/>
          <w:sz w:val="24"/>
          <w:szCs w:val="24"/>
          <w:lang w:eastAsia="fr-FR"/>
        </w:rPr>
        <w:t> </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I - Nature et étendue des besoins à satisfaire</w:t>
      </w:r>
    </w:p>
    <w:p w:rsidR="0073517D" w:rsidRPr="00C3728A" w:rsidRDefault="00EC2CF8" w:rsidP="00EC2CF8">
      <w:pPr>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xml:space="preserve">La présente consultation concerne la prestation suivante : maîtrise d’œuvre </w:t>
      </w:r>
      <w:r w:rsidR="00C3728A">
        <w:rPr>
          <w:rFonts w:ascii="Times New Roman" w:eastAsia="Times New Roman" w:hAnsi="Times New Roman" w:cs="Times New Roman"/>
          <w:sz w:val="24"/>
          <w:szCs w:val="24"/>
          <w:lang w:eastAsia="fr-FR"/>
        </w:rPr>
        <w:t xml:space="preserve"> </w:t>
      </w:r>
      <w:r w:rsidRPr="00C3728A">
        <w:rPr>
          <w:rFonts w:ascii="Times New Roman" w:eastAsia="Times New Roman" w:hAnsi="Times New Roman" w:cs="Times New Roman"/>
          <w:sz w:val="24"/>
          <w:szCs w:val="24"/>
          <w:lang w:eastAsia="fr-FR"/>
        </w:rPr>
        <w:t>pour la construction de quatre logements avec salle commune.</w:t>
      </w:r>
      <w:r w:rsidR="0073517D" w:rsidRPr="00C3728A">
        <w:rPr>
          <w:rFonts w:ascii="Times New Roman" w:eastAsia="Times New Roman" w:hAnsi="Times New Roman" w:cs="Times New Roman"/>
          <w:sz w:val="24"/>
          <w:szCs w:val="24"/>
          <w:lang w:eastAsia="fr-FR"/>
        </w:rPr>
        <w:t> </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II - Montant total de l’opération retenue</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Le monta</w:t>
      </w:r>
      <w:r w:rsidR="00C3728A" w:rsidRPr="00C3728A">
        <w:rPr>
          <w:rFonts w:ascii="Times New Roman" w:eastAsia="Times New Roman" w:hAnsi="Times New Roman" w:cs="Times New Roman"/>
          <w:sz w:val="24"/>
          <w:szCs w:val="24"/>
          <w:lang w:eastAsia="fr-FR"/>
        </w:rPr>
        <w:t xml:space="preserve">nt total de l’opération retenu </w:t>
      </w:r>
      <w:r w:rsidR="00EC2CF8" w:rsidRPr="00C3728A">
        <w:rPr>
          <w:rFonts w:ascii="Times New Roman" w:eastAsia="Times New Roman" w:hAnsi="Times New Roman" w:cs="Times New Roman"/>
          <w:sz w:val="24"/>
          <w:szCs w:val="24"/>
          <w:lang w:eastAsia="fr-FR"/>
        </w:rPr>
        <w:t xml:space="preserve">est de </w:t>
      </w:r>
      <w:r w:rsidR="00EC2CF8" w:rsidRPr="00C3728A">
        <w:rPr>
          <w:rFonts w:ascii="Times New Roman" w:hAnsi="Times New Roman" w:cs="Times New Roman"/>
          <w:b/>
          <w:lang w:eastAsia="zh-CN" w:bidi="hi-IN"/>
        </w:rPr>
        <w:t xml:space="preserve">536 000 € </w:t>
      </w:r>
      <w:r w:rsidR="00EC2CF8" w:rsidRPr="00C3728A">
        <w:rPr>
          <w:rFonts w:ascii="Times New Roman" w:hAnsi="Times New Roman" w:cs="Times New Roman"/>
          <w:b/>
          <w:color w:val="FF0000"/>
          <w:lang w:eastAsia="zh-CN" w:bidi="hi-IN"/>
        </w:rPr>
        <w:t xml:space="preserve"> </w:t>
      </w:r>
      <w:r w:rsidR="00EC2CF8" w:rsidRPr="00C3728A">
        <w:rPr>
          <w:rFonts w:ascii="Times New Roman" w:hAnsi="Times New Roman" w:cs="Times New Roman"/>
          <w:b/>
          <w:lang w:eastAsia="zh-CN" w:bidi="hi-IN"/>
        </w:rPr>
        <w:t>HT.</w:t>
      </w:r>
      <w:r w:rsidRPr="00C3728A">
        <w:rPr>
          <w:rFonts w:ascii="Times New Roman" w:eastAsia="Times New Roman" w:hAnsi="Times New Roman" w:cs="Times New Roman"/>
          <w:sz w:val="24"/>
          <w:szCs w:val="24"/>
          <w:lang w:eastAsia="fr-FR"/>
        </w:rPr>
        <w:t> </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III - Économie générale du marché</w:t>
      </w:r>
    </w:p>
    <w:p w:rsidR="00EC2CF8" w:rsidRPr="00C3728A" w:rsidRDefault="00EC2CF8" w:rsidP="00EC2CF8">
      <w:pPr>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xml:space="preserve">Cette consultation est une procédure adaptée ouverte de maîtrise d’œuvre passée en application de l’ordonnance n° 2015-899 du  23  juillet  2015  relative  aux  marchés  publics et des articles 27 et 77 du décret n°2016-360 du 25 Mars 2016 relatif aux marchés publics. </w:t>
      </w:r>
    </w:p>
    <w:p w:rsidR="00EC2CF8" w:rsidRPr="00C3728A" w:rsidRDefault="00EC2CF8" w:rsidP="00EC2CF8">
      <w:pPr>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xml:space="preserve"> Classification CPV : 71221000-3 - Services d'architecte pour les bâtiments</w:t>
      </w:r>
    </w:p>
    <w:p w:rsidR="00EC2CF8" w:rsidRPr="00C3728A" w:rsidRDefault="00EC2CF8" w:rsidP="00EC2CF8">
      <w:pPr>
        <w:pStyle w:val="Paragraphedeliste"/>
        <w:numPr>
          <w:ilvl w:val="0"/>
          <w:numId w:val="4"/>
        </w:numPr>
        <w:rPr>
          <w:rFonts w:ascii="Times New Roman" w:hAnsi="Times New Roman" w:cs="Times New Roman"/>
          <w:b/>
          <w:sz w:val="24"/>
          <w:szCs w:val="24"/>
        </w:rPr>
      </w:pPr>
      <w:bookmarkStart w:id="1" w:name="_Toc512450238"/>
      <w:r w:rsidRPr="00C3728A">
        <w:rPr>
          <w:rFonts w:ascii="Times New Roman" w:hAnsi="Times New Roman" w:cs="Times New Roman"/>
          <w:b/>
          <w:sz w:val="24"/>
          <w:szCs w:val="24"/>
        </w:rPr>
        <w:t>Contenu de la mission</w:t>
      </w:r>
      <w:bookmarkEnd w:id="1"/>
      <w:r w:rsidRPr="00C3728A">
        <w:rPr>
          <w:rFonts w:ascii="Times New Roman" w:hAnsi="Times New Roman" w:cs="Times New Roman"/>
          <w:b/>
          <w:sz w:val="24"/>
          <w:szCs w:val="24"/>
        </w:rPr>
        <w:t xml:space="preserve"> </w:t>
      </w:r>
    </w:p>
    <w:p w:rsidR="00EC2CF8" w:rsidRPr="00C3728A" w:rsidRDefault="00EC2CF8" w:rsidP="00EC2CF8">
      <w:pPr>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t xml:space="preserve">Conformément au décret n°93.1268 du 29 Novembre 1993, il sera confié au prestataire choisi les prestations suivantes : </w:t>
      </w:r>
    </w:p>
    <w:p w:rsidR="00EC2CF8" w:rsidRPr="00C3728A" w:rsidRDefault="00EC2CF8" w:rsidP="00EC2CF8">
      <w:pPr>
        <w:pStyle w:val="Paragraphedeliste"/>
        <w:widowControl w:val="0"/>
        <w:numPr>
          <w:ilvl w:val="0"/>
          <w:numId w:val="1"/>
        </w:numPr>
        <w:suppressAutoHyphens/>
        <w:spacing w:after="0"/>
        <w:rPr>
          <w:rFonts w:ascii="Times New Roman" w:eastAsia="SimSun" w:hAnsi="Times New Roman" w:cs="Times New Roman"/>
          <w:kern w:val="1"/>
          <w:sz w:val="24"/>
          <w:szCs w:val="24"/>
          <w:lang w:eastAsia="zh-CN" w:bidi="hi-IN"/>
        </w:rPr>
      </w:pPr>
      <w:r w:rsidRPr="00C3728A">
        <w:rPr>
          <w:rFonts w:ascii="Times New Roman" w:eastAsia="SimSun" w:hAnsi="Times New Roman" w:cs="Times New Roman"/>
          <w:kern w:val="1"/>
          <w:sz w:val="24"/>
          <w:szCs w:val="24"/>
          <w:lang w:eastAsia="zh-CN" w:bidi="hi-IN"/>
        </w:rPr>
        <w:t>Etudes d'esquisse</w:t>
      </w:r>
    </w:p>
    <w:p w:rsidR="00EC2CF8" w:rsidRPr="00C3728A" w:rsidRDefault="00EC2CF8" w:rsidP="00EC2CF8">
      <w:pPr>
        <w:pStyle w:val="Paragraphedeliste"/>
        <w:widowControl w:val="0"/>
        <w:numPr>
          <w:ilvl w:val="0"/>
          <w:numId w:val="1"/>
        </w:numPr>
        <w:suppressAutoHyphens/>
        <w:spacing w:after="0"/>
        <w:rPr>
          <w:rFonts w:ascii="Times New Roman" w:eastAsia="SimSun" w:hAnsi="Times New Roman" w:cs="Times New Roman"/>
          <w:kern w:val="1"/>
          <w:sz w:val="24"/>
          <w:szCs w:val="24"/>
          <w:lang w:eastAsia="zh-CN" w:bidi="hi-IN"/>
        </w:rPr>
      </w:pPr>
      <w:r w:rsidRPr="00C3728A">
        <w:rPr>
          <w:rFonts w:ascii="Times New Roman" w:eastAsia="SimSun" w:hAnsi="Times New Roman" w:cs="Times New Roman"/>
          <w:kern w:val="1"/>
          <w:sz w:val="24"/>
          <w:szCs w:val="24"/>
          <w:lang w:eastAsia="zh-CN" w:bidi="hi-IN"/>
        </w:rPr>
        <w:t>Etudes d’avant-projet globales</w:t>
      </w:r>
    </w:p>
    <w:p w:rsidR="00EC2CF8" w:rsidRPr="00C3728A" w:rsidRDefault="00EC2CF8" w:rsidP="00EC2CF8">
      <w:pPr>
        <w:pStyle w:val="Paragraphedeliste"/>
        <w:widowControl w:val="0"/>
        <w:numPr>
          <w:ilvl w:val="0"/>
          <w:numId w:val="1"/>
        </w:numPr>
        <w:suppressAutoHyphens/>
        <w:spacing w:after="0"/>
        <w:rPr>
          <w:rFonts w:ascii="Times New Roman" w:eastAsia="SimSun" w:hAnsi="Times New Roman" w:cs="Times New Roman"/>
          <w:kern w:val="1"/>
          <w:sz w:val="24"/>
          <w:szCs w:val="24"/>
          <w:lang w:eastAsia="zh-CN" w:bidi="hi-IN"/>
        </w:rPr>
      </w:pPr>
      <w:r w:rsidRPr="00C3728A">
        <w:rPr>
          <w:rFonts w:ascii="Times New Roman" w:eastAsia="SimSun" w:hAnsi="Times New Roman" w:cs="Times New Roman"/>
          <w:kern w:val="1"/>
          <w:sz w:val="24"/>
          <w:szCs w:val="24"/>
          <w:lang w:eastAsia="zh-CN" w:bidi="hi-IN"/>
        </w:rPr>
        <w:t>Etudes de projet</w:t>
      </w:r>
    </w:p>
    <w:p w:rsidR="00EC2CF8" w:rsidRPr="00C3728A" w:rsidRDefault="00EC2CF8" w:rsidP="00EC2CF8">
      <w:pPr>
        <w:pStyle w:val="Paragraphedeliste"/>
        <w:widowControl w:val="0"/>
        <w:numPr>
          <w:ilvl w:val="0"/>
          <w:numId w:val="1"/>
        </w:numPr>
        <w:suppressAutoHyphens/>
        <w:spacing w:after="0"/>
        <w:rPr>
          <w:rFonts w:ascii="Times New Roman" w:eastAsia="SimSun" w:hAnsi="Times New Roman" w:cs="Times New Roman"/>
          <w:kern w:val="1"/>
          <w:sz w:val="24"/>
          <w:szCs w:val="24"/>
          <w:lang w:eastAsia="zh-CN" w:bidi="hi-IN"/>
        </w:rPr>
      </w:pPr>
      <w:r w:rsidRPr="00C3728A">
        <w:rPr>
          <w:rFonts w:ascii="Times New Roman" w:eastAsia="SimSun" w:hAnsi="Times New Roman" w:cs="Times New Roman"/>
          <w:kern w:val="1"/>
          <w:sz w:val="24"/>
          <w:szCs w:val="24"/>
          <w:lang w:eastAsia="zh-CN" w:bidi="hi-IN"/>
        </w:rPr>
        <w:t xml:space="preserve">Assistance pour la passation des contrats de travaux </w:t>
      </w:r>
    </w:p>
    <w:p w:rsidR="00EC2CF8" w:rsidRPr="00C3728A" w:rsidRDefault="00EC2CF8" w:rsidP="00EC2CF8">
      <w:pPr>
        <w:pStyle w:val="Paragraphedeliste"/>
        <w:widowControl w:val="0"/>
        <w:numPr>
          <w:ilvl w:val="0"/>
          <w:numId w:val="1"/>
        </w:numPr>
        <w:suppressAutoHyphens/>
        <w:spacing w:after="0"/>
        <w:rPr>
          <w:rFonts w:ascii="Times New Roman" w:eastAsia="SimSun" w:hAnsi="Times New Roman" w:cs="Times New Roman"/>
          <w:kern w:val="1"/>
          <w:sz w:val="24"/>
          <w:szCs w:val="24"/>
          <w:lang w:eastAsia="zh-CN" w:bidi="hi-IN"/>
        </w:rPr>
      </w:pPr>
      <w:r w:rsidRPr="00C3728A">
        <w:rPr>
          <w:rFonts w:ascii="Times New Roman" w:eastAsia="SimSun" w:hAnsi="Times New Roman" w:cs="Times New Roman"/>
          <w:kern w:val="1"/>
          <w:sz w:val="24"/>
          <w:szCs w:val="24"/>
          <w:lang w:eastAsia="zh-CN" w:bidi="hi-IN"/>
        </w:rPr>
        <w:t>VISA</w:t>
      </w:r>
    </w:p>
    <w:p w:rsidR="00EC2CF8" w:rsidRPr="00C3728A" w:rsidRDefault="00EC2CF8" w:rsidP="00EC2CF8">
      <w:pPr>
        <w:pStyle w:val="Paragraphedeliste"/>
        <w:widowControl w:val="0"/>
        <w:numPr>
          <w:ilvl w:val="0"/>
          <w:numId w:val="1"/>
        </w:numPr>
        <w:suppressAutoHyphens/>
        <w:spacing w:after="0"/>
        <w:rPr>
          <w:rFonts w:ascii="Times New Roman" w:eastAsia="SimSun" w:hAnsi="Times New Roman" w:cs="Times New Roman"/>
          <w:kern w:val="1"/>
          <w:sz w:val="24"/>
          <w:szCs w:val="24"/>
          <w:lang w:eastAsia="zh-CN" w:bidi="hi-IN"/>
        </w:rPr>
      </w:pPr>
      <w:r w:rsidRPr="00C3728A">
        <w:rPr>
          <w:rFonts w:ascii="Times New Roman" w:eastAsia="SimSun" w:hAnsi="Times New Roman" w:cs="Times New Roman"/>
          <w:kern w:val="1"/>
          <w:sz w:val="24"/>
          <w:szCs w:val="24"/>
          <w:lang w:eastAsia="zh-CN" w:bidi="hi-IN"/>
        </w:rPr>
        <w:t xml:space="preserve">Direction de l’exécution des contrats de travaux </w:t>
      </w:r>
    </w:p>
    <w:p w:rsidR="00EC2CF8" w:rsidRPr="00C3728A" w:rsidRDefault="00EC2CF8" w:rsidP="00EC2CF8">
      <w:pPr>
        <w:pStyle w:val="Corpsdetexte"/>
        <w:numPr>
          <w:ilvl w:val="0"/>
          <w:numId w:val="1"/>
        </w:numPr>
        <w:tabs>
          <w:tab w:val="right" w:pos="6096"/>
        </w:tabs>
        <w:rPr>
          <w:rFonts w:ascii="Times New Roman" w:eastAsia="SimSun" w:hAnsi="Times New Roman" w:cs="Times New Roman"/>
          <w:kern w:val="1"/>
          <w:lang w:eastAsia="zh-CN" w:bidi="hi-IN"/>
        </w:rPr>
      </w:pPr>
      <w:r w:rsidRPr="00C3728A">
        <w:rPr>
          <w:rFonts w:ascii="Times New Roman" w:eastAsia="SimSun" w:hAnsi="Times New Roman" w:cs="Times New Roman"/>
          <w:kern w:val="1"/>
          <w:lang w:eastAsia="zh-CN" w:bidi="hi-IN"/>
        </w:rPr>
        <w:lastRenderedPageBreak/>
        <w:t>Ordonnancement, la coordination et le pilotage du chantier</w:t>
      </w:r>
    </w:p>
    <w:p w:rsidR="00EC2CF8" w:rsidRPr="00C3728A" w:rsidRDefault="00EC2CF8" w:rsidP="00EC2CF8">
      <w:pPr>
        <w:pStyle w:val="Paragraphedeliste"/>
        <w:widowControl w:val="0"/>
        <w:numPr>
          <w:ilvl w:val="0"/>
          <w:numId w:val="1"/>
        </w:numPr>
        <w:suppressAutoHyphens/>
        <w:spacing w:after="0"/>
        <w:rPr>
          <w:rFonts w:ascii="Times New Roman" w:eastAsia="SimSun" w:hAnsi="Times New Roman" w:cs="Times New Roman"/>
          <w:kern w:val="1"/>
          <w:sz w:val="24"/>
          <w:szCs w:val="24"/>
          <w:lang w:eastAsia="zh-CN" w:bidi="hi-IN"/>
        </w:rPr>
      </w:pPr>
      <w:r w:rsidRPr="00C3728A">
        <w:rPr>
          <w:rFonts w:ascii="Times New Roman" w:eastAsia="SimSun" w:hAnsi="Times New Roman" w:cs="Times New Roman"/>
          <w:kern w:val="1"/>
          <w:sz w:val="24"/>
          <w:szCs w:val="24"/>
          <w:lang w:eastAsia="zh-CN" w:bidi="hi-IN"/>
        </w:rPr>
        <w:t xml:space="preserve">Assistance aux opérations de réceptions </w:t>
      </w:r>
    </w:p>
    <w:p w:rsidR="00EC2CF8" w:rsidRPr="00C3728A" w:rsidRDefault="00EC2CF8" w:rsidP="00EC2CF8">
      <w:pPr>
        <w:ind w:firstLine="360"/>
        <w:rPr>
          <w:rFonts w:ascii="Times New Roman" w:hAnsi="Times New Roman" w:cs="Times New Roman"/>
          <w:sz w:val="24"/>
          <w:szCs w:val="24"/>
        </w:rPr>
      </w:pPr>
      <w:bookmarkStart w:id="2" w:name="_Toc512450239"/>
    </w:p>
    <w:p w:rsidR="00EC2CF8" w:rsidRPr="00C3728A" w:rsidRDefault="00EC2CF8" w:rsidP="00EC2CF8">
      <w:pPr>
        <w:pStyle w:val="Paragraphedeliste"/>
        <w:numPr>
          <w:ilvl w:val="0"/>
          <w:numId w:val="4"/>
        </w:numPr>
        <w:rPr>
          <w:rFonts w:ascii="Times New Roman" w:eastAsia="Calibri" w:hAnsi="Times New Roman" w:cs="Times New Roman"/>
          <w:b/>
          <w:sz w:val="24"/>
          <w:szCs w:val="24"/>
        </w:rPr>
      </w:pPr>
      <w:r w:rsidRPr="00C3728A">
        <w:rPr>
          <w:rFonts w:ascii="Times New Roman" w:hAnsi="Times New Roman" w:cs="Times New Roman"/>
          <w:b/>
          <w:sz w:val="24"/>
          <w:szCs w:val="24"/>
        </w:rPr>
        <w:t>Décomposition</w:t>
      </w:r>
      <w:r w:rsidRPr="00C3728A">
        <w:rPr>
          <w:rFonts w:ascii="Times New Roman" w:eastAsia="Calibri" w:hAnsi="Times New Roman" w:cs="Times New Roman"/>
          <w:b/>
          <w:sz w:val="24"/>
          <w:szCs w:val="24"/>
        </w:rPr>
        <w:t xml:space="preserve"> du marché</w:t>
      </w:r>
      <w:bookmarkEnd w:id="2"/>
      <w:r w:rsidRPr="00C3728A">
        <w:rPr>
          <w:rFonts w:ascii="Times New Roman" w:eastAsia="Calibri" w:hAnsi="Times New Roman" w:cs="Times New Roman"/>
          <w:b/>
          <w:sz w:val="24"/>
          <w:szCs w:val="24"/>
        </w:rPr>
        <w:t xml:space="preserve"> </w:t>
      </w:r>
    </w:p>
    <w:p w:rsidR="00EC2CF8" w:rsidRPr="00C3728A" w:rsidRDefault="00EC2CF8" w:rsidP="00EC2CF8">
      <w:pPr>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t xml:space="preserve">Il n’est pas prévu de décomposition en lots. </w:t>
      </w:r>
    </w:p>
    <w:p w:rsidR="00EC2CF8" w:rsidRPr="00C3728A" w:rsidRDefault="00EC2CF8" w:rsidP="00EC2CF8">
      <w:pPr>
        <w:rPr>
          <w:rFonts w:ascii="Times New Roman" w:eastAsia="SimSun" w:hAnsi="Times New Roman" w:cs="Times New Roman"/>
          <w:i/>
          <w:color w:val="FF0000"/>
          <w:kern w:val="1"/>
          <w:sz w:val="24"/>
          <w:szCs w:val="24"/>
          <w:highlight w:val="yellow"/>
          <w:lang w:eastAsia="zh-CN" w:bidi="hi-IN"/>
        </w:rPr>
      </w:pPr>
      <w:r w:rsidRPr="00C3728A">
        <w:rPr>
          <w:rFonts w:ascii="Times New Roman" w:hAnsi="Times New Roman" w:cs="Times New Roman"/>
          <w:sz w:val="24"/>
          <w:szCs w:val="24"/>
          <w:lang w:eastAsia="zh-CN" w:bidi="hi-IN"/>
        </w:rPr>
        <w:t>Les prestations ne font l’objet de  tranches.</w:t>
      </w:r>
    </w:p>
    <w:p w:rsidR="0073517D" w:rsidRPr="00C3728A" w:rsidRDefault="0073517D" w:rsidP="00A167C9">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IV - Dérogations aux normes</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Néant.</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w:t>
      </w:r>
      <w:r w:rsidR="00EC2CF8" w:rsidRPr="00C3728A">
        <w:rPr>
          <w:rFonts w:ascii="Times New Roman" w:eastAsia="Times New Roman" w:hAnsi="Times New Roman" w:cs="Times New Roman"/>
          <w:b/>
          <w:bCs/>
          <w:sz w:val="24"/>
          <w:szCs w:val="24"/>
          <w:lang w:eastAsia="fr-FR"/>
        </w:rPr>
        <w:t>V</w:t>
      </w:r>
      <w:r w:rsidR="00CB65DC" w:rsidRPr="00C3728A">
        <w:rPr>
          <w:rFonts w:ascii="Times New Roman" w:eastAsia="Times New Roman" w:hAnsi="Times New Roman" w:cs="Times New Roman"/>
          <w:b/>
          <w:bCs/>
          <w:sz w:val="24"/>
          <w:szCs w:val="24"/>
          <w:lang w:eastAsia="fr-FR"/>
        </w:rPr>
        <w:t xml:space="preserve"> – Critères </w:t>
      </w:r>
      <w:r w:rsidRPr="00C3728A">
        <w:rPr>
          <w:rFonts w:ascii="Times New Roman" w:eastAsia="Times New Roman" w:hAnsi="Times New Roman" w:cs="Times New Roman"/>
          <w:b/>
          <w:bCs/>
          <w:sz w:val="24"/>
          <w:szCs w:val="24"/>
          <w:lang w:eastAsia="fr-FR"/>
        </w:rPr>
        <w:t>de sélection des offres</w:t>
      </w:r>
    </w:p>
    <w:p w:rsidR="00CB65DC" w:rsidRPr="00C3728A" w:rsidRDefault="00CB65DC" w:rsidP="00CB65DC">
      <w:pPr>
        <w:widowControl w:val="0"/>
        <w:suppressAutoHyphens/>
        <w:spacing w:after="0"/>
        <w:rPr>
          <w:rFonts w:ascii="Times New Roman" w:eastAsia="SimSun" w:hAnsi="Times New Roman" w:cs="Times New Roman"/>
          <w:kern w:val="1"/>
          <w:szCs w:val="20"/>
          <w:u w:val="single"/>
          <w:lang w:eastAsia="zh-CN" w:bidi="hi-IN"/>
        </w:rPr>
      </w:pPr>
      <w:r w:rsidRPr="00C3728A">
        <w:rPr>
          <w:rFonts w:ascii="Times New Roman" w:eastAsia="SimSun" w:hAnsi="Times New Roman" w:cs="Times New Roman"/>
          <w:kern w:val="1"/>
          <w:szCs w:val="20"/>
          <w:lang w:eastAsia="zh-CN" w:bidi="hi-IN"/>
        </w:rPr>
        <w:t>Les offres seront jugées au moyen des critères suivants avec leur pondération :</w:t>
      </w:r>
    </w:p>
    <w:p w:rsidR="00CB65DC" w:rsidRPr="00C3728A" w:rsidRDefault="00CB65DC" w:rsidP="00CB65DC">
      <w:pPr>
        <w:widowControl w:val="0"/>
        <w:numPr>
          <w:ilvl w:val="0"/>
          <w:numId w:val="5"/>
        </w:numPr>
        <w:suppressAutoHyphens/>
        <w:spacing w:after="0"/>
        <w:jc w:val="both"/>
        <w:rPr>
          <w:rFonts w:ascii="Times New Roman" w:eastAsia="SimSun" w:hAnsi="Times New Roman" w:cs="Times New Roman"/>
          <w:b/>
          <w:kern w:val="1"/>
          <w:szCs w:val="20"/>
          <w:lang w:eastAsia="zh-CN" w:bidi="hi-IN"/>
        </w:rPr>
      </w:pPr>
      <w:r w:rsidRPr="00C3728A">
        <w:rPr>
          <w:rFonts w:ascii="Times New Roman" w:eastAsia="SimSun" w:hAnsi="Times New Roman" w:cs="Times New Roman"/>
          <w:b/>
          <w:kern w:val="1"/>
          <w:szCs w:val="20"/>
          <w:lang w:eastAsia="zh-CN" w:bidi="hi-IN"/>
        </w:rPr>
        <w:t>Valeur technique : 60%</w:t>
      </w:r>
    </w:p>
    <w:p w:rsidR="00CB65DC" w:rsidRPr="00C3728A" w:rsidRDefault="00CB65DC" w:rsidP="00CB65DC">
      <w:pPr>
        <w:widowControl w:val="0"/>
        <w:numPr>
          <w:ilvl w:val="0"/>
          <w:numId w:val="5"/>
        </w:numPr>
        <w:suppressAutoHyphens/>
        <w:spacing w:after="120"/>
        <w:jc w:val="both"/>
        <w:rPr>
          <w:rFonts w:ascii="Times New Roman" w:eastAsia="SimSun" w:hAnsi="Times New Roman" w:cs="Times New Roman"/>
          <w:b/>
          <w:kern w:val="1"/>
          <w:szCs w:val="20"/>
          <w:lang w:eastAsia="zh-CN" w:bidi="hi-IN"/>
        </w:rPr>
      </w:pPr>
      <w:r w:rsidRPr="00C3728A">
        <w:rPr>
          <w:rFonts w:ascii="Times New Roman" w:eastAsia="SimSun" w:hAnsi="Times New Roman" w:cs="Times New Roman"/>
          <w:b/>
          <w:kern w:val="1"/>
          <w:szCs w:val="20"/>
          <w:lang w:eastAsia="zh-CN" w:bidi="hi-IN"/>
        </w:rPr>
        <w:t>Prix des prestations : 40%</w:t>
      </w:r>
    </w:p>
    <w:p w:rsidR="00CB65DC" w:rsidRPr="00C3728A" w:rsidRDefault="00CB65DC" w:rsidP="00CB65DC">
      <w:pPr>
        <w:widowControl w:val="0"/>
        <w:suppressAutoHyphens/>
        <w:spacing w:after="0"/>
        <w:rPr>
          <w:rFonts w:ascii="Times New Roman" w:eastAsia="SimSun" w:hAnsi="Times New Roman" w:cs="Times New Roman"/>
          <w:kern w:val="1"/>
          <w:szCs w:val="20"/>
          <w:lang w:eastAsia="zh-CN" w:bidi="hi-IN"/>
        </w:rPr>
      </w:pPr>
      <w:r w:rsidRPr="00C3728A">
        <w:rPr>
          <w:rFonts w:ascii="Times New Roman" w:eastAsia="SimSun" w:hAnsi="Times New Roman" w:cs="Times New Roman"/>
          <w:kern w:val="1"/>
          <w:szCs w:val="20"/>
          <w:lang w:eastAsia="zh-CN" w:bidi="hi-IN"/>
        </w:rPr>
        <w:t>La notation de chaque critère s’effectuera sur 100 points en utilisant la répartition suivante :</w:t>
      </w:r>
    </w:p>
    <w:p w:rsidR="00CB65DC" w:rsidRPr="00C3728A" w:rsidRDefault="00CB65DC" w:rsidP="00CB65DC">
      <w:pPr>
        <w:widowControl w:val="0"/>
        <w:numPr>
          <w:ilvl w:val="0"/>
          <w:numId w:val="5"/>
        </w:numPr>
        <w:suppressAutoHyphens/>
        <w:spacing w:after="0"/>
        <w:jc w:val="both"/>
        <w:rPr>
          <w:rFonts w:ascii="Times New Roman" w:eastAsia="SimSun" w:hAnsi="Times New Roman" w:cs="Times New Roman"/>
          <w:kern w:val="1"/>
          <w:szCs w:val="20"/>
          <w:lang w:eastAsia="zh-CN" w:bidi="hi-IN"/>
        </w:rPr>
      </w:pPr>
      <w:r w:rsidRPr="00C3728A">
        <w:rPr>
          <w:rFonts w:ascii="Times New Roman" w:eastAsia="SimSun" w:hAnsi="Times New Roman" w:cs="Times New Roman"/>
          <w:b/>
          <w:kern w:val="1"/>
          <w:szCs w:val="20"/>
          <w:lang w:eastAsia="zh-CN" w:bidi="hi-IN"/>
        </w:rPr>
        <w:t>Valeur technique</w:t>
      </w:r>
      <w:r w:rsidRPr="00C3728A">
        <w:rPr>
          <w:rFonts w:ascii="Times New Roman" w:eastAsia="SimSun" w:hAnsi="Times New Roman" w:cs="Times New Roman"/>
          <w:kern w:val="1"/>
          <w:szCs w:val="20"/>
          <w:lang w:eastAsia="zh-CN" w:bidi="hi-IN"/>
        </w:rPr>
        <w:t xml:space="preserve"> : </w:t>
      </w:r>
      <w:r w:rsidRPr="00C3728A">
        <w:rPr>
          <w:rFonts w:ascii="Times New Roman" w:eastAsia="SimSun" w:hAnsi="Times New Roman" w:cs="Times New Roman"/>
          <w:b/>
          <w:bCs/>
          <w:kern w:val="1"/>
          <w:szCs w:val="20"/>
          <w:lang w:eastAsia="zh-CN" w:bidi="hi-IN"/>
        </w:rPr>
        <w:t xml:space="preserve">100 points </w:t>
      </w:r>
    </w:p>
    <w:p w:rsidR="00CB65DC" w:rsidRPr="00C3728A" w:rsidRDefault="00CB65DC" w:rsidP="00CB65DC">
      <w:pPr>
        <w:spacing w:after="0"/>
        <w:rPr>
          <w:rFonts w:ascii="Times New Roman" w:eastAsia="SimSun" w:hAnsi="Times New Roman" w:cs="Times New Roman"/>
          <w:b/>
          <w:kern w:val="1"/>
          <w:szCs w:val="20"/>
          <w:lang w:eastAsia="zh-CN" w:bidi="hi-IN"/>
        </w:rPr>
      </w:pPr>
      <w:r w:rsidRPr="00C3728A">
        <w:rPr>
          <w:rFonts w:ascii="Times New Roman" w:eastAsia="SimSun" w:hAnsi="Times New Roman" w:cs="Times New Roman"/>
          <w:kern w:val="1"/>
          <w:szCs w:val="20"/>
          <w:lang w:eastAsia="zh-CN" w:bidi="hi-IN"/>
        </w:rPr>
        <w:t>Elle sera jugée au moyen des sous-critères suivants :</w:t>
      </w:r>
    </w:p>
    <w:p w:rsidR="00CB65DC" w:rsidRPr="00C3728A" w:rsidRDefault="00CB65DC" w:rsidP="00CB65DC">
      <w:pPr>
        <w:widowControl w:val="0"/>
        <w:numPr>
          <w:ilvl w:val="0"/>
          <w:numId w:val="6"/>
        </w:numPr>
        <w:suppressAutoHyphens/>
        <w:spacing w:after="0"/>
        <w:contextualSpacing/>
        <w:jc w:val="both"/>
        <w:rPr>
          <w:rFonts w:ascii="Times New Roman" w:eastAsia="SimSun" w:hAnsi="Times New Roman" w:cs="Times New Roman"/>
          <w:kern w:val="1"/>
          <w:szCs w:val="20"/>
          <w:lang w:eastAsia="zh-CN" w:bidi="hi-IN"/>
        </w:rPr>
      </w:pPr>
      <w:r w:rsidRPr="00C3728A">
        <w:rPr>
          <w:rFonts w:ascii="Times New Roman" w:eastAsia="SimSun" w:hAnsi="Times New Roman" w:cs="Times New Roman"/>
          <w:kern w:val="1"/>
          <w:szCs w:val="20"/>
          <w:lang w:eastAsia="zh-CN" w:bidi="hi-IN"/>
        </w:rPr>
        <w:t>Approche méthodologique proposée (50 points)</w:t>
      </w:r>
    </w:p>
    <w:p w:rsidR="00CB65DC" w:rsidRPr="00C3728A" w:rsidRDefault="00CB65DC" w:rsidP="00CB65DC">
      <w:pPr>
        <w:widowControl w:val="0"/>
        <w:numPr>
          <w:ilvl w:val="0"/>
          <w:numId w:val="6"/>
        </w:numPr>
        <w:suppressAutoHyphens/>
        <w:spacing w:after="0"/>
        <w:contextualSpacing/>
        <w:jc w:val="both"/>
        <w:rPr>
          <w:rFonts w:ascii="Times New Roman" w:eastAsia="SimSun" w:hAnsi="Times New Roman" w:cs="Times New Roman"/>
          <w:kern w:val="1"/>
          <w:szCs w:val="20"/>
          <w:lang w:eastAsia="zh-CN" w:bidi="hi-IN"/>
        </w:rPr>
      </w:pPr>
      <w:r w:rsidRPr="00C3728A">
        <w:rPr>
          <w:rFonts w:ascii="Times New Roman" w:eastAsia="SimSun" w:hAnsi="Times New Roman" w:cs="Times New Roman"/>
          <w:kern w:val="1"/>
          <w:szCs w:val="20"/>
          <w:lang w:eastAsia="zh-CN" w:bidi="hi-IN"/>
        </w:rPr>
        <w:t>Références présentées au sein du dossier d’œuvres (30 points)</w:t>
      </w:r>
    </w:p>
    <w:p w:rsidR="00CB65DC" w:rsidRPr="00C3728A" w:rsidRDefault="00CB65DC" w:rsidP="00CB65DC">
      <w:pPr>
        <w:widowControl w:val="0"/>
        <w:numPr>
          <w:ilvl w:val="0"/>
          <w:numId w:val="6"/>
        </w:numPr>
        <w:suppressAutoHyphens/>
        <w:spacing w:after="0"/>
        <w:contextualSpacing/>
        <w:jc w:val="both"/>
        <w:rPr>
          <w:rFonts w:ascii="Times New Roman" w:eastAsia="SimSun" w:hAnsi="Times New Roman" w:cs="Times New Roman"/>
          <w:kern w:val="1"/>
          <w:szCs w:val="20"/>
          <w:lang w:eastAsia="zh-CN" w:bidi="hi-IN"/>
        </w:rPr>
      </w:pPr>
      <w:r w:rsidRPr="00C3728A">
        <w:rPr>
          <w:rFonts w:ascii="Times New Roman" w:eastAsia="SimSun" w:hAnsi="Times New Roman" w:cs="Times New Roman"/>
          <w:kern w:val="2"/>
          <w:szCs w:val="20"/>
          <w:lang w:eastAsia="zh-CN" w:bidi="hi-IN"/>
        </w:rPr>
        <w:t>Equipe affectée à la prestation (20 points) </w:t>
      </w:r>
    </w:p>
    <w:p w:rsidR="00CB65DC" w:rsidRPr="00C3728A" w:rsidRDefault="00CB65DC" w:rsidP="00CB65DC">
      <w:pPr>
        <w:widowControl w:val="0"/>
        <w:numPr>
          <w:ilvl w:val="0"/>
          <w:numId w:val="5"/>
        </w:numPr>
        <w:suppressAutoHyphens/>
        <w:spacing w:after="120"/>
        <w:jc w:val="both"/>
        <w:rPr>
          <w:rFonts w:ascii="Times New Roman" w:eastAsia="SimSun" w:hAnsi="Times New Roman" w:cs="Times New Roman"/>
          <w:kern w:val="1"/>
          <w:szCs w:val="20"/>
          <w:lang w:eastAsia="zh-CN" w:bidi="hi-IN"/>
        </w:rPr>
      </w:pPr>
      <w:r w:rsidRPr="00C3728A">
        <w:rPr>
          <w:rFonts w:ascii="Times New Roman" w:eastAsia="SimSun" w:hAnsi="Times New Roman" w:cs="Times New Roman"/>
          <w:b/>
          <w:kern w:val="1"/>
          <w:szCs w:val="20"/>
          <w:lang w:eastAsia="zh-CN" w:bidi="hi-IN"/>
        </w:rPr>
        <w:t>Prix des prestations :</w:t>
      </w:r>
      <w:r w:rsidRPr="00C3728A">
        <w:rPr>
          <w:rFonts w:ascii="Times New Roman" w:eastAsia="SimSun" w:hAnsi="Times New Roman" w:cs="Times New Roman"/>
          <w:kern w:val="1"/>
          <w:szCs w:val="20"/>
          <w:lang w:eastAsia="zh-CN" w:bidi="hi-IN"/>
        </w:rPr>
        <w:t xml:space="preserve"> </w:t>
      </w:r>
      <w:r w:rsidRPr="00C3728A">
        <w:rPr>
          <w:rFonts w:ascii="Times New Roman" w:eastAsia="SimSun" w:hAnsi="Times New Roman" w:cs="Times New Roman"/>
          <w:b/>
          <w:bCs/>
          <w:kern w:val="1"/>
          <w:szCs w:val="20"/>
          <w:lang w:eastAsia="zh-CN" w:bidi="hi-IN"/>
        </w:rPr>
        <w:t xml:space="preserve">100 points </w:t>
      </w:r>
    </w:p>
    <w:p w:rsidR="00CB65DC" w:rsidRPr="00C3728A" w:rsidRDefault="00CB65DC" w:rsidP="00CB65DC">
      <w:pPr>
        <w:rPr>
          <w:rFonts w:ascii="Times New Roman" w:hAnsi="Times New Roman" w:cs="Times New Roman"/>
          <w:color w:val="FF0000"/>
          <w:sz w:val="24"/>
          <w:szCs w:val="24"/>
          <w:lang w:eastAsia="zh-CN" w:bidi="hi-IN"/>
        </w:rPr>
      </w:pPr>
      <w:r w:rsidRPr="00C3728A">
        <w:rPr>
          <w:rFonts w:ascii="Times New Roman" w:hAnsi="Times New Roman" w:cs="Times New Roman"/>
          <w:sz w:val="24"/>
          <w:szCs w:val="24"/>
          <w:lang w:eastAsia="zh-CN" w:bidi="hi-IN"/>
        </w:rPr>
        <w:t>Les notes des candidats seront arrondies au centième.</w:t>
      </w:r>
    </w:p>
    <w:p w:rsidR="00CB65DC" w:rsidRPr="00C3728A" w:rsidRDefault="00CB65DC" w:rsidP="00CB65DC">
      <w:pPr>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t xml:space="preserve">Conformément à l’article 60 du décret n°2016-360 du 25 Mars 2016, l’acheteur public a la possibilité d’écarter les offres jugées anormalement basses après avoir demandé au candidat, par écrit, des précisions sur la composition de l’offre et après avoir vérifié les justifications fournies. </w:t>
      </w:r>
    </w:p>
    <w:p w:rsidR="00CB65DC" w:rsidRPr="00C3728A" w:rsidRDefault="00CB65DC" w:rsidP="00CB65DC">
      <w:pPr>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t xml:space="preserve">L’offre qui obtiendra le total le plus élevé sera désignée offre économiquement la plus avantageuse. Dans le cas où plusieurs candidats arriveraient </w:t>
      </w:r>
      <w:proofErr w:type="spellStart"/>
      <w:r w:rsidRPr="00C3728A">
        <w:rPr>
          <w:rFonts w:ascii="Times New Roman" w:hAnsi="Times New Roman" w:cs="Times New Roman"/>
          <w:sz w:val="24"/>
          <w:szCs w:val="24"/>
          <w:lang w:eastAsia="zh-CN" w:bidi="hi-IN"/>
        </w:rPr>
        <w:t>ex-aequo</w:t>
      </w:r>
      <w:proofErr w:type="spellEnd"/>
      <w:r w:rsidRPr="00C3728A">
        <w:rPr>
          <w:rFonts w:ascii="Times New Roman" w:hAnsi="Times New Roman" w:cs="Times New Roman"/>
          <w:sz w:val="24"/>
          <w:szCs w:val="24"/>
          <w:lang w:eastAsia="zh-CN" w:bidi="hi-IN"/>
        </w:rPr>
        <w:t xml:space="preserve">, le marché sera attribué à celui ayant obtenu la meilleure note au critère prépondérant (soit à la valeur technique). </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p>
    <w:p w:rsidR="00A167C9" w:rsidRDefault="00A167C9" w:rsidP="0073517D">
      <w:pPr>
        <w:spacing w:before="100" w:beforeAutospacing="1" w:after="100" w:afterAutospacing="1" w:line="240" w:lineRule="auto"/>
        <w:rPr>
          <w:rFonts w:ascii="Times New Roman" w:eastAsia="Times New Roman" w:hAnsi="Times New Roman" w:cs="Times New Roman"/>
          <w:sz w:val="24"/>
          <w:szCs w:val="24"/>
          <w:lang w:eastAsia="fr-FR"/>
        </w:rPr>
      </w:pPr>
    </w:p>
    <w:p w:rsidR="00C3728A" w:rsidRDefault="00C3728A" w:rsidP="0073517D">
      <w:pPr>
        <w:spacing w:before="100" w:beforeAutospacing="1" w:after="100" w:afterAutospacing="1" w:line="240" w:lineRule="auto"/>
        <w:rPr>
          <w:rFonts w:ascii="Times New Roman" w:eastAsia="Times New Roman" w:hAnsi="Times New Roman" w:cs="Times New Roman"/>
          <w:sz w:val="24"/>
          <w:szCs w:val="24"/>
          <w:lang w:eastAsia="fr-FR"/>
        </w:rPr>
      </w:pPr>
    </w:p>
    <w:p w:rsidR="007E0C5D" w:rsidRPr="00C3728A" w:rsidRDefault="007E0C5D" w:rsidP="0073517D">
      <w:pPr>
        <w:spacing w:before="100" w:beforeAutospacing="1" w:after="100" w:afterAutospacing="1" w:line="240" w:lineRule="auto"/>
        <w:rPr>
          <w:rFonts w:ascii="Times New Roman" w:eastAsia="Times New Roman" w:hAnsi="Times New Roman" w:cs="Times New Roman"/>
          <w:sz w:val="24"/>
          <w:szCs w:val="24"/>
          <w:lang w:eastAsia="fr-FR"/>
        </w:rPr>
      </w:pPr>
    </w:p>
    <w:p w:rsidR="00A167C9" w:rsidRPr="00C3728A" w:rsidRDefault="00A167C9" w:rsidP="0073517D">
      <w:pPr>
        <w:spacing w:before="100" w:beforeAutospacing="1" w:after="100" w:afterAutospacing="1" w:line="240" w:lineRule="auto"/>
        <w:rPr>
          <w:rFonts w:ascii="Times New Roman" w:eastAsia="Times New Roman" w:hAnsi="Times New Roman" w:cs="Times New Roman"/>
          <w:sz w:val="24"/>
          <w:szCs w:val="24"/>
          <w:lang w:eastAsia="fr-FR"/>
        </w:rPr>
      </w:pPr>
    </w:p>
    <w:p w:rsidR="0073517D" w:rsidRPr="00C3728A" w:rsidRDefault="00CB65DC"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lastRenderedPageBreak/>
        <w:t>VI</w:t>
      </w:r>
      <w:r w:rsidR="0073517D" w:rsidRPr="00C3728A">
        <w:rPr>
          <w:rFonts w:ascii="Times New Roman" w:eastAsia="Times New Roman" w:hAnsi="Times New Roman" w:cs="Times New Roman"/>
          <w:b/>
          <w:bCs/>
          <w:sz w:val="24"/>
          <w:szCs w:val="24"/>
          <w:lang w:eastAsia="fr-FR"/>
        </w:rPr>
        <w:t xml:space="preserve"> - Déroulement de la procédure suivie</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w:t>
      </w:r>
      <w:r w:rsidRPr="00C3728A">
        <w:rPr>
          <w:rFonts w:ascii="Times New Roman" w:eastAsia="Times New Roman" w:hAnsi="Times New Roman" w:cs="Times New Roman"/>
          <w:b/>
          <w:bCs/>
          <w:sz w:val="24"/>
          <w:szCs w:val="24"/>
          <w:lang w:eastAsia="fr-FR"/>
        </w:rPr>
        <w:t>Publication</w:t>
      </w:r>
    </w:p>
    <w:p w:rsidR="0073517D" w:rsidRPr="00C3728A" w:rsidRDefault="0073517D" w:rsidP="00FB28D6">
      <w:pPr>
        <w:autoSpaceDE w:val="0"/>
        <w:autoSpaceDN w:val="0"/>
        <w:adjustRightInd w:val="0"/>
        <w:spacing w:after="0"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L’avis d’appel public à la concurrence a été transmis au</w:t>
      </w:r>
      <w:r w:rsidR="00FB28D6">
        <w:rPr>
          <w:rFonts w:ascii="Times New Roman" w:eastAsia="Times New Roman" w:hAnsi="Times New Roman" w:cs="Times New Roman"/>
          <w:sz w:val="24"/>
          <w:szCs w:val="24"/>
          <w:lang w:eastAsia="fr-FR"/>
        </w:rPr>
        <w:t>x quotidiens </w:t>
      </w:r>
      <w:proofErr w:type="gramStart"/>
      <w:r w:rsidR="00FB28D6">
        <w:rPr>
          <w:rFonts w:ascii="Times New Roman" w:eastAsia="Times New Roman" w:hAnsi="Times New Roman" w:cs="Times New Roman"/>
          <w:sz w:val="24"/>
          <w:szCs w:val="24"/>
          <w:lang w:eastAsia="fr-FR"/>
        </w:rPr>
        <w:t xml:space="preserve">: </w:t>
      </w:r>
      <w:r w:rsidRPr="00C3728A">
        <w:rPr>
          <w:rFonts w:ascii="Times New Roman" w:eastAsia="Times New Roman" w:hAnsi="Times New Roman" w:cs="Times New Roman"/>
          <w:sz w:val="24"/>
          <w:szCs w:val="24"/>
          <w:lang w:eastAsia="fr-FR"/>
        </w:rPr>
        <w:t xml:space="preserve"> </w:t>
      </w:r>
      <w:proofErr w:type="spellStart"/>
      <w:r w:rsidR="00FB28D6">
        <w:rPr>
          <w:rFonts w:ascii="Arial" w:hAnsi="Arial" w:cs="Arial"/>
          <w:sz w:val="18"/>
          <w:szCs w:val="18"/>
        </w:rPr>
        <w:t>Sud</w:t>
      </w:r>
      <w:proofErr w:type="gramEnd"/>
      <w:r w:rsidR="00FB28D6" w:rsidRPr="00FB28D6">
        <w:rPr>
          <w:rFonts w:ascii="Times New Roman" w:eastAsia="Times New Roman" w:hAnsi="Times New Roman" w:cs="Times New Roman"/>
          <w:sz w:val="24"/>
          <w:szCs w:val="24"/>
          <w:lang w:eastAsia="fr-FR"/>
        </w:rPr>
        <w:t>-Ouest</w:t>
      </w:r>
      <w:proofErr w:type="spellEnd"/>
      <w:r w:rsidR="00FB28D6" w:rsidRPr="00FB28D6">
        <w:rPr>
          <w:rFonts w:ascii="Times New Roman" w:eastAsia="Times New Roman" w:hAnsi="Times New Roman" w:cs="Times New Roman"/>
          <w:sz w:val="24"/>
          <w:szCs w:val="24"/>
          <w:lang w:eastAsia="fr-FR"/>
        </w:rPr>
        <w:t xml:space="preserve"> - Ed. Charente </w:t>
      </w:r>
      <w:r w:rsidR="00FB28D6">
        <w:rPr>
          <w:rFonts w:ascii="Times New Roman" w:eastAsia="Times New Roman" w:hAnsi="Times New Roman" w:cs="Times New Roman"/>
          <w:sz w:val="24"/>
          <w:szCs w:val="24"/>
          <w:lang w:eastAsia="fr-FR"/>
        </w:rPr>
        <w:t xml:space="preserve"> et </w:t>
      </w:r>
      <w:r w:rsidR="00FB28D6" w:rsidRPr="00FB28D6">
        <w:rPr>
          <w:rFonts w:ascii="Times New Roman" w:eastAsia="Times New Roman" w:hAnsi="Times New Roman" w:cs="Times New Roman"/>
          <w:sz w:val="24"/>
          <w:szCs w:val="24"/>
          <w:lang w:eastAsia="fr-FR"/>
        </w:rPr>
        <w:t>Charente Libre (Couplage)</w:t>
      </w:r>
      <w:r w:rsidR="00CB65DC" w:rsidRPr="00C3728A">
        <w:rPr>
          <w:rFonts w:ascii="Times New Roman" w:eastAsia="Times New Roman" w:hAnsi="Times New Roman" w:cs="Times New Roman"/>
          <w:sz w:val="24"/>
          <w:szCs w:val="24"/>
          <w:lang w:eastAsia="fr-FR"/>
        </w:rPr>
        <w:t xml:space="preserve"> le 15 juin 2018</w:t>
      </w:r>
      <w:r w:rsidRPr="00C3728A">
        <w:rPr>
          <w:rFonts w:ascii="Times New Roman" w:eastAsia="Times New Roman" w:hAnsi="Times New Roman" w:cs="Times New Roman"/>
          <w:sz w:val="24"/>
          <w:szCs w:val="24"/>
          <w:lang w:eastAsia="fr-FR"/>
        </w:rPr>
        <w:t xml:space="preserve"> La date limite de récept</w:t>
      </w:r>
      <w:r w:rsidR="00CB65DC" w:rsidRPr="00C3728A">
        <w:rPr>
          <w:rFonts w:ascii="Times New Roman" w:eastAsia="Times New Roman" w:hAnsi="Times New Roman" w:cs="Times New Roman"/>
          <w:sz w:val="24"/>
          <w:szCs w:val="24"/>
          <w:lang w:eastAsia="fr-FR"/>
        </w:rPr>
        <w:t xml:space="preserve">ion des offres était fixée au  5 juillet 2018 </w:t>
      </w:r>
      <w:r w:rsidRPr="00C3728A">
        <w:rPr>
          <w:rFonts w:ascii="Times New Roman" w:eastAsia="Times New Roman" w:hAnsi="Times New Roman" w:cs="Times New Roman"/>
          <w:sz w:val="24"/>
          <w:szCs w:val="24"/>
          <w:lang w:eastAsia="fr-FR"/>
        </w:rPr>
        <w:t>à</w:t>
      </w:r>
      <w:r w:rsidR="00CB65DC" w:rsidRPr="00C3728A">
        <w:rPr>
          <w:rFonts w:ascii="Times New Roman" w:eastAsia="Times New Roman" w:hAnsi="Times New Roman" w:cs="Times New Roman"/>
          <w:sz w:val="24"/>
          <w:szCs w:val="24"/>
          <w:lang w:eastAsia="fr-FR"/>
        </w:rPr>
        <w:t xml:space="preserve"> 17 </w:t>
      </w:r>
      <w:r w:rsidRPr="00C3728A">
        <w:rPr>
          <w:rFonts w:ascii="Times New Roman" w:eastAsia="Times New Roman" w:hAnsi="Times New Roman" w:cs="Times New Roman"/>
          <w:sz w:val="24"/>
          <w:szCs w:val="24"/>
          <w:lang w:eastAsia="fr-FR"/>
        </w:rPr>
        <w:t xml:space="preserve"> heures.</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Réception des offres</w:t>
      </w:r>
    </w:p>
    <w:p w:rsidR="0073517D" w:rsidRPr="00C3728A" w:rsidRDefault="00CB65DC"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xml:space="preserve">10 </w:t>
      </w:r>
      <w:r w:rsidR="00C3728A">
        <w:rPr>
          <w:rFonts w:ascii="Times New Roman" w:eastAsia="Times New Roman" w:hAnsi="Times New Roman" w:cs="Times New Roman"/>
          <w:sz w:val="24"/>
          <w:szCs w:val="24"/>
          <w:lang w:eastAsia="fr-FR"/>
        </w:rPr>
        <w:t>candidats</w:t>
      </w:r>
      <w:r w:rsidR="0073517D" w:rsidRPr="00C3728A">
        <w:rPr>
          <w:rFonts w:ascii="Times New Roman" w:eastAsia="Times New Roman" w:hAnsi="Times New Roman" w:cs="Times New Roman"/>
          <w:sz w:val="24"/>
          <w:szCs w:val="24"/>
          <w:lang w:eastAsia="fr-FR"/>
        </w:rPr>
        <w:t xml:space="preserve"> ont répondu dans les délais imposés.</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w:t>
      </w:r>
      <w:r w:rsidRPr="00C3728A">
        <w:rPr>
          <w:rFonts w:ascii="Times New Roman" w:eastAsia="Times New Roman" w:hAnsi="Times New Roman" w:cs="Times New Roman"/>
          <w:b/>
          <w:bCs/>
          <w:sz w:val="24"/>
          <w:szCs w:val="24"/>
          <w:lang w:eastAsia="fr-FR"/>
        </w:rPr>
        <w:t>Ouverture de l’offre</w:t>
      </w:r>
    </w:p>
    <w:p w:rsidR="0073517D" w:rsidRPr="00C3728A" w:rsidRDefault="00CB65DC"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Les offres ont été ouvertes le 12 juillet 2018</w:t>
      </w:r>
      <w:r w:rsidR="0073517D" w:rsidRPr="00C3728A">
        <w:rPr>
          <w:rFonts w:ascii="Times New Roman" w:eastAsia="Times New Roman" w:hAnsi="Times New Roman" w:cs="Times New Roman"/>
          <w:sz w:val="24"/>
          <w:szCs w:val="24"/>
          <w:lang w:eastAsia="fr-FR"/>
        </w:rPr>
        <w:t xml:space="preserve"> et le procès-verbal d’ouverture des plis a été dressé par le pouvoir adjudicateur. Il est annexé au présent rapport.</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w:t>
      </w:r>
      <w:r w:rsidR="00CB65DC" w:rsidRPr="00C3728A">
        <w:rPr>
          <w:rFonts w:ascii="Times New Roman" w:eastAsia="Times New Roman" w:hAnsi="Times New Roman" w:cs="Times New Roman"/>
          <w:b/>
          <w:bCs/>
          <w:sz w:val="24"/>
          <w:szCs w:val="24"/>
          <w:lang w:eastAsia="fr-FR"/>
        </w:rPr>
        <w:t>VII</w:t>
      </w:r>
      <w:r w:rsidRPr="00C3728A">
        <w:rPr>
          <w:rFonts w:ascii="Times New Roman" w:eastAsia="Times New Roman" w:hAnsi="Times New Roman" w:cs="Times New Roman"/>
          <w:b/>
          <w:bCs/>
          <w:sz w:val="24"/>
          <w:szCs w:val="24"/>
          <w:lang w:eastAsia="fr-FR"/>
        </w:rPr>
        <w:t xml:space="preserve"> - Examen des candidatures</w:t>
      </w:r>
    </w:p>
    <w:p w:rsidR="0073517D" w:rsidRPr="00C3728A" w:rsidRDefault="00A232E8"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Toutes les candidatures sont conformes.</w:t>
      </w:r>
    </w:p>
    <w:p w:rsidR="0073517D" w:rsidRPr="00C3728A" w:rsidRDefault="00A232E8"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VIII</w:t>
      </w:r>
      <w:r w:rsidR="0073517D" w:rsidRPr="00C3728A">
        <w:rPr>
          <w:rFonts w:ascii="Times New Roman" w:eastAsia="Times New Roman" w:hAnsi="Times New Roman" w:cs="Times New Roman"/>
          <w:b/>
          <w:bCs/>
          <w:sz w:val="24"/>
          <w:szCs w:val="24"/>
          <w:lang w:eastAsia="fr-FR"/>
        </w:rPr>
        <w:t xml:space="preserve"> - Recevabilité des offres</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xml:space="preserve">Les </w:t>
      </w:r>
      <w:r w:rsidR="00A232E8" w:rsidRPr="00C3728A">
        <w:rPr>
          <w:rFonts w:ascii="Times New Roman" w:eastAsia="Times New Roman" w:hAnsi="Times New Roman" w:cs="Times New Roman"/>
          <w:sz w:val="24"/>
          <w:szCs w:val="24"/>
          <w:lang w:eastAsia="fr-FR"/>
        </w:rPr>
        <w:t xml:space="preserve">offres de tous les candidats </w:t>
      </w:r>
      <w:r w:rsidRPr="00C3728A">
        <w:rPr>
          <w:rFonts w:ascii="Times New Roman" w:eastAsia="Times New Roman" w:hAnsi="Times New Roman" w:cs="Times New Roman"/>
          <w:sz w:val="24"/>
          <w:szCs w:val="24"/>
          <w:lang w:eastAsia="fr-FR"/>
        </w:rPr>
        <w:t xml:space="preserve"> peuvent être jugées recevables.</w:t>
      </w:r>
    </w:p>
    <w:p w:rsidR="0073517D" w:rsidRPr="00C3728A" w:rsidRDefault="00A232E8"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I</w:t>
      </w:r>
      <w:r w:rsidR="0073517D" w:rsidRPr="00C3728A">
        <w:rPr>
          <w:rFonts w:ascii="Times New Roman" w:eastAsia="Times New Roman" w:hAnsi="Times New Roman" w:cs="Times New Roman"/>
          <w:b/>
          <w:bCs/>
          <w:sz w:val="24"/>
          <w:szCs w:val="24"/>
          <w:lang w:eastAsia="fr-FR"/>
        </w:rPr>
        <w:t>X - Jugement des offres</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Le jugement des offres est pro</w:t>
      </w:r>
      <w:r w:rsidR="00CB65DC" w:rsidRPr="00C3728A">
        <w:rPr>
          <w:rFonts w:ascii="Times New Roman" w:eastAsia="Times New Roman" w:hAnsi="Times New Roman" w:cs="Times New Roman"/>
          <w:sz w:val="24"/>
          <w:szCs w:val="24"/>
          <w:lang w:eastAsia="fr-FR"/>
        </w:rPr>
        <w:t>posé par référence à l’article 4</w:t>
      </w:r>
      <w:r w:rsidRPr="00C3728A">
        <w:rPr>
          <w:rFonts w:ascii="Times New Roman" w:eastAsia="Times New Roman" w:hAnsi="Times New Roman" w:cs="Times New Roman"/>
          <w:sz w:val="24"/>
          <w:szCs w:val="24"/>
          <w:lang w:eastAsia="fr-FR"/>
        </w:rPr>
        <w:t xml:space="preserve"> du règlement de consultation. </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Valeur technique</w:t>
      </w:r>
    </w:p>
    <w:p w:rsidR="00CB65DC"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La valeur du critère technique de chaque entreprise est détaillée en annexe</w:t>
      </w:r>
      <w:r w:rsidR="00CB65DC" w:rsidRPr="00C3728A">
        <w:rPr>
          <w:rFonts w:ascii="Times New Roman" w:eastAsia="Times New Roman" w:hAnsi="Times New Roman" w:cs="Times New Roman"/>
          <w:sz w:val="24"/>
          <w:szCs w:val="24"/>
          <w:lang w:eastAsia="fr-FR"/>
        </w:rPr>
        <w:t xml:space="preserve"> du compte rendu de la réunion du 12 juillet.</w:t>
      </w:r>
    </w:p>
    <w:p w:rsidR="00CB65DC"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Prix des prestations</w:t>
      </w:r>
    </w:p>
    <w:p w:rsidR="00A232E8" w:rsidRPr="00C3728A" w:rsidRDefault="0073517D" w:rsidP="00A167C9">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La valeur du critère « prix des presta</w:t>
      </w:r>
      <w:r w:rsidR="00CB65DC" w:rsidRPr="00C3728A">
        <w:rPr>
          <w:rFonts w:ascii="Times New Roman" w:eastAsia="Times New Roman" w:hAnsi="Times New Roman" w:cs="Times New Roman"/>
          <w:sz w:val="24"/>
          <w:szCs w:val="24"/>
          <w:lang w:eastAsia="fr-FR"/>
        </w:rPr>
        <w:t>tions » est détaillée en annexe, incluant la notation globale.</w:t>
      </w:r>
    </w:p>
    <w:p w:rsidR="00A167C9" w:rsidRPr="00C3728A" w:rsidRDefault="002E3AEE" w:rsidP="00A167C9">
      <w:pPr>
        <w:spacing w:before="100" w:beforeAutospacing="1" w:after="100" w:afterAutospacing="1" w:line="240" w:lineRule="auto"/>
        <w:rPr>
          <w:rFonts w:ascii="Times New Roman" w:eastAsia="Times New Roman" w:hAnsi="Times New Roman" w:cs="Times New Roman"/>
          <w:b/>
          <w:sz w:val="24"/>
          <w:szCs w:val="24"/>
          <w:lang w:eastAsia="fr-FR"/>
        </w:rPr>
      </w:pPr>
      <w:r w:rsidRPr="00C3728A">
        <w:rPr>
          <w:rFonts w:ascii="Times New Roman" w:eastAsia="Times New Roman" w:hAnsi="Times New Roman" w:cs="Times New Roman"/>
          <w:b/>
          <w:sz w:val="24"/>
          <w:szCs w:val="24"/>
          <w:lang w:eastAsia="fr-FR"/>
        </w:rPr>
        <w:t>Méthode d’analyse des offres</w:t>
      </w:r>
    </w:p>
    <w:p w:rsidR="002E3AEE" w:rsidRPr="00C3728A" w:rsidRDefault="002E3AEE" w:rsidP="00A167C9">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Les offres ont été analysées dans le cadre de deux réunions de la commission des travaux animées par Gérard Liot, société REGECONSEIL, AMO de la commune et sous la présidence de Monsieur le Maire, Pouvoir adjudicateur  en application de la</w:t>
      </w:r>
      <w:r w:rsidR="00C3728A">
        <w:rPr>
          <w:rFonts w:ascii="Times New Roman" w:eastAsia="Times New Roman" w:hAnsi="Times New Roman" w:cs="Times New Roman"/>
          <w:sz w:val="24"/>
          <w:szCs w:val="24"/>
          <w:lang w:eastAsia="fr-FR"/>
        </w:rPr>
        <w:t xml:space="preserve"> délibération permanente du C</w:t>
      </w:r>
      <w:r w:rsidRPr="00C3728A">
        <w:rPr>
          <w:rFonts w:ascii="Times New Roman" w:eastAsia="Times New Roman" w:hAnsi="Times New Roman" w:cs="Times New Roman"/>
          <w:sz w:val="24"/>
          <w:szCs w:val="24"/>
          <w:lang w:eastAsia="fr-FR"/>
        </w:rPr>
        <w:t>onseil municipal.</w:t>
      </w:r>
    </w:p>
    <w:p w:rsidR="002E3AEE" w:rsidRPr="00C3728A" w:rsidRDefault="002E3AEE" w:rsidP="00A167C9">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Le rôle de la commission est d’émettre des avis à l’intention de Monsieur le Maire.</w:t>
      </w:r>
    </w:p>
    <w:p w:rsidR="00A167C9" w:rsidRPr="00C3728A" w:rsidRDefault="00A167C9" w:rsidP="00A167C9">
      <w:pPr>
        <w:spacing w:before="100" w:beforeAutospacing="1" w:after="100" w:afterAutospacing="1" w:line="240" w:lineRule="auto"/>
        <w:rPr>
          <w:rFonts w:ascii="Times New Roman" w:eastAsia="Times New Roman" w:hAnsi="Times New Roman" w:cs="Times New Roman"/>
          <w:sz w:val="24"/>
          <w:szCs w:val="24"/>
          <w:lang w:eastAsia="fr-FR"/>
        </w:rPr>
      </w:pPr>
    </w:p>
    <w:p w:rsidR="00A167C9" w:rsidRPr="00C3728A" w:rsidRDefault="00C3728A" w:rsidP="00A167C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Monsieur le Maire a contacté les Maitres d’Ouvrage référencés par les candidats. Cette démarche n’a pas apporté d’éléments nouveaux et donc sans changement aux notes des candidats</w:t>
      </w:r>
    </w:p>
    <w:p w:rsidR="0073517D" w:rsidRPr="00C3728A" w:rsidRDefault="00A232E8"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 xml:space="preserve">Classement des candidats </w:t>
      </w:r>
    </w:p>
    <w:tbl>
      <w:tblPr>
        <w:tblW w:w="107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0"/>
        <w:gridCol w:w="4660"/>
        <w:gridCol w:w="2600"/>
        <w:gridCol w:w="2693"/>
      </w:tblGrid>
      <w:tr w:rsidR="00672DC0" w:rsidRPr="00672DC0" w:rsidTr="00A167C9">
        <w:trPr>
          <w:trHeight w:val="1553"/>
        </w:trPr>
        <w:tc>
          <w:tcPr>
            <w:tcW w:w="820" w:type="dxa"/>
            <w:shd w:val="clear" w:color="auto" w:fill="auto"/>
            <w:noWrap/>
            <w:vAlign w:val="bottom"/>
            <w:hideMark/>
          </w:tcPr>
          <w:p w:rsidR="00672DC0" w:rsidRPr="00672DC0" w:rsidRDefault="00672DC0" w:rsidP="00672DC0">
            <w:pPr>
              <w:spacing w:after="0" w:line="240" w:lineRule="auto"/>
              <w:rPr>
                <w:rFonts w:ascii="Times New Roman" w:eastAsia="Times New Roman" w:hAnsi="Times New Roman" w:cs="Times New Roman"/>
                <w:color w:val="000000"/>
                <w:lang w:eastAsia="fr-FR"/>
              </w:rPr>
            </w:pPr>
          </w:p>
        </w:tc>
        <w:tc>
          <w:tcPr>
            <w:tcW w:w="4660" w:type="dxa"/>
            <w:shd w:val="clear" w:color="auto" w:fill="auto"/>
            <w:noWrap/>
            <w:vAlign w:val="bottom"/>
            <w:hideMark/>
          </w:tcPr>
          <w:p w:rsidR="00672DC0" w:rsidRPr="00672DC0" w:rsidRDefault="00672DC0" w:rsidP="00672DC0">
            <w:pPr>
              <w:spacing w:after="0" w:line="240" w:lineRule="auto"/>
              <w:jc w:val="center"/>
              <w:rPr>
                <w:rFonts w:ascii="Times New Roman" w:eastAsia="Times New Roman" w:hAnsi="Times New Roman" w:cs="Times New Roman"/>
                <w:color w:val="000000"/>
                <w:sz w:val="20"/>
                <w:szCs w:val="20"/>
                <w:lang w:eastAsia="fr-FR"/>
              </w:rPr>
            </w:pPr>
            <w:r w:rsidRPr="00672DC0">
              <w:rPr>
                <w:rFonts w:ascii="Times New Roman" w:eastAsia="Times New Roman" w:hAnsi="Times New Roman" w:cs="Times New Roman"/>
                <w:color w:val="000000"/>
                <w:sz w:val="20"/>
                <w:szCs w:val="20"/>
                <w:lang w:eastAsia="fr-FR"/>
              </w:rPr>
              <w:t>Opérateurs économiques</w:t>
            </w:r>
          </w:p>
        </w:tc>
        <w:tc>
          <w:tcPr>
            <w:tcW w:w="2600" w:type="dxa"/>
            <w:vAlign w:val="bottom"/>
          </w:tcPr>
          <w:p w:rsidR="00672DC0" w:rsidRPr="00C3728A" w:rsidRDefault="00672DC0">
            <w:pPr>
              <w:jc w:val="center"/>
              <w:rPr>
                <w:rFonts w:ascii="Times New Roman" w:hAnsi="Times New Roman" w:cs="Times New Roman"/>
                <w:color w:val="000000"/>
              </w:rPr>
            </w:pPr>
            <w:r w:rsidRPr="00C3728A">
              <w:rPr>
                <w:rFonts w:ascii="Times New Roman" w:hAnsi="Times New Roman" w:cs="Times New Roman"/>
                <w:color w:val="000000"/>
              </w:rPr>
              <w:t>Note totale</w:t>
            </w:r>
          </w:p>
          <w:p w:rsidR="00672DC0" w:rsidRPr="00C3728A" w:rsidRDefault="00672DC0">
            <w:pPr>
              <w:jc w:val="center"/>
              <w:rPr>
                <w:rFonts w:ascii="Times New Roman" w:hAnsi="Times New Roman" w:cs="Times New Roman"/>
                <w:color w:val="000000"/>
              </w:rPr>
            </w:pPr>
            <w:r w:rsidRPr="00C3728A">
              <w:rPr>
                <w:rFonts w:ascii="Times New Roman" w:hAnsi="Times New Roman" w:cs="Times New Roman"/>
                <w:color w:val="000000"/>
              </w:rPr>
              <w:t>Le 1° est le candidat qui à la plus grande note</w:t>
            </w:r>
          </w:p>
        </w:tc>
        <w:tc>
          <w:tcPr>
            <w:tcW w:w="2693" w:type="dxa"/>
            <w:vAlign w:val="bottom"/>
          </w:tcPr>
          <w:p w:rsidR="00672DC0" w:rsidRPr="00C3728A" w:rsidRDefault="00672DC0" w:rsidP="00672DC0">
            <w:pPr>
              <w:jc w:val="center"/>
              <w:rPr>
                <w:rFonts w:ascii="Times New Roman" w:hAnsi="Times New Roman" w:cs="Times New Roman"/>
                <w:b/>
                <w:color w:val="000000"/>
              </w:rPr>
            </w:pPr>
            <w:r w:rsidRPr="00C3728A">
              <w:rPr>
                <w:rFonts w:ascii="Times New Roman" w:hAnsi="Times New Roman" w:cs="Times New Roman"/>
                <w:b/>
                <w:color w:val="000000"/>
                <w:sz w:val="24"/>
              </w:rPr>
              <w:t>Rang</w:t>
            </w:r>
          </w:p>
        </w:tc>
      </w:tr>
      <w:tr w:rsidR="00672DC0" w:rsidRPr="00672DC0" w:rsidTr="00A167C9">
        <w:trPr>
          <w:trHeight w:val="915"/>
        </w:trPr>
        <w:tc>
          <w:tcPr>
            <w:tcW w:w="820" w:type="dxa"/>
            <w:shd w:val="clear" w:color="000000" w:fill="FFFF00"/>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ordre des  plis</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NOM</w:t>
            </w:r>
          </w:p>
        </w:tc>
        <w:tc>
          <w:tcPr>
            <w:tcW w:w="2600" w:type="dxa"/>
            <w:vAlign w:val="bottom"/>
          </w:tcPr>
          <w:p w:rsidR="00672DC0" w:rsidRPr="00C3728A" w:rsidRDefault="00672DC0">
            <w:pPr>
              <w:jc w:val="right"/>
              <w:rPr>
                <w:rFonts w:ascii="Times New Roman" w:hAnsi="Times New Roman" w:cs="Times New Roman"/>
                <w:b/>
                <w:bCs/>
                <w:color w:val="000000"/>
              </w:rPr>
            </w:pPr>
            <w:r w:rsidRPr="00C3728A">
              <w:rPr>
                <w:rFonts w:ascii="Times New Roman" w:hAnsi="Times New Roman" w:cs="Times New Roman"/>
                <w:b/>
                <w:bCs/>
                <w:color w:val="000000"/>
              </w:rPr>
              <w:t xml:space="preserve"> Base 100</w:t>
            </w:r>
          </w:p>
        </w:tc>
        <w:tc>
          <w:tcPr>
            <w:tcW w:w="2693" w:type="dxa"/>
            <w:vAlign w:val="bottom"/>
          </w:tcPr>
          <w:p w:rsidR="00672DC0" w:rsidRPr="00C3728A" w:rsidRDefault="00672DC0">
            <w:pPr>
              <w:rPr>
                <w:rFonts w:ascii="Times New Roman" w:hAnsi="Times New Roman" w:cs="Times New Roman"/>
                <w:color w:val="000000"/>
              </w:rPr>
            </w:pPr>
          </w:p>
        </w:tc>
      </w:tr>
      <w:tr w:rsidR="00672DC0" w:rsidRPr="00672DC0" w:rsidTr="00A167C9">
        <w:trPr>
          <w:trHeight w:val="330"/>
        </w:trPr>
        <w:tc>
          <w:tcPr>
            <w:tcW w:w="82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1</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C + M ARCHITECTES</w:t>
            </w:r>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56,96</w:t>
            </w:r>
          </w:p>
        </w:tc>
        <w:tc>
          <w:tcPr>
            <w:tcW w:w="2693"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8</w:t>
            </w:r>
          </w:p>
        </w:tc>
      </w:tr>
      <w:tr w:rsidR="00672DC0" w:rsidRPr="00672DC0" w:rsidTr="00A167C9">
        <w:trPr>
          <w:trHeight w:val="315"/>
        </w:trPr>
        <w:tc>
          <w:tcPr>
            <w:tcW w:w="82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2</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 xml:space="preserve">AMO-PARTNERS </w:t>
            </w:r>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61,00</w:t>
            </w:r>
          </w:p>
        </w:tc>
        <w:tc>
          <w:tcPr>
            <w:tcW w:w="2693"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7</w:t>
            </w:r>
          </w:p>
        </w:tc>
      </w:tr>
      <w:tr w:rsidR="00672DC0" w:rsidRPr="00672DC0" w:rsidTr="00A167C9">
        <w:trPr>
          <w:trHeight w:val="315"/>
        </w:trPr>
        <w:tc>
          <w:tcPr>
            <w:tcW w:w="820" w:type="dxa"/>
            <w:shd w:val="clear" w:color="000000" w:fill="00B05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3</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 xml:space="preserve">atelier </w:t>
            </w:r>
            <w:proofErr w:type="spellStart"/>
            <w:r w:rsidRPr="00672DC0">
              <w:rPr>
                <w:rFonts w:ascii="Times New Roman" w:eastAsia="Times New Roman" w:hAnsi="Times New Roman" w:cs="Times New Roman"/>
                <w:b/>
                <w:bCs/>
                <w:color w:val="000000"/>
                <w:lang w:eastAsia="fr-FR"/>
              </w:rPr>
              <w:t>neyrat</w:t>
            </w:r>
            <w:proofErr w:type="spellEnd"/>
            <w:r w:rsidRPr="00672DC0">
              <w:rPr>
                <w:rFonts w:ascii="Times New Roman" w:eastAsia="Times New Roman" w:hAnsi="Times New Roman" w:cs="Times New Roman"/>
                <w:b/>
                <w:bCs/>
                <w:color w:val="000000"/>
                <w:lang w:eastAsia="fr-FR"/>
              </w:rPr>
              <w:t xml:space="preserve"> </w:t>
            </w:r>
            <w:proofErr w:type="spellStart"/>
            <w:r w:rsidRPr="00672DC0">
              <w:rPr>
                <w:rFonts w:ascii="Times New Roman" w:eastAsia="Times New Roman" w:hAnsi="Times New Roman" w:cs="Times New Roman"/>
                <w:b/>
                <w:bCs/>
                <w:color w:val="000000"/>
                <w:lang w:eastAsia="fr-FR"/>
              </w:rPr>
              <w:t>michelet</w:t>
            </w:r>
            <w:proofErr w:type="spellEnd"/>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75,86</w:t>
            </w:r>
          </w:p>
        </w:tc>
        <w:tc>
          <w:tcPr>
            <w:tcW w:w="2693" w:type="dxa"/>
            <w:vAlign w:val="bottom"/>
          </w:tcPr>
          <w:p w:rsidR="00672DC0" w:rsidRPr="00C3728A" w:rsidRDefault="00672DC0">
            <w:pPr>
              <w:jc w:val="right"/>
              <w:rPr>
                <w:rFonts w:ascii="Times New Roman" w:hAnsi="Times New Roman" w:cs="Times New Roman"/>
                <w:b/>
                <w:color w:val="000000"/>
              </w:rPr>
            </w:pPr>
            <w:r w:rsidRPr="00C3728A">
              <w:rPr>
                <w:rFonts w:ascii="Times New Roman" w:hAnsi="Times New Roman" w:cs="Times New Roman"/>
                <w:b/>
                <w:color w:val="000000"/>
                <w:sz w:val="24"/>
              </w:rPr>
              <w:t>2</w:t>
            </w:r>
          </w:p>
        </w:tc>
      </w:tr>
      <w:tr w:rsidR="00672DC0" w:rsidRPr="00672DC0" w:rsidTr="00A167C9">
        <w:trPr>
          <w:trHeight w:val="315"/>
        </w:trPr>
        <w:tc>
          <w:tcPr>
            <w:tcW w:w="82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4</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DRILLON GAROND ARCHITECTURE</w:t>
            </w:r>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45,65</w:t>
            </w:r>
          </w:p>
        </w:tc>
        <w:tc>
          <w:tcPr>
            <w:tcW w:w="2693"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10</w:t>
            </w:r>
          </w:p>
        </w:tc>
      </w:tr>
      <w:tr w:rsidR="00672DC0" w:rsidRPr="00672DC0" w:rsidTr="00A167C9">
        <w:trPr>
          <w:trHeight w:val="315"/>
        </w:trPr>
        <w:tc>
          <w:tcPr>
            <w:tcW w:w="82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5</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CORNET GUILLAUME RENOUF architectes</w:t>
            </w:r>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56,36</w:t>
            </w:r>
          </w:p>
        </w:tc>
        <w:tc>
          <w:tcPr>
            <w:tcW w:w="2693"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9</w:t>
            </w:r>
          </w:p>
        </w:tc>
      </w:tr>
      <w:tr w:rsidR="00672DC0" w:rsidRPr="00672DC0" w:rsidTr="00A167C9">
        <w:trPr>
          <w:trHeight w:val="315"/>
        </w:trPr>
        <w:tc>
          <w:tcPr>
            <w:tcW w:w="820" w:type="dxa"/>
            <w:shd w:val="clear" w:color="000000" w:fill="00B05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6</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Agence Didier POURTIER</w:t>
            </w:r>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73,48</w:t>
            </w:r>
          </w:p>
        </w:tc>
        <w:tc>
          <w:tcPr>
            <w:tcW w:w="2693" w:type="dxa"/>
            <w:vAlign w:val="bottom"/>
          </w:tcPr>
          <w:p w:rsidR="00672DC0" w:rsidRPr="00C3728A" w:rsidRDefault="00672DC0">
            <w:pPr>
              <w:jc w:val="right"/>
              <w:rPr>
                <w:rFonts w:ascii="Times New Roman" w:hAnsi="Times New Roman" w:cs="Times New Roman"/>
                <w:b/>
                <w:color w:val="000000"/>
                <w:sz w:val="24"/>
              </w:rPr>
            </w:pPr>
            <w:r w:rsidRPr="00C3728A">
              <w:rPr>
                <w:rFonts w:ascii="Times New Roman" w:hAnsi="Times New Roman" w:cs="Times New Roman"/>
                <w:b/>
                <w:color w:val="000000"/>
                <w:sz w:val="24"/>
              </w:rPr>
              <w:t>3</w:t>
            </w:r>
          </w:p>
        </w:tc>
      </w:tr>
      <w:tr w:rsidR="00672DC0" w:rsidRPr="00672DC0" w:rsidTr="00A167C9">
        <w:trPr>
          <w:trHeight w:val="315"/>
        </w:trPr>
        <w:tc>
          <w:tcPr>
            <w:tcW w:w="820" w:type="dxa"/>
            <w:shd w:val="clear" w:color="000000" w:fill="00B05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7</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SODA Architectes</w:t>
            </w:r>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77,72</w:t>
            </w:r>
          </w:p>
        </w:tc>
        <w:tc>
          <w:tcPr>
            <w:tcW w:w="2693" w:type="dxa"/>
            <w:vAlign w:val="bottom"/>
          </w:tcPr>
          <w:p w:rsidR="00672DC0" w:rsidRPr="00C3728A" w:rsidRDefault="00672DC0">
            <w:pPr>
              <w:jc w:val="right"/>
              <w:rPr>
                <w:rFonts w:ascii="Times New Roman" w:hAnsi="Times New Roman" w:cs="Times New Roman"/>
                <w:b/>
                <w:color w:val="000000"/>
                <w:sz w:val="24"/>
              </w:rPr>
            </w:pPr>
            <w:r w:rsidRPr="00C3728A">
              <w:rPr>
                <w:rFonts w:ascii="Times New Roman" w:hAnsi="Times New Roman" w:cs="Times New Roman"/>
                <w:b/>
                <w:color w:val="000000"/>
                <w:sz w:val="24"/>
              </w:rPr>
              <w:t>1</w:t>
            </w:r>
          </w:p>
        </w:tc>
      </w:tr>
      <w:tr w:rsidR="00672DC0" w:rsidRPr="00672DC0" w:rsidTr="00A167C9">
        <w:trPr>
          <w:trHeight w:val="315"/>
        </w:trPr>
        <w:tc>
          <w:tcPr>
            <w:tcW w:w="82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8</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BUA Frédérique Architecte</w:t>
            </w:r>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65,40</w:t>
            </w:r>
          </w:p>
        </w:tc>
        <w:tc>
          <w:tcPr>
            <w:tcW w:w="2693"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6</w:t>
            </w:r>
          </w:p>
        </w:tc>
      </w:tr>
      <w:tr w:rsidR="00672DC0" w:rsidRPr="00672DC0" w:rsidTr="00A167C9">
        <w:trPr>
          <w:trHeight w:val="315"/>
        </w:trPr>
        <w:tc>
          <w:tcPr>
            <w:tcW w:w="82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9</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Caroline Charles Architecte</w:t>
            </w:r>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68,36</w:t>
            </w:r>
          </w:p>
        </w:tc>
        <w:tc>
          <w:tcPr>
            <w:tcW w:w="2693"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5</w:t>
            </w:r>
          </w:p>
        </w:tc>
      </w:tr>
      <w:tr w:rsidR="00672DC0" w:rsidRPr="00672DC0" w:rsidTr="00A167C9">
        <w:trPr>
          <w:trHeight w:val="315"/>
        </w:trPr>
        <w:tc>
          <w:tcPr>
            <w:tcW w:w="82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10</w:t>
            </w:r>
          </w:p>
        </w:tc>
        <w:tc>
          <w:tcPr>
            <w:tcW w:w="4660" w:type="dxa"/>
            <w:shd w:val="clear" w:color="000000" w:fill="FFFF00"/>
            <w:noWrap/>
            <w:vAlign w:val="bottom"/>
            <w:hideMark/>
          </w:tcPr>
          <w:p w:rsidR="00672DC0" w:rsidRPr="00672DC0" w:rsidRDefault="00672DC0" w:rsidP="00672DC0">
            <w:pPr>
              <w:spacing w:after="0" w:line="240" w:lineRule="auto"/>
              <w:jc w:val="center"/>
              <w:rPr>
                <w:rFonts w:ascii="Times New Roman" w:eastAsia="Times New Roman" w:hAnsi="Times New Roman" w:cs="Times New Roman"/>
                <w:b/>
                <w:bCs/>
                <w:color w:val="000000"/>
                <w:lang w:eastAsia="fr-FR"/>
              </w:rPr>
            </w:pPr>
            <w:r w:rsidRPr="00672DC0">
              <w:rPr>
                <w:rFonts w:ascii="Times New Roman" w:eastAsia="Times New Roman" w:hAnsi="Times New Roman" w:cs="Times New Roman"/>
                <w:b/>
                <w:bCs/>
                <w:color w:val="000000"/>
                <w:lang w:eastAsia="fr-FR"/>
              </w:rPr>
              <w:t>Atelier LAMBERT</w:t>
            </w:r>
          </w:p>
        </w:tc>
        <w:tc>
          <w:tcPr>
            <w:tcW w:w="2600"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71,20</w:t>
            </w:r>
          </w:p>
        </w:tc>
        <w:tc>
          <w:tcPr>
            <w:tcW w:w="2693" w:type="dxa"/>
            <w:vAlign w:val="bottom"/>
          </w:tcPr>
          <w:p w:rsidR="00672DC0" w:rsidRPr="00C3728A" w:rsidRDefault="00672DC0">
            <w:pPr>
              <w:jc w:val="right"/>
              <w:rPr>
                <w:rFonts w:ascii="Times New Roman" w:hAnsi="Times New Roman" w:cs="Times New Roman"/>
                <w:color w:val="000000"/>
              </w:rPr>
            </w:pPr>
            <w:r w:rsidRPr="00C3728A">
              <w:rPr>
                <w:rFonts w:ascii="Times New Roman" w:hAnsi="Times New Roman" w:cs="Times New Roman"/>
                <w:color w:val="000000"/>
              </w:rPr>
              <w:t>4</w:t>
            </w:r>
          </w:p>
        </w:tc>
      </w:tr>
    </w:tbl>
    <w:p w:rsidR="0073517D" w:rsidRPr="00C3728A" w:rsidRDefault="0073517D" w:rsidP="0073517D">
      <w:pPr>
        <w:spacing w:after="0" w:line="240" w:lineRule="auto"/>
        <w:rPr>
          <w:rFonts w:ascii="Times New Roman" w:eastAsia="Times New Roman" w:hAnsi="Times New Roman" w:cs="Times New Roman"/>
          <w:sz w:val="24"/>
          <w:szCs w:val="24"/>
          <w:lang w:eastAsia="fr-FR"/>
        </w:rPr>
      </w:pPr>
    </w:p>
    <w:p w:rsidR="00672DC0" w:rsidRPr="00C3728A" w:rsidRDefault="0073517D" w:rsidP="00672DC0">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w:t>
      </w:r>
      <w:r w:rsidR="00672DC0" w:rsidRPr="00C3728A">
        <w:rPr>
          <w:rFonts w:ascii="Times New Roman" w:eastAsia="Times New Roman" w:hAnsi="Times New Roman" w:cs="Times New Roman"/>
          <w:b/>
          <w:bCs/>
          <w:sz w:val="24"/>
          <w:szCs w:val="24"/>
          <w:lang w:eastAsia="fr-FR"/>
        </w:rPr>
        <w:t>X - Négociation</w:t>
      </w:r>
    </w:p>
    <w:p w:rsidR="00672DC0" w:rsidRPr="00C3728A" w:rsidRDefault="00672DC0" w:rsidP="00672DC0">
      <w:pPr>
        <w:spacing w:before="100" w:beforeAutospacing="1" w:after="100" w:afterAutospacing="1" w:line="240" w:lineRule="auto"/>
        <w:rPr>
          <w:rFonts w:ascii="Times New Roman" w:hAnsi="Times New Roman" w:cs="Times New Roman"/>
          <w:sz w:val="24"/>
          <w:szCs w:val="24"/>
          <w:lang w:eastAsia="zh-CN" w:bidi="hi-IN"/>
        </w:rPr>
      </w:pPr>
      <w:r w:rsidRPr="00C3728A">
        <w:rPr>
          <w:rFonts w:ascii="Times New Roman" w:eastAsia="Times New Roman" w:hAnsi="Times New Roman" w:cs="Times New Roman"/>
          <w:sz w:val="24"/>
          <w:szCs w:val="24"/>
          <w:lang w:eastAsia="fr-FR"/>
        </w:rPr>
        <w:t xml:space="preserve">La négociation </w:t>
      </w:r>
      <w:r w:rsidR="00A167C9" w:rsidRPr="00C3728A">
        <w:rPr>
          <w:rFonts w:ascii="Times New Roman" w:eastAsia="Times New Roman" w:hAnsi="Times New Roman" w:cs="Times New Roman"/>
          <w:sz w:val="24"/>
          <w:szCs w:val="24"/>
          <w:lang w:eastAsia="fr-FR"/>
        </w:rPr>
        <w:t xml:space="preserve">des offres a été lancée </w:t>
      </w:r>
      <w:r w:rsidRPr="00C3728A">
        <w:rPr>
          <w:rFonts w:ascii="Times New Roman" w:eastAsia="Times New Roman" w:hAnsi="Times New Roman" w:cs="Times New Roman"/>
          <w:sz w:val="24"/>
          <w:szCs w:val="24"/>
          <w:lang w:eastAsia="fr-FR"/>
        </w:rPr>
        <w:t xml:space="preserve"> par référence à l’article 4</w:t>
      </w:r>
      <w:r w:rsidR="00A167C9" w:rsidRPr="00C3728A">
        <w:rPr>
          <w:rFonts w:ascii="Times New Roman" w:eastAsia="Times New Roman" w:hAnsi="Times New Roman" w:cs="Times New Roman"/>
          <w:sz w:val="24"/>
          <w:szCs w:val="24"/>
          <w:lang w:eastAsia="fr-FR"/>
        </w:rPr>
        <w:t>.3 du règlement de consultation avec les trois candidats les mieux-disant :</w:t>
      </w:r>
    </w:p>
    <w:p w:rsidR="00A167C9" w:rsidRPr="00C3728A" w:rsidRDefault="00A167C9" w:rsidP="00672DC0">
      <w:pPr>
        <w:spacing w:before="100" w:beforeAutospacing="1" w:after="100" w:afterAutospacing="1" w:line="240" w:lineRule="auto"/>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t>SODA Architecte,</w:t>
      </w:r>
    </w:p>
    <w:p w:rsidR="00A167C9" w:rsidRPr="00C3728A" w:rsidRDefault="00A167C9" w:rsidP="00672DC0">
      <w:pPr>
        <w:spacing w:before="100" w:beforeAutospacing="1" w:after="100" w:afterAutospacing="1" w:line="240" w:lineRule="auto"/>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t xml:space="preserve">Atelier </w:t>
      </w:r>
      <w:proofErr w:type="spellStart"/>
      <w:r w:rsidRPr="00C3728A">
        <w:rPr>
          <w:rFonts w:ascii="Times New Roman" w:hAnsi="Times New Roman" w:cs="Times New Roman"/>
          <w:sz w:val="24"/>
          <w:szCs w:val="24"/>
          <w:lang w:eastAsia="zh-CN" w:bidi="hi-IN"/>
        </w:rPr>
        <w:t>Neyrat</w:t>
      </w:r>
      <w:proofErr w:type="spellEnd"/>
      <w:r w:rsidRPr="00C3728A">
        <w:rPr>
          <w:rFonts w:ascii="Times New Roman" w:hAnsi="Times New Roman" w:cs="Times New Roman"/>
          <w:sz w:val="24"/>
          <w:szCs w:val="24"/>
          <w:lang w:eastAsia="zh-CN" w:bidi="hi-IN"/>
        </w:rPr>
        <w:t xml:space="preserve"> Michelet,</w:t>
      </w:r>
    </w:p>
    <w:p w:rsidR="00A167C9" w:rsidRPr="00C3728A" w:rsidRDefault="00A167C9" w:rsidP="00672DC0">
      <w:pPr>
        <w:spacing w:before="100" w:beforeAutospacing="1" w:after="100" w:afterAutospacing="1" w:line="240" w:lineRule="auto"/>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t xml:space="preserve">Agence Didier </w:t>
      </w:r>
      <w:proofErr w:type="spellStart"/>
      <w:r w:rsidRPr="00C3728A">
        <w:rPr>
          <w:rFonts w:ascii="Times New Roman" w:hAnsi="Times New Roman" w:cs="Times New Roman"/>
          <w:sz w:val="24"/>
          <w:szCs w:val="24"/>
          <w:lang w:eastAsia="zh-CN" w:bidi="hi-IN"/>
        </w:rPr>
        <w:t>Pourtier</w:t>
      </w:r>
      <w:proofErr w:type="spellEnd"/>
      <w:r w:rsidRPr="00C3728A">
        <w:rPr>
          <w:rFonts w:ascii="Times New Roman" w:hAnsi="Times New Roman" w:cs="Times New Roman"/>
          <w:sz w:val="24"/>
          <w:szCs w:val="24"/>
          <w:lang w:eastAsia="zh-CN" w:bidi="hi-IN"/>
        </w:rPr>
        <w:t>.</w:t>
      </w:r>
    </w:p>
    <w:p w:rsidR="00A167C9" w:rsidRPr="00C3728A" w:rsidRDefault="00A167C9" w:rsidP="00672DC0">
      <w:pPr>
        <w:spacing w:before="100" w:beforeAutospacing="1" w:after="100" w:afterAutospacing="1" w:line="240" w:lineRule="auto"/>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t>La négociation a porté exclusivement sur le coût de la mission OPC, dont l’opportunité n’</w:t>
      </w:r>
      <w:r w:rsidR="002E3AEE" w:rsidRPr="00C3728A">
        <w:rPr>
          <w:rFonts w:ascii="Times New Roman" w:hAnsi="Times New Roman" w:cs="Times New Roman"/>
          <w:sz w:val="24"/>
          <w:szCs w:val="24"/>
          <w:lang w:eastAsia="zh-CN" w:bidi="hi-IN"/>
        </w:rPr>
        <w:t xml:space="preserve">était pas acquise </w:t>
      </w:r>
      <w:r w:rsidRPr="00C3728A">
        <w:rPr>
          <w:rFonts w:ascii="Times New Roman" w:hAnsi="Times New Roman" w:cs="Times New Roman"/>
          <w:sz w:val="24"/>
          <w:szCs w:val="24"/>
          <w:lang w:eastAsia="zh-CN" w:bidi="hi-IN"/>
        </w:rPr>
        <w:t xml:space="preserve"> à ce stade au regard du coût.</w:t>
      </w:r>
    </w:p>
    <w:p w:rsidR="00A167C9" w:rsidRPr="00C3728A" w:rsidRDefault="00A167C9" w:rsidP="00672DC0">
      <w:pPr>
        <w:spacing w:before="100" w:beforeAutospacing="1" w:after="100" w:afterAutospacing="1" w:line="240" w:lineRule="auto"/>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t xml:space="preserve">Chaque candidat a fait une proposition financière pour cette mission. </w:t>
      </w:r>
    </w:p>
    <w:p w:rsidR="002E3AEE" w:rsidRPr="00C3728A" w:rsidRDefault="00A167C9" w:rsidP="00672DC0">
      <w:pPr>
        <w:spacing w:before="100" w:beforeAutospacing="1" w:after="100" w:afterAutospacing="1" w:line="240" w:lineRule="auto"/>
        <w:rPr>
          <w:rFonts w:ascii="Times New Roman" w:hAnsi="Times New Roman" w:cs="Times New Roman"/>
          <w:sz w:val="24"/>
          <w:szCs w:val="24"/>
          <w:lang w:eastAsia="zh-CN" w:bidi="hi-IN"/>
        </w:rPr>
      </w:pPr>
      <w:r w:rsidRPr="00C3728A">
        <w:rPr>
          <w:rFonts w:ascii="Times New Roman" w:hAnsi="Times New Roman" w:cs="Times New Roman"/>
          <w:sz w:val="24"/>
          <w:szCs w:val="24"/>
          <w:lang w:eastAsia="zh-CN" w:bidi="hi-IN"/>
        </w:rPr>
        <w:lastRenderedPageBreak/>
        <w:t xml:space="preserve">Une nouvelle notation a été établie elle </w:t>
      </w:r>
      <w:r w:rsidR="007E0C5D">
        <w:rPr>
          <w:rFonts w:ascii="Times New Roman" w:hAnsi="Times New Roman" w:cs="Times New Roman"/>
          <w:sz w:val="24"/>
          <w:szCs w:val="24"/>
          <w:lang w:eastAsia="zh-CN" w:bidi="hi-IN"/>
        </w:rPr>
        <w:t xml:space="preserve">est </w:t>
      </w:r>
      <w:r w:rsidRPr="00C3728A">
        <w:rPr>
          <w:rFonts w:ascii="Times New Roman" w:hAnsi="Times New Roman" w:cs="Times New Roman"/>
          <w:sz w:val="24"/>
          <w:szCs w:val="24"/>
          <w:lang w:eastAsia="zh-CN" w:bidi="hi-IN"/>
        </w:rPr>
        <w:t>jointe en annexe et comprend un détail des honoraires.</w:t>
      </w:r>
    </w:p>
    <w:p w:rsidR="00A167C9" w:rsidRPr="00A02589" w:rsidRDefault="002E3AEE" w:rsidP="00672DC0">
      <w:pPr>
        <w:spacing w:before="100" w:beforeAutospacing="1" w:after="100" w:afterAutospacing="1" w:line="240" w:lineRule="auto"/>
        <w:rPr>
          <w:rFonts w:ascii="Times New Roman" w:hAnsi="Times New Roman" w:cs="Times New Roman"/>
          <w:sz w:val="24"/>
          <w:szCs w:val="24"/>
          <w:lang w:eastAsia="zh-CN" w:bidi="hi-IN"/>
        </w:rPr>
      </w:pPr>
      <w:r w:rsidRPr="00C3728A">
        <w:rPr>
          <w:rFonts w:ascii="Times New Roman" w:hAnsi="Times New Roman" w:cs="Times New Roman"/>
          <w:lang w:eastAsia="zh-CN" w:bidi="hi-IN"/>
        </w:rPr>
        <w:t xml:space="preserve"> </w:t>
      </w:r>
      <w:r w:rsidR="00A167C9" w:rsidRPr="00A02589">
        <w:rPr>
          <w:rFonts w:ascii="Times New Roman" w:hAnsi="Times New Roman" w:cs="Times New Roman"/>
          <w:sz w:val="24"/>
          <w:szCs w:val="24"/>
          <w:lang w:eastAsia="zh-CN" w:bidi="hi-IN"/>
        </w:rPr>
        <w:t>La mission OPC a été conservée. Le classement définitif s’établit comme suit :</w:t>
      </w:r>
    </w:p>
    <w:tbl>
      <w:tblPr>
        <w:tblW w:w="10915" w:type="dxa"/>
        <w:tblInd w:w="-639" w:type="dxa"/>
        <w:tblLayout w:type="fixed"/>
        <w:tblCellMar>
          <w:left w:w="70" w:type="dxa"/>
          <w:right w:w="70" w:type="dxa"/>
        </w:tblCellMar>
        <w:tblLook w:val="04A0"/>
      </w:tblPr>
      <w:tblGrid>
        <w:gridCol w:w="3828"/>
        <w:gridCol w:w="1039"/>
        <w:gridCol w:w="1039"/>
        <w:gridCol w:w="1041"/>
        <w:gridCol w:w="1134"/>
        <w:gridCol w:w="992"/>
        <w:gridCol w:w="966"/>
        <w:gridCol w:w="876"/>
      </w:tblGrid>
      <w:tr w:rsidR="00A167C9" w:rsidRPr="00C3728A" w:rsidTr="002E3AEE">
        <w:trPr>
          <w:trHeight w:val="2395"/>
        </w:trPr>
        <w:tc>
          <w:tcPr>
            <w:tcW w:w="3828" w:type="dxa"/>
            <w:tcBorders>
              <w:top w:val="single" w:sz="4" w:space="0" w:color="auto"/>
              <w:left w:val="single" w:sz="4" w:space="0" w:color="auto"/>
              <w:bottom w:val="nil"/>
              <w:right w:val="single" w:sz="4" w:space="0" w:color="auto"/>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color w:val="000000"/>
                <w:sz w:val="20"/>
                <w:szCs w:val="20"/>
                <w:lang w:eastAsia="fr-FR"/>
              </w:rPr>
            </w:pPr>
            <w:r w:rsidRPr="00A167C9">
              <w:rPr>
                <w:rFonts w:ascii="Times New Roman" w:eastAsia="Times New Roman" w:hAnsi="Times New Roman" w:cs="Times New Roman"/>
                <w:color w:val="000000"/>
                <w:sz w:val="20"/>
                <w:szCs w:val="20"/>
                <w:lang w:eastAsia="fr-FR"/>
              </w:rPr>
              <w:t>Opérateurs économiques</w:t>
            </w:r>
          </w:p>
        </w:tc>
        <w:tc>
          <w:tcPr>
            <w:tcW w:w="1039" w:type="dxa"/>
            <w:tcBorders>
              <w:top w:val="single" w:sz="4" w:space="0" w:color="auto"/>
              <w:left w:val="nil"/>
              <w:bottom w:val="nil"/>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Valeur technique</w:t>
            </w:r>
          </w:p>
        </w:tc>
        <w:tc>
          <w:tcPr>
            <w:tcW w:w="1039" w:type="dxa"/>
            <w:tcBorders>
              <w:top w:val="single" w:sz="4" w:space="0" w:color="auto"/>
              <w:left w:val="nil"/>
              <w:bottom w:val="nil"/>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Valeur technique pondérée</w:t>
            </w:r>
          </w:p>
        </w:tc>
        <w:tc>
          <w:tcPr>
            <w:tcW w:w="1041" w:type="dxa"/>
            <w:tcBorders>
              <w:top w:val="single" w:sz="4" w:space="0" w:color="auto"/>
              <w:left w:val="nil"/>
              <w:bottom w:val="nil"/>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Valeur financière</w:t>
            </w:r>
          </w:p>
        </w:tc>
        <w:tc>
          <w:tcPr>
            <w:tcW w:w="1134" w:type="dxa"/>
            <w:tcBorders>
              <w:top w:val="single" w:sz="4" w:space="0" w:color="auto"/>
              <w:left w:val="nil"/>
              <w:bottom w:val="nil"/>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Valeur financière pondérée</w:t>
            </w:r>
          </w:p>
        </w:tc>
        <w:tc>
          <w:tcPr>
            <w:tcW w:w="992" w:type="dxa"/>
            <w:tcBorders>
              <w:top w:val="single" w:sz="4" w:space="0" w:color="auto"/>
              <w:left w:val="nil"/>
              <w:bottom w:val="nil"/>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Le 1° e</w:t>
            </w:r>
            <w:r w:rsidRPr="00C3728A">
              <w:rPr>
                <w:rFonts w:ascii="Times New Roman" w:eastAsia="Times New Roman" w:hAnsi="Times New Roman" w:cs="Times New Roman"/>
                <w:color w:val="000000"/>
                <w:lang w:eastAsia="fr-FR"/>
              </w:rPr>
              <w:t>st le candidat qui à la plus gra</w:t>
            </w:r>
            <w:r w:rsidRPr="00A167C9">
              <w:rPr>
                <w:rFonts w:ascii="Times New Roman" w:eastAsia="Times New Roman" w:hAnsi="Times New Roman" w:cs="Times New Roman"/>
                <w:color w:val="000000"/>
                <w:lang w:eastAsia="fr-FR"/>
              </w:rPr>
              <w:t>nde note</w:t>
            </w:r>
          </w:p>
        </w:tc>
        <w:tc>
          <w:tcPr>
            <w:tcW w:w="96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color w:val="000000"/>
                <w:lang w:eastAsia="fr-FR"/>
              </w:rPr>
            </w:pPr>
          </w:p>
        </w:tc>
        <w:tc>
          <w:tcPr>
            <w:tcW w:w="87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color w:val="000000"/>
                <w:lang w:eastAsia="fr-FR"/>
              </w:rPr>
            </w:pPr>
          </w:p>
        </w:tc>
      </w:tr>
      <w:tr w:rsidR="00A167C9" w:rsidRPr="00C3728A" w:rsidTr="002E3AEE">
        <w:trPr>
          <w:trHeight w:val="915"/>
        </w:trPr>
        <w:tc>
          <w:tcPr>
            <w:tcW w:w="3828"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NOM</w:t>
            </w:r>
          </w:p>
        </w:tc>
        <w:tc>
          <w:tcPr>
            <w:tcW w:w="1039" w:type="dxa"/>
            <w:tcBorders>
              <w:top w:val="single" w:sz="8" w:space="0" w:color="auto"/>
              <w:left w:val="nil"/>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100</w:t>
            </w:r>
          </w:p>
        </w:tc>
        <w:tc>
          <w:tcPr>
            <w:tcW w:w="1039" w:type="dxa"/>
            <w:tcBorders>
              <w:top w:val="single" w:sz="8" w:space="0" w:color="auto"/>
              <w:left w:val="nil"/>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60%</w:t>
            </w:r>
          </w:p>
        </w:tc>
        <w:tc>
          <w:tcPr>
            <w:tcW w:w="1041" w:type="dxa"/>
            <w:tcBorders>
              <w:top w:val="single" w:sz="8" w:space="0" w:color="auto"/>
              <w:left w:val="nil"/>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 </w:t>
            </w:r>
          </w:p>
        </w:tc>
        <w:tc>
          <w:tcPr>
            <w:tcW w:w="1134" w:type="dxa"/>
            <w:tcBorders>
              <w:top w:val="single" w:sz="8" w:space="0" w:color="auto"/>
              <w:left w:val="nil"/>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40%</w:t>
            </w:r>
          </w:p>
        </w:tc>
        <w:tc>
          <w:tcPr>
            <w:tcW w:w="992" w:type="dxa"/>
            <w:tcBorders>
              <w:top w:val="single" w:sz="8" w:space="0" w:color="auto"/>
              <w:left w:val="nil"/>
              <w:bottom w:val="single" w:sz="4" w:space="0" w:color="auto"/>
              <w:right w:val="single" w:sz="8" w:space="0" w:color="auto"/>
            </w:tcBorders>
            <w:shd w:val="clear" w:color="000000" w:fill="FFFF0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100</w:t>
            </w:r>
          </w:p>
        </w:tc>
        <w:tc>
          <w:tcPr>
            <w:tcW w:w="966" w:type="dxa"/>
            <w:tcBorders>
              <w:top w:val="nil"/>
              <w:left w:val="nil"/>
              <w:bottom w:val="nil"/>
              <w:right w:val="nil"/>
            </w:tcBorders>
            <w:shd w:val="clear" w:color="auto" w:fill="auto"/>
            <w:vAlign w:val="bottom"/>
            <w:hideMark/>
          </w:tcPr>
          <w:p w:rsidR="00A167C9" w:rsidRPr="00A167C9" w:rsidRDefault="00A167C9" w:rsidP="002E3AEE">
            <w:pPr>
              <w:spacing w:after="0" w:line="240" w:lineRule="auto"/>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Rang avant Négociation</w:t>
            </w:r>
          </w:p>
        </w:tc>
        <w:tc>
          <w:tcPr>
            <w:tcW w:w="876" w:type="dxa"/>
            <w:tcBorders>
              <w:top w:val="nil"/>
              <w:left w:val="nil"/>
              <w:bottom w:val="nil"/>
              <w:right w:val="nil"/>
            </w:tcBorders>
            <w:shd w:val="clear" w:color="auto" w:fill="auto"/>
            <w:vAlign w:val="bottom"/>
            <w:hideMark/>
          </w:tcPr>
          <w:p w:rsidR="00A167C9" w:rsidRPr="00A167C9" w:rsidRDefault="00A167C9" w:rsidP="002E3AEE">
            <w:pPr>
              <w:spacing w:after="0" w:line="240" w:lineRule="auto"/>
              <w:ind w:hanging="84"/>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Rang après Négociation</w:t>
            </w:r>
          </w:p>
        </w:tc>
      </w:tr>
      <w:tr w:rsidR="00A167C9" w:rsidRPr="00C3728A" w:rsidTr="002E3AEE">
        <w:trPr>
          <w:trHeight w:val="345"/>
        </w:trPr>
        <w:tc>
          <w:tcPr>
            <w:tcW w:w="3828"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C + M ARCHITECTES</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50</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30</w:t>
            </w:r>
          </w:p>
        </w:tc>
        <w:tc>
          <w:tcPr>
            <w:tcW w:w="1041"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67,41</w:t>
            </w:r>
          </w:p>
        </w:tc>
        <w:tc>
          <w:tcPr>
            <w:tcW w:w="1134"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26,96</w:t>
            </w:r>
          </w:p>
        </w:tc>
        <w:tc>
          <w:tcPr>
            <w:tcW w:w="992" w:type="dxa"/>
            <w:tcBorders>
              <w:top w:val="nil"/>
              <w:left w:val="nil"/>
              <w:bottom w:val="single" w:sz="4" w:space="0" w:color="auto"/>
              <w:right w:val="single" w:sz="8"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56,96</w:t>
            </w:r>
          </w:p>
        </w:tc>
        <w:tc>
          <w:tcPr>
            <w:tcW w:w="96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8</w:t>
            </w:r>
          </w:p>
        </w:tc>
        <w:tc>
          <w:tcPr>
            <w:tcW w:w="876" w:type="dxa"/>
            <w:tcBorders>
              <w:top w:val="nil"/>
              <w:left w:val="nil"/>
              <w:bottom w:val="nil"/>
              <w:right w:val="nil"/>
            </w:tcBorders>
            <w:shd w:val="clear" w:color="000000" w:fill="A5A5A5"/>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 </w:t>
            </w:r>
          </w:p>
        </w:tc>
      </w:tr>
      <w:tr w:rsidR="00A167C9" w:rsidRPr="00C3728A" w:rsidTr="002E3AEE">
        <w:trPr>
          <w:trHeight w:val="330"/>
        </w:trPr>
        <w:tc>
          <w:tcPr>
            <w:tcW w:w="3828"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 xml:space="preserve">AMO-PARTNERS </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55</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33</w:t>
            </w:r>
          </w:p>
        </w:tc>
        <w:tc>
          <w:tcPr>
            <w:tcW w:w="1041"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70,00</w:t>
            </w:r>
          </w:p>
        </w:tc>
        <w:tc>
          <w:tcPr>
            <w:tcW w:w="1134"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28,00</w:t>
            </w:r>
          </w:p>
        </w:tc>
        <w:tc>
          <w:tcPr>
            <w:tcW w:w="992" w:type="dxa"/>
            <w:tcBorders>
              <w:top w:val="nil"/>
              <w:left w:val="nil"/>
              <w:bottom w:val="single" w:sz="4" w:space="0" w:color="auto"/>
              <w:right w:val="single" w:sz="8"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61,00</w:t>
            </w:r>
          </w:p>
        </w:tc>
        <w:tc>
          <w:tcPr>
            <w:tcW w:w="96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7</w:t>
            </w:r>
          </w:p>
        </w:tc>
        <w:tc>
          <w:tcPr>
            <w:tcW w:w="876" w:type="dxa"/>
            <w:tcBorders>
              <w:top w:val="nil"/>
              <w:left w:val="nil"/>
              <w:bottom w:val="nil"/>
              <w:right w:val="nil"/>
            </w:tcBorders>
            <w:shd w:val="clear" w:color="000000" w:fill="A5A5A5"/>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 </w:t>
            </w:r>
          </w:p>
        </w:tc>
      </w:tr>
      <w:tr w:rsidR="00A167C9" w:rsidRPr="00C3728A" w:rsidTr="002E3AEE">
        <w:trPr>
          <w:trHeight w:val="330"/>
        </w:trPr>
        <w:tc>
          <w:tcPr>
            <w:tcW w:w="3828" w:type="dxa"/>
            <w:tcBorders>
              <w:top w:val="single" w:sz="8" w:space="0" w:color="auto"/>
              <w:left w:val="single" w:sz="4" w:space="0" w:color="auto"/>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 xml:space="preserve">atelier </w:t>
            </w:r>
            <w:proofErr w:type="spellStart"/>
            <w:r w:rsidRPr="00A167C9">
              <w:rPr>
                <w:rFonts w:ascii="Times New Roman" w:eastAsia="Times New Roman" w:hAnsi="Times New Roman" w:cs="Times New Roman"/>
                <w:b/>
                <w:bCs/>
                <w:color w:val="000000"/>
                <w:lang w:eastAsia="fr-FR"/>
              </w:rPr>
              <w:t>neyrat</w:t>
            </w:r>
            <w:proofErr w:type="spellEnd"/>
            <w:r w:rsidRPr="00A167C9">
              <w:rPr>
                <w:rFonts w:ascii="Times New Roman" w:eastAsia="Times New Roman" w:hAnsi="Times New Roman" w:cs="Times New Roman"/>
                <w:b/>
                <w:bCs/>
                <w:color w:val="000000"/>
                <w:lang w:eastAsia="fr-FR"/>
              </w:rPr>
              <w:t xml:space="preserve"> </w:t>
            </w:r>
            <w:proofErr w:type="spellStart"/>
            <w:r w:rsidRPr="00A167C9">
              <w:rPr>
                <w:rFonts w:ascii="Times New Roman" w:eastAsia="Times New Roman" w:hAnsi="Times New Roman" w:cs="Times New Roman"/>
                <w:b/>
                <w:bCs/>
                <w:color w:val="000000"/>
                <w:lang w:eastAsia="fr-FR"/>
              </w:rPr>
              <w:t>michelet</w:t>
            </w:r>
            <w:proofErr w:type="spellEnd"/>
          </w:p>
        </w:tc>
        <w:tc>
          <w:tcPr>
            <w:tcW w:w="1039"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70</w:t>
            </w:r>
          </w:p>
        </w:tc>
        <w:tc>
          <w:tcPr>
            <w:tcW w:w="1039"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42</w:t>
            </w:r>
          </w:p>
        </w:tc>
        <w:tc>
          <w:tcPr>
            <w:tcW w:w="1041"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100,00</w:t>
            </w:r>
          </w:p>
        </w:tc>
        <w:tc>
          <w:tcPr>
            <w:tcW w:w="1134"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40,00</w:t>
            </w:r>
          </w:p>
        </w:tc>
        <w:tc>
          <w:tcPr>
            <w:tcW w:w="992" w:type="dxa"/>
            <w:tcBorders>
              <w:top w:val="nil"/>
              <w:left w:val="nil"/>
              <w:bottom w:val="single" w:sz="4" w:space="0" w:color="auto"/>
              <w:right w:val="single" w:sz="8"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82,00</w:t>
            </w:r>
          </w:p>
        </w:tc>
        <w:tc>
          <w:tcPr>
            <w:tcW w:w="966" w:type="dxa"/>
            <w:tcBorders>
              <w:top w:val="nil"/>
              <w:left w:val="nil"/>
              <w:bottom w:val="nil"/>
              <w:right w:val="nil"/>
            </w:tcBorders>
            <w:shd w:val="clear" w:color="000000" w:fill="92D05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2</w:t>
            </w:r>
          </w:p>
        </w:tc>
        <w:tc>
          <w:tcPr>
            <w:tcW w:w="87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2</w:t>
            </w:r>
          </w:p>
        </w:tc>
      </w:tr>
      <w:tr w:rsidR="00A167C9" w:rsidRPr="00C3728A" w:rsidTr="002E3AEE">
        <w:trPr>
          <w:trHeight w:val="330"/>
        </w:trPr>
        <w:tc>
          <w:tcPr>
            <w:tcW w:w="3828"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DRILLON GAROND ARCHITECTURE</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25</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15</w:t>
            </w:r>
          </w:p>
        </w:tc>
        <w:tc>
          <w:tcPr>
            <w:tcW w:w="1041"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76,63</w:t>
            </w:r>
          </w:p>
        </w:tc>
        <w:tc>
          <w:tcPr>
            <w:tcW w:w="1134"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30,65</w:t>
            </w:r>
          </w:p>
        </w:tc>
        <w:tc>
          <w:tcPr>
            <w:tcW w:w="992" w:type="dxa"/>
            <w:tcBorders>
              <w:top w:val="nil"/>
              <w:left w:val="nil"/>
              <w:bottom w:val="single" w:sz="4" w:space="0" w:color="auto"/>
              <w:right w:val="single" w:sz="8"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45,65</w:t>
            </w:r>
          </w:p>
        </w:tc>
        <w:tc>
          <w:tcPr>
            <w:tcW w:w="96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10</w:t>
            </w:r>
          </w:p>
        </w:tc>
        <w:tc>
          <w:tcPr>
            <w:tcW w:w="876" w:type="dxa"/>
            <w:tcBorders>
              <w:top w:val="nil"/>
              <w:left w:val="nil"/>
              <w:bottom w:val="nil"/>
              <w:right w:val="nil"/>
            </w:tcBorders>
            <w:shd w:val="clear" w:color="000000" w:fill="A5A5A5"/>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 </w:t>
            </w:r>
          </w:p>
        </w:tc>
      </w:tr>
      <w:tr w:rsidR="00A167C9" w:rsidRPr="00C3728A" w:rsidTr="002E3AEE">
        <w:trPr>
          <w:trHeight w:val="330"/>
        </w:trPr>
        <w:tc>
          <w:tcPr>
            <w:tcW w:w="3828"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CORNET GUILLAUME RENOUF architectes</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40</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24</w:t>
            </w:r>
          </w:p>
        </w:tc>
        <w:tc>
          <w:tcPr>
            <w:tcW w:w="1041"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80,89</w:t>
            </w:r>
          </w:p>
        </w:tc>
        <w:tc>
          <w:tcPr>
            <w:tcW w:w="1134"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32,36</w:t>
            </w:r>
          </w:p>
        </w:tc>
        <w:tc>
          <w:tcPr>
            <w:tcW w:w="992" w:type="dxa"/>
            <w:tcBorders>
              <w:top w:val="nil"/>
              <w:left w:val="nil"/>
              <w:bottom w:val="single" w:sz="4" w:space="0" w:color="auto"/>
              <w:right w:val="single" w:sz="8"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56,36</w:t>
            </w:r>
          </w:p>
        </w:tc>
        <w:tc>
          <w:tcPr>
            <w:tcW w:w="96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9</w:t>
            </w:r>
          </w:p>
        </w:tc>
        <w:tc>
          <w:tcPr>
            <w:tcW w:w="876" w:type="dxa"/>
            <w:tcBorders>
              <w:top w:val="nil"/>
              <w:left w:val="nil"/>
              <w:bottom w:val="nil"/>
              <w:right w:val="nil"/>
            </w:tcBorders>
            <w:shd w:val="clear" w:color="000000" w:fill="A5A5A5"/>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 </w:t>
            </w:r>
          </w:p>
        </w:tc>
      </w:tr>
      <w:tr w:rsidR="00A167C9" w:rsidRPr="00C3728A" w:rsidTr="002E3AEE">
        <w:trPr>
          <w:trHeight w:val="330"/>
        </w:trPr>
        <w:tc>
          <w:tcPr>
            <w:tcW w:w="3828" w:type="dxa"/>
            <w:tcBorders>
              <w:top w:val="single" w:sz="8" w:space="0" w:color="auto"/>
              <w:left w:val="single" w:sz="4" w:space="0" w:color="auto"/>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Agence Didier POURTIER</w:t>
            </w:r>
          </w:p>
        </w:tc>
        <w:tc>
          <w:tcPr>
            <w:tcW w:w="1039"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70</w:t>
            </w:r>
          </w:p>
        </w:tc>
        <w:tc>
          <w:tcPr>
            <w:tcW w:w="1039"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42</w:t>
            </w:r>
          </w:p>
        </w:tc>
        <w:tc>
          <w:tcPr>
            <w:tcW w:w="1041"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90,94</w:t>
            </w:r>
          </w:p>
        </w:tc>
        <w:tc>
          <w:tcPr>
            <w:tcW w:w="1134"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36,38</w:t>
            </w:r>
          </w:p>
        </w:tc>
        <w:tc>
          <w:tcPr>
            <w:tcW w:w="992" w:type="dxa"/>
            <w:tcBorders>
              <w:top w:val="nil"/>
              <w:left w:val="nil"/>
              <w:bottom w:val="single" w:sz="4" w:space="0" w:color="auto"/>
              <w:right w:val="single" w:sz="8"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78,38</w:t>
            </w:r>
          </w:p>
        </w:tc>
        <w:tc>
          <w:tcPr>
            <w:tcW w:w="966" w:type="dxa"/>
            <w:tcBorders>
              <w:top w:val="nil"/>
              <w:left w:val="nil"/>
              <w:bottom w:val="nil"/>
              <w:right w:val="nil"/>
            </w:tcBorders>
            <w:shd w:val="clear" w:color="000000" w:fill="92D05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3</w:t>
            </w:r>
          </w:p>
        </w:tc>
        <w:tc>
          <w:tcPr>
            <w:tcW w:w="87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w:t>
            </w:r>
          </w:p>
        </w:tc>
      </w:tr>
      <w:tr w:rsidR="00A167C9" w:rsidRPr="00C3728A" w:rsidTr="002E3AEE">
        <w:trPr>
          <w:trHeight w:val="390"/>
        </w:trPr>
        <w:tc>
          <w:tcPr>
            <w:tcW w:w="3828" w:type="dxa"/>
            <w:tcBorders>
              <w:top w:val="single" w:sz="8" w:space="0" w:color="auto"/>
              <w:left w:val="single" w:sz="4" w:space="0" w:color="auto"/>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SODA Architectes</w:t>
            </w:r>
          </w:p>
        </w:tc>
        <w:tc>
          <w:tcPr>
            <w:tcW w:w="1039"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75</w:t>
            </w:r>
          </w:p>
        </w:tc>
        <w:tc>
          <w:tcPr>
            <w:tcW w:w="1039"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45</w:t>
            </w:r>
          </w:p>
        </w:tc>
        <w:tc>
          <w:tcPr>
            <w:tcW w:w="1041"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94,61</w:t>
            </w:r>
          </w:p>
        </w:tc>
        <w:tc>
          <w:tcPr>
            <w:tcW w:w="1134" w:type="dxa"/>
            <w:tcBorders>
              <w:top w:val="nil"/>
              <w:left w:val="nil"/>
              <w:bottom w:val="single" w:sz="4" w:space="0" w:color="auto"/>
              <w:right w:val="single" w:sz="4"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37,84</w:t>
            </w:r>
          </w:p>
        </w:tc>
        <w:tc>
          <w:tcPr>
            <w:tcW w:w="992" w:type="dxa"/>
            <w:tcBorders>
              <w:top w:val="nil"/>
              <w:left w:val="nil"/>
              <w:bottom w:val="single" w:sz="4" w:space="0" w:color="auto"/>
              <w:right w:val="single" w:sz="8" w:space="0" w:color="auto"/>
            </w:tcBorders>
            <w:shd w:val="clear" w:color="000000" w:fill="92D050"/>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82,84</w:t>
            </w:r>
          </w:p>
        </w:tc>
        <w:tc>
          <w:tcPr>
            <w:tcW w:w="966" w:type="dxa"/>
            <w:tcBorders>
              <w:top w:val="nil"/>
              <w:left w:val="nil"/>
              <w:bottom w:val="nil"/>
              <w:right w:val="nil"/>
            </w:tcBorders>
            <w:shd w:val="clear" w:color="000000" w:fill="92D05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1</w:t>
            </w:r>
          </w:p>
        </w:tc>
        <w:tc>
          <w:tcPr>
            <w:tcW w:w="876" w:type="dxa"/>
            <w:tcBorders>
              <w:top w:val="nil"/>
              <w:left w:val="nil"/>
              <w:bottom w:val="nil"/>
              <w:right w:val="nil"/>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8"/>
                <w:szCs w:val="28"/>
                <w:lang w:eastAsia="fr-FR"/>
              </w:rPr>
            </w:pPr>
            <w:r w:rsidRPr="00A167C9">
              <w:rPr>
                <w:rFonts w:ascii="Times New Roman" w:eastAsia="Times New Roman" w:hAnsi="Times New Roman" w:cs="Times New Roman"/>
                <w:b/>
                <w:bCs/>
                <w:color w:val="000000"/>
                <w:sz w:val="28"/>
                <w:szCs w:val="28"/>
                <w:lang w:eastAsia="fr-FR"/>
              </w:rPr>
              <w:t>1</w:t>
            </w:r>
          </w:p>
        </w:tc>
      </w:tr>
      <w:tr w:rsidR="00A167C9" w:rsidRPr="00C3728A" w:rsidTr="002E3AEE">
        <w:trPr>
          <w:trHeight w:val="330"/>
        </w:trPr>
        <w:tc>
          <w:tcPr>
            <w:tcW w:w="3828"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BUA Frédérique Architecte</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65</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39</w:t>
            </w:r>
          </w:p>
        </w:tc>
        <w:tc>
          <w:tcPr>
            <w:tcW w:w="1041"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65,99</w:t>
            </w:r>
          </w:p>
        </w:tc>
        <w:tc>
          <w:tcPr>
            <w:tcW w:w="1134"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26,40</w:t>
            </w:r>
          </w:p>
        </w:tc>
        <w:tc>
          <w:tcPr>
            <w:tcW w:w="992" w:type="dxa"/>
            <w:tcBorders>
              <w:top w:val="nil"/>
              <w:left w:val="nil"/>
              <w:bottom w:val="single" w:sz="4" w:space="0" w:color="auto"/>
              <w:right w:val="single" w:sz="8"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65,40</w:t>
            </w:r>
          </w:p>
        </w:tc>
        <w:tc>
          <w:tcPr>
            <w:tcW w:w="96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6</w:t>
            </w:r>
          </w:p>
        </w:tc>
        <w:tc>
          <w:tcPr>
            <w:tcW w:w="876" w:type="dxa"/>
            <w:tcBorders>
              <w:top w:val="nil"/>
              <w:left w:val="nil"/>
              <w:bottom w:val="nil"/>
              <w:right w:val="nil"/>
            </w:tcBorders>
            <w:shd w:val="clear" w:color="000000" w:fill="A5A5A5"/>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 </w:t>
            </w:r>
          </w:p>
        </w:tc>
      </w:tr>
      <w:tr w:rsidR="00A167C9" w:rsidRPr="00C3728A" w:rsidTr="002E3AEE">
        <w:trPr>
          <w:trHeight w:val="330"/>
        </w:trPr>
        <w:tc>
          <w:tcPr>
            <w:tcW w:w="3828"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Caroline Charles Architecte</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60</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36</w:t>
            </w:r>
          </w:p>
        </w:tc>
        <w:tc>
          <w:tcPr>
            <w:tcW w:w="1041"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80,89</w:t>
            </w:r>
          </w:p>
        </w:tc>
        <w:tc>
          <w:tcPr>
            <w:tcW w:w="1134"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32,36</w:t>
            </w:r>
          </w:p>
        </w:tc>
        <w:tc>
          <w:tcPr>
            <w:tcW w:w="992" w:type="dxa"/>
            <w:tcBorders>
              <w:top w:val="nil"/>
              <w:left w:val="nil"/>
              <w:bottom w:val="single" w:sz="4" w:space="0" w:color="auto"/>
              <w:right w:val="single" w:sz="8"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68,36</w:t>
            </w:r>
          </w:p>
        </w:tc>
        <w:tc>
          <w:tcPr>
            <w:tcW w:w="96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5</w:t>
            </w:r>
          </w:p>
        </w:tc>
        <w:tc>
          <w:tcPr>
            <w:tcW w:w="876" w:type="dxa"/>
            <w:tcBorders>
              <w:top w:val="nil"/>
              <w:left w:val="nil"/>
              <w:bottom w:val="nil"/>
              <w:right w:val="nil"/>
            </w:tcBorders>
            <w:shd w:val="clear" w:color="000000" w:fill="A5A5A5"/>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 </w:t>
            </w:r>
          </w:p>
        </w:tc>
      </w:tr>
      <w:tr w:rsidR="00A167C9" w:rsidRPr="00C3728A" w:rsidTr="002E3AEE">
        <w:trPr>
          <w:trHeight w:val="330"/>
        </w:trPr>
        <w:tc>
          <w:tcPr>
            <w:tcW w:w="3828"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lang w:eastAsia="fr-FR"/>
              </w:rPr>
            </w:pPr>
            <w:r w:rsidRPr="00A167C9">
              <w:rPr>
                <w:rFonts w:ascii="Times New Roman" w:eastAsia="Times New Roman" w:hAnsi="Times New Roman" w:cs="Times New Roman"/>
                <w:b/>
                <w:bCs/>
                <w:color w:val="000000"/>
                <w:lang w:eastAsia="fr-FR"/>
              </w:rPr>
              <w:t>Atelier LAMBERT</w:t>
            </w:r>
          </w:p>
        </w:tc>
        <w:tc>
          <w:tcPr>
            <w:tcW w:w="1039" w:type="dxa"/>
            <w:tcBorders>
              <w:top w:val="nil"/>
              <w:left w:val="nil"/>
              <w:bottom w:val="single" w:sz="4"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52</w:t>
            </w:r>
          </w:p>
        </w:tc>
        <w:tc>
          <w:tcPr>
            <w:tcW w:w="1039" w:type="dxa"/>
            <w:tcBorders>
              <w:top w:val="nil"/>
              <w:left w:val="nil"/>
              <w:bottom w:val="single" w:sz="8"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31,2</w:t>
            </w:r>
          </w:p>
        </w:tc>
        <w:tc>
          <w:tcPr>
            <w:tcW w:w="1041" w:type="dxa"/>
            <w:tcBorders>
              <w:top w:val="nil"/>
              <w:left w:val="nil"/>
              <w:bottom w:val="single" w:sz="8"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100,00</w:t>
            </w:r>
          </w:p>
        </w:tc>
        <w:tc>
          <w:tcPr>
            <w:tcW w:w="1134" w:type="dxa"/>
            <w:tcBorders>
              <w:top w:val="nil"/>
              <w:left w:val="nil"/>
              <w:bottom w:val="single" w:sz="8" w:space="0" w:color="auto"/>
              <w:right w:val="single" w:sz="4"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40,00</w:t>
            </w:r>
          </w:p>
        </w:tc>
        <w:tc>
          <w:tcPr>
            <w:tcW w:w="992" w:type="dxa"/>
            <w:tcBorders>
              <w:top w:val="nil"/>
              <w:left w:val="nil"/>
              <w:bottom w:val="single" w:sz="8" w:space="0" w:color="auto"/>
              <w:right w:val="single" w:sz="8" w:space="0" w:color="auto"/>
            </w:tcBorders>
            <w:shd w:val="clear" w:color="000000" w:fill="A5A5A5"/>
            <w:noWrap/>
            <w:vAlign w:val="bottom"/>
            <w:hideMark/>
          </w:tcPr>
          <w:p w:rsidR="00A167C9" w:rsidRPr="00A167C9" w:rsidRDefault="00A167C9" w:rsidP="002E3AEE">
            <w:pPr>
              <w:spacing w:after="0" w:line="240" w:lineRule="auto"/>
              <w:ind w:hanging="436"/>
              <w:jc w:val="right"/>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71,20</w:t>
            </w:r>
          </w:p>
        </w:tc>
        <w:tc>
          <w:tcPr>
            <w:tcW w:w="966" w:type="dxa"/>
            <w:tcBorders>
              <w:top w:val="nil"/>
              <w:left w:val="nil"/>
              <w:bottom w:val="nil"/>
              <w:right w:val="nil"/>
            </w:tcBorders>
            <w:shd w:val="clear" w:color="auto" w:fill="auto"/>
            <w:noWrap/>
            <w:vAlign w:val="bottom"/>
            <w:hideMark/>
          </w:tcPr>
          <w:p w:rsidR="00A167C9" w:rsidRPr="00A167C9" w:rsidRDefault="00A167C9" w:rsidP="002E3AEE">
            <w:pPr>
              <w:spacing w:after="0" w:line="240" w:lineRule="auto"/>
              <w:ind w:hanging="436"/>
              <w:jc w:val="center"/>
              <w:rPr>
                <w:rFonts w:ascii="Times New Roman" w:eastAsia="Times New Roman" w:hAnsi="Times New Roman" w:cs="Times New Roman"/>
                <w:b/>
                <w:bCs/>
                <w:color w:val="000000"/>
                <w:sz w:val="24"/>
                <w:szCs w:val="24"/>
                <w:lang w:eastAsia="fr-FR"/>
              </w:rPr>
            </w:pPr>
            <w:r w:rsidRPr="00A167C9">
              <w:rPr>
                <w:rFonts w:ascii="Times New Roman" w:eastAsia="Times New Roman" w:hAnsi="Times New Roman" w:cs="Times New Roman"/>
                <w:b/>
                <w:bCs/>
                <w:color w:val="000000"/>
                <w:sz w:val="24"/>
                <w:szCs w:val="24"/>
                <w:lang w:eastAsia="fr-FR"/>
              </w:rPr>
              <w:t>4</w:t>
            </w:r>
          </w:p>
        </w:tc>
        <w:tc>
          <w:tcPr>
            <w:tcW w:w="876" w:type="dxa"/>
            <w:tcBorders>
              <w:top w:val="nil"/>
              <w:left w:val="nil"/>
              <w:bottom w:val="nil"/>
              <w:right w:val="nil"/>
            </w:tcBorders>
            <w:shd w:val="clear" w:color="000000" w:fill="A5A5A5"/>
            <w:noWrap/>
            <w:vAlign w:val="bottom"/>
            <w:hideMark/>
          </w:tcPr>
          <w:p w:rsidR="00A167C9" w:rsidRPr="00A167C9" w:rsidRDefault="00A167C9" w:rsidP="002E3AEE">
            <w:pPr>
              <w:spacing w:after="0" w:line="240" w:lineRule="auto"/>
              <w:ind w:hanging="436"/>
              <w:rPr>
                <w:rFonts w:ascii="Times New Roman" w:eastAsia="Times New Roman" w:hAnsi="Times New Roman" w:cs="Times New Roman"/>
                <w:color w:val="000000"/>
                <w:lang w:eastAsia="fr-FR"/>
              </w:rPr>
            </w:pPr>
            <w:r w:rsidRPr="00A167C9">
              <w:rPr>
                <w:rFonts w:ascii="Times New Roman" w:eastAsia="Times New Roman" w:hAnsi="Times New Roman" w:cs="Times New Roman"/>
                <w:color w:val="000000"/>
                <w:lang w:eastAsia="fr-FR"/>
              </w:rPr>
              <w:t> </w:t>
            </w:r>
          </w:p>
        </w:tc>
      </w:tr>
    </w:tbl>
    <w:p w:rsidR="0073517D" w:rsidRPr="00C3728A" w:rsidRDefault="0073517D" w:rsidP="00A232E8">
      <w:pPr>
        <w:spacing w:before="100" w:beforeAutospacing="1" w:after="100" w:afterAutospacing="1" w:line="240" w:lineRule="auto"/>
        <w:rPr>
          <w:rFonts w:ascii="Times New Roman" w:eastAsia="Times New Roman" w:hAnsi="Times New Roman" w:cs="Times New Roman"/>
          <w:sz w:val="24"/>
          <w:szCs w:val="24"/>
          <w:lang w:eastAsia="fr-FR"/>
        </w:rPr>
      </w:pPr>
    </w:p>
    <w:p w:rsidR="0073517D" w:rsidRPr="00C3728A" w:rsidRDefault="002E3AEE" w:rsidP="00A232E8">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xml:space="preserve">L’offre du cabinet Soda Architecte </w:t>
      </w:r>
      <w:r w:rsidR="0073517D" w:rsidRPr="00C3728A">
        <w:rPr>
          <w:rFonts w:ascii="Times New Roman" w:eastAsia="Times New Roman" w:hAnsi="Times New Roman" w:cs="Times New Roman"/>
          <w:sz w:val="24"/>
          <w:szCs w:val="24"/>
          <w:lang w:eastAsia="fr-FR"/>
        </w:rPr>
        <w:t xml:space="preserve"> peut être jugée comme éco</w:t>
      </w:r>
      <w:r w:rsidRPr="00C3728A">
        <w:rPr>
          <w:rFonts w:ascii="Times New Roman" w:eastAsia="Times New Roman" w:hAnsi="Times New Roman" w:cs="Times New Roman"/>
          <w:sz w:val="24"/>
          <w:szCs w:val="24"/>
          <w:lang w:eastAsia="fr-FR"/>
        </w:rPr>
        <w:t>nomiquement la p</w:t>
      </w:r>
      <w:r w:rsidR="00C3728A">
        <w:rPr>
          <w:rFonts w:ascii="Times New Roman" w:eastAsia="Times New Roman" w:hAnsi="Times New Roman" w:cs="Times New Roman"/>
          <w:sz w:val="24"/>
          <w:szCs w:val="24"/>
          <w:lang w:eastAsia="fr-FR"/>
        </w:rPr>
        <w:t xml:space="preserve">lus avantageuse selon les analyses </w:t>
      </w:r>
      <w:r w:rsidRPr="00C3728A">
        <w:rPr>
          <w:rFonts w:ascii="Times New Roman" w:eastAsia="Times New Roman" w:hAnsi="Times New Roman" w:cs="Times New Roman"/>
          <w:sz w:val="24"/>
          <w:szCs w:val="24"/>
          <w:lang w:eastAsia="fr-FR"/>
        </w:rPr>
        <w:t>de la commission des travaux.</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sz w:val="24"/>
          <w:szCs w:val="24"/>
          <w:lang w:eastAsia="fr-FR"/>
        </w:rPr>
        <w:t> </w:t>
      </w:r>
    </w:p>
    <w:p w:rsidR="0073517D" w:rsidRPr="00C3728A" w:rsidRDefault="0073517D" w:rsidP="0073517D">
      <w:pPr>
        <w:spacing w:before="100" w:beforeAutospacing="1" w:after="100" w:afterAutospacing="1" w:line="240" w:lineRule="auto"/>
        <w:rPr>
          <w:rFonts w:ascii="Times New Roman" w:eastAsia="Times New Roman" w:hAnsi="Times New Roman" w:cs="Times New Roman"/>
          <w:sz w:val="24"/>
          <w:szCs w:val="24"/>
          <w:lang w:eastAsia="fr-FR"/>
        </w:rPr>
      </w:pPr>
      <w:r w:rsidRPr="00C3728A">
        <w:rPr>
          <w:rFonts w:ascii="Times New Roman" w:eastAsia="Times New Roman" w:hAnsi="Times New Roman" w:cs="Times New Roman"/>
          <w:b/>
          <w:bCs/>
          <w:sz w:val="24"/>
          <w:szCs w:val="24"/>
          <w:lang w:eastAsia="fr-FR"/>
        </w:rPr>
        <w:t>XII - Conclusion</w:t>
      </w:r>
    </w:p>
    <w:bookmarkEnd w:id="0"/>
    <w:p w:rsidR="0073517D" w:rsidRDefault="0073517D" w:rsidP="002E3AEE">
      <w:pPr>
        <w:rPr>
          <w:rFonts w:ascii="Times New Roman" w:eastAsia="Times New Roman" w:hAnsi="Times New Roman" w:cs="Times New Roman"/>
          <w:sz w:val="24"/>
          <w:szCs w:val="24"/>
          <w:lang w:eastAsia="fr-FR"/>
        </w:rPr>
      </w:pPr>
      <w:r w:rsidRPr="00A02589">
        <w:rPr>
          <w:rFonts w:ascii="Times New Roman" w:eastAsia="Times New Roman" w:hAnsi="Times New Roman" w:cs="Times New Roman"/>
          <w:sz w:val="24"/>
          <w:szCs w:val="24"/>
          <w:lang w:eastAsia="fr-FR"/>
        </w:rPr>
        <w:t xml:space="preserve">Il appartient à </w:t>
      </w:r>
      <w:r w:rsidR="00A02589">
        <w:rPr>
          <w:rFonts w:ascii="Times New Roman" w:eastAsia="Times New Roman" w:hAnsi="Times New Roman" w:cs="Times New Roman"/>
          <w:sz w:val="24"/>
          <w:szCs w:val="24"/>
          <w:lang w:eastAsia="fr-FR"/>
        </w:rPr>
        <w:t xml:space="preserve"> Monsieur le M</w:t>
      </w:r>
      <w:r w:rsidR="002E3AEE" w:rsidRPr="00A02589">
        <w:rPr>
          <w:rFonts w:ascii="Times New Roman" w:eastAsia="Times New Roman" w:hAnsi="Times New Roman" w:cs="Times New Roman"/>
          <w:sz w:val="24"/>
          <w:szCs w:val="24"/>
          <w:lang w:eastAsia="fr-FR"/>
        </w:rPr>
        <w:t xml:space="preserve">aire d’attribuer le marché de </w:t>
      </w:r>
      <w:r w:rsidR="002E3AEE" w:rsidRPr="00A02589">
        <w:rPr>
          <w:rFonts w:ascii="Times New Roman" w:hAnsi="Times New Roman" w:cs="Times New Roman"/>
          <w:b/>
          <w:sz w:val="24"/>
          <w:szCs w:val="24"/>
          <w:lang w:eastAsia="zh-CN" w:bidi="hi-IN"/>
        </w:rPr>
        <w:t>maîtrise d’œuvre</w:t>
      </w:r>
      <w:r w:rsidR="00A02589">
        <w:rPr>
          <w:rFonts w:ascii="Times New Roman" w:hAnsi="Times New Roman" w:cs="Times New Roman"/>
          <w:b/>
          <w:sz w:val="24"/>
          <w:szCs w:val="24"/>
          <w:lang w:eastAsia="zh-CN" w:bidi="hi-IN"/>
        </w:rPr>
        <w:t>,</w:t>
      </w:r>
      <w:r w:rsidR="002E3AEE" w:rsidRPr="00A02589">
        <w:rPr>
          <w:rFonts w:ascii="Times New Roman" w:hAnsi="Times New Roman" w:cs="Times New Roman"/>
          <w:b/>
          <w:sz w:val="24"/>
          <w:szCs w:val="24"/>
          <w:lang w:eastAsia="zh-CN" w:bidi="hi-IN"/>
        </w:rPr>
        <w:t xml:space="preserve"> pour la construction de quatre logements avec salle commune</w:t>
      </w:r>
      <w:r w:rsidR="00A02589">
        <w:rPr>
          <w:rFonts w:ascii="Times New Roman" w:hAnsi="Times New Roman" w:cs="Times New Roman"/>
          <w:b/>
          <w:sz w:val="24"/>
          <w:szCs w:val="24"/>
          <w:lang w:eastAsia="zh-CN" w:bidi="hi-IN"/>
        </w:rPr>
        <w:t>,</w:t>
      </w:r>
      <w:r w:rsidR="002E3AEE" w:rsidRPr="00A02589">
        <w:rPr>
          <w:rFonts w:ascii="Times New Roman" w:hAnsi="Times New Roman" w:cs="Times New Roman"/>
          <w:b/>
          <w:sz w:val="24"/>
          <w:szCs w:val="24"/>
          <w:lang w:eastAsia="zh-CN" w:bidi="hi-IN"/>
        </w:rPr>
        <w:t xml:space="preserve"> </w:t>
      </w:r>
      <w:r w:rsidRPr="00A02589">
        <w:rPr>
          <w:rFonts w:ascii="Times New Roman" w:eastAsia="Times New Roman" w:hAnsi="Times New Roman" w:cs="Times New Roman"/>
          <w:sz w:val="24"/>
          <w:szCs w:val="24"/>
          <w:lang w:eastAsia="fr-FR"/>
        </w:rPr>
        <w:t>à la lumière de la présente analyse.</w:t>
      </w:r>
    </w:p>
    <w:p w:rsidR="00A02589" w:rsidRDefault="00A02589" w:rsidP="002E3AEE">
      <w:pPr>
        <w:rPr>
          <w:rFonts w:ascii="Times New Roman" w:eastAsia="Times New Roman" w:hAnsi="Times New Roman" w:cs="Times New Roman"/>
          <w:sz w:val="24"/>
          <w:szCs w:val="24"/>
          <w:lang w:eastAsia="fr-FR"/>
        </w:rPr>
      </w:pPr>
    </w:p>
    <w:p w:rsidR="00A02589" w:rsidRDefault="00A02589" w:rsidP="002E3AEE">
      <w:pPr>
        <w:rPr>
          <w:rFonts w:ascii="Times New Roman" w:eastAsia="Times New Roman" w:hAnsi="Times New Roman" w:cs="Times New Roman"/>
          <w:sz w:val="24"/>
          <w:szCs w:val="24"/>
          <w:lang w:eastAsia="fr-FR"/>
        </w:rPr>
      </w:pPr>
    </w:p>
    <w:p w:rsidR="00A02589" w:rsidRDefault="00A02589" w:rsidP="002E3AEE">
      <w:pPr>
        <w:rPr>
          <w:rFonts w:ascii="Times New Roman" w:eastAsia="Times New Roman" w:hAnsi="Times New Roman" w:cs="Times New Roman"/>
          <w:sz w:val="24"/>
          <w:szCs w:val="24"/>
          <w:lang w:eastAsia="fr-FR"/>
        </w:rPr>
      </w:pPr>
    </w:p>
    <w:p w:rsidR="00A02589" w:rsidRDefault="00A02589" w:rsidP="002E3AEE">
      <w:pPr>
        <w:rPr>
          <w:rFonts w:ascii="Times New Roman" w:eastAsia="Times New Roman" w:hAnsi="Times New Roman" w:cs="Times New Roman"/>
          <w:sz w:val="24"/>
          <w:szCs w:val="24"/>
          <w:lang w:eastAsia="fr-FR"/>
        </w:rPr>
      </w:pPr>
    </w:p>
    <w:p w:rsidR="00A02589" w:rsidRPr="00A02589" w:rsidRDefault="00A02589" w:rsidP="00A02589">
      <w:pPr>
        <w:jc w:val="center"/>
        <w:rPr>
          <w:rFonts w:ascii="Times New Roman" w:eastAsia="Times New Roman" w:hAnsi="Times New Roman" w:cs="Times New Roman"/>
          <w:b/>
          <w:sz w:val="32"/>
          <w:szCs w:val="24"/>
          <w:lang w:eastAsia="fr-FR"/>
        </w:rPr>
      </w:pPr>
      <w:r w:rsidRPr="00A02589">
        <w:rPr>
          <w:rFonts w:ascii="Times New Roman" w:eastAsia="Times New Roman" w:hAnsi="Times New Roman" w:cs="Times New Roman"/>
          <w:b/>
          <w:sz w:val="32"/>
          <w:szCs w:val="24"/>
          <w:lang w:eastAsia="fr-FR"/>
        </w:rPr>
        <w:t>Annexes</w:t>
      </w:r>
    </w:p>
    <w:p w:rsidR="00A02589" w:rsidRDefault="00A02589" w:rsidP="002E3AEE">
      <w:pPr>
        <w:rPr>
          <w:rFonts w:ascii="Times New Roman" w:eastAsia="Times New Roman" w:hAnsi="Times New Roman" w:cs="Times New Roman"/>
          <w:sz w:val="24"/>
          <w:szCs w:val="24"/>
          <w:lang w:eastAsia="fr-FR"/>
        </w:rPr>
      </w:pPr>
    </w:p>
    <w:p w:rsidR="00A02589" w:rsidRDefault="00A02589" w:rsidP="002E3AEE">
      <w:pPr>
        <w:rPr>
          <w:rFonts w:ascii="Times New Roman" w:eastAsia="Times New Roman" w:hAnsi="Times New Roman" w:cs="Times New Roman"/>
          <w:sz w:val="24"/>
          <w:szCs w:val="24"/>
          <w:lang w:eastAsia="fr-FR"/>
        </w:rPr>
      </w:pPr>
    </w:p>
    <w:p w:rsidR="00A02589" w:rsidRDefault="00A02589" w:rsidP="002E3AE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Contenu des plis</w:t>
      </w:r>
    </w:p>
    <w:p w:rsidR="00A02589" w:rsidRDefault="00A02589" w:rsidP="002E3AE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Notation avant négociation</w:t>
      </w:r>
    </w:p>
    <w:p w:rsidR="00A02589" w:rsidRDefault="00A02589" w:rsidP="002E3AE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Rapport d’ouverture des offres</w:t>
      </w:r>
    </w:p>
    <w:p w:rsidR="00A02589" w:rsidRDefault="00A02589" w:rsidP="002E3AE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Synthèse des avis Analyse des offres</w:t>
      </w:r>
    </w:p>
    <w:p w:rsidR="00A02589" w:rsidRDefault="00A02589" w:rsidP="002E3AE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Notation après négociation</w:t>
      </w:r>
    </w:p>
    <w:p w:rsidR="00A02589" w:rsidRDefault="00A02589" w:rsidP="002E3AE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 réunion du 12 juillet 2018</w:t>
      </w:r>
    </w:p>
    <w:p w:rsidR="00A02589" w:rsidRDefault="00A02589" w:rsidP="00A0258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 réunion du 24 juillet 2018</w:t>
      </w:r>
    </w:p>
    <w:p w:rsidR="00A02589" w:rsidRDefault="00A02589" w:rsidP="002E3AEE">
      <w:pPr>
        <w:rPr>
          <w:rFonts w:ascii="Times New Roman" w:eastAsia="Times New Roman" w:hAnsi="Times New Roman" w:cs="Times New Roman"/>
          <w:sz w:val="24"/>
          <w:szCs w:val="24"/>
          <w:lang w:eastAsia="fr-FR"/>
        </w:rPr>
      </w:pPr>
    </w:p>
    <w:p w:rsidR="00A02589" w:rsidRDefault="00A02589" w:rsidP="002E3AEE">
      <w:pPr>
        <w:rPr>
          <w:rFonts w:ascii="Times New Roman" w:eastAsia="Times New Roman" w:hAnsi="Times New Roman" w:cs="Times New Roman"/>
          <w:sz w:val="24"/>
          <w:szCs w:val="24"/>
          <w:lang w:eastAsia="fr-FR"/>
        </w:rPr>
      </w:pPr>
    </w:p>
    <w:p w:rsidR="00A02589" w:rsidRDefault="00A02589" w:rsidP="002E3AEE">
      <w:pPr>
        <w:rPr>
          <w:rFonts w:ascii="Times New Roman" w:eastAsia="Times New Roman" w:hAnsi="Times New Roman" w:cs="Times New Roman"/>
          <w:sz w:val="24"/>
          <w:szCs w:val="24"/>
          <w:lang w:eastAsia="fr-FR"/>
        </w:rPr>
      </w:pPr>
    </w:p>
    <w:p w:rsidR="00A02589" w:rsidRPr="00A02589" w:rsidRDefault="00A02589" w:rsidP="002E3AEE">
      <w:pPr>
        <w:rPr>
          <w:rFonts w:ascii="Times New Roman" w:hAnsi="Times New Roman" w:cs="Times New Roman"/>
          <w:b/>
          <w:sz w:val="24"/>
          <w:szCs w:val="24"/>
          <w:lang w:eastAsia="zh-CN" w:bidi="hi-IN"/>
        </w:rPr>
      </w:pPr>
    </w:p>
    <w:sectPr w:rsidR="00A02589" w:rsidRPr="00A02589" w:rsidSect="00A167C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7BE" w:rsidRDefault="005347BE" w:rsidP="00C3728A">
      <w:pPr>
        <w:spacing w:after="0" w:line="240" w:lineRule="auto"/>
      </w:pPr>
      <w:r>
        <w:separator/>
      </w:r>
    </w:p>
  </w:endnote>
  <w:endnote w:type="continuationSeparator" w:id="0">
    <w:p w:rsidR="005347BE" w:rsidRDefault="005347BE" w:rsidP="00C37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C3728A">
      <w:tc>
        <w:tcPr>
          <w:tcW w:w="918" w:type="dxa"/>
        </w:tcPr>
        <w:p w:rsidR="00C3728A" w:rsidRDefault="000C2607">
          <w:pPr>
            <w:pStyle w:val="Pieddepage"/>
            <w:jc w:val="right"/>
            <w:rPr>
              <w:b/>
              <w:color w:val="4F81BD" w:themeColor="accent1"/>
              <w:sz w:val="32"/>
              <w:szCs w:val="32"/>
            </w:rPr>
          </w:pPr>
          <w:fldSimple w:instr=" PAGE   \* MERGEFORMAT ">
            <w:r w:rsidR="007E0C5D" w:rsidRPr="007E0C5D">
              <w:rPr>
                <w:b/>
                <w:noProof/>
                <w:color w:val="4F81BD" w:themeColor="accent1"/>
                <w:sz w:val="32"/>
                <w:szCs w:val="32"/>
              </w:rPr>
              <w:t>5</w:t>
            </w:r>
          </w:fldSimple>
        </w:p>
      </w:tc>
      <w:tc>
        <w:tcPr>
          <w:tcW w:w="7938" w:type="dxa"/>
        </w:tcPr>
        <w:p w:rsidR="00C3728A" w:rsidRDefault="00C3728A">
          <w:pPr>
            <w:pStyle w:val="Pieddepage"/>
          </w:pPr>
        </w:p>
      </w:tc>
    </w:tr>
  </w:tbl>
  <w:p w:rsidR="00C3728A" w:rsidRDefault="00C3728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7BE" w:rsidRDefault="005347BE" w:rsidP="00C3728A">
      <w:pPr>
        <w:spacing w:after="0" w:line="240" w:lineRule="auto"/>
      </w:pPr>
      <w:r>
        <w:separator/>
      </w:r>
    </w:p>
  </w:footnote>
  <w:footnote w:type="continuationSeparator" w:id="0">
    <w:p w:rsidR="005347BE" w:rsidRDefault="005347BE" w:rsidP="00C372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716"/>
    <w:multiLevelType w:val="hybridMultilevel"/>
    <w:tmpl w:val="350C5DCE"/>
    <w:lvl w:ilvl="0" w:tplc="2C6C81A4">
      <w:start w:val="1"/>
      <w:numFmt w:val="decimal"/>
      <w:lvlText w:val="1.%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D6523E"/>
    <w:multiLevelType w:val="hybridMultilevel"/>
    <w:tmpl w:val="04B6183A"/>
    <w:lvl w:ilvl="0" w:tplc="FD540922">
      <w:start w:val="1"/>
      <w:numFmt w:val="decimal"/>
      <w:lvlText w:val="1.4.%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1236CE"/>
    <w:multiLevelType w:val="hybridMultilevel"/>
    <w:tmpl w:val="69F69578"/>
    <w:lvl w:ilvl="0" w:tplc="4ABA44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8A605E"/>
    <w:multiLevelType w:val="hybridMultilevel"/>
    <w:tmpl w:val="C43A7320"/>
    <w:lvl w:ilvl="0" w:tplc="2B828AAA">
      <w:start w:val="1"/>
      <w:numFmt w:val="bullet"/>
      <w:lvlText w:val=""/>
      <w:lvlJc w:val="left"/>
      <w:pPr>
        <w:ind w:left="1428" w:hanging="360"/>
      </w:pPr>
      <w:rPr>
        <w:rFonts w:ascii="Symbol" w:hAnsi="Symbol" w:hint="default"/>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61CA42BB"/>
    <w:multiLevelType w:val="hybridMultilevel"/>
    <w:tmpl w:val="8488B51A"/>
    <w:lvl w:ilvl="0" w:tplc="67AEF734">
      <w:start w:val="31"/>
      <w:numFmt w:val="bullet"/>
      <w:lvlText w:val="-"/>
      <w:lvlJc w:val="left"/>
      <w:pPr>
        <w:ind w:left="720" w:hanging="360"/>
      </w:pPr>
      <w:rPr>
        <w:rFonts w:ascii="Arial" w:eastAsia="Times New Roman" w:hAnsi="Arial" w:cs="Arial"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6B1E2F3B"/>
    <w:multiLevelType w:val="hybridMultilevel"/>
    <w:tmpl w:val="B34CE1EC"/>
    <w:lvl w:ilvl="0" w:tplc="6EB0EEA4">
      <w:numFmt w:val="bullet"/>
      <w:lvlText w:val="-"/>
      <w:lvlJc w:val="left"/>
      <w:pPr>
        <w:ind w:left="720" w:hanging="360"/>
      </w:pPr>
      <w:rPr>
        <w:rFonts w:ascii="Verdana" w:eastAsia="SimSun" w:hAnsi="Verdana"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3517D"/>
    <w:rsid w:val="000A7B31"/>
    <w:rsid w:val="000C2607"/>
    <w:rsid w:val="001568A0"/>
    <w:rsid w:val="001F2ED1"/>
    <w:rsid w:val="002E3AEE"/>
    <w:rsid w:val="003E538E"/>
    <w:rsid w:val="005347BE"/>
    <w:rsid w:val="00544A1C"/>
    <w:rsid w:val="00672DC0"/>
    <w:rsid w:val="0073517D"/>
    <w:rsid w:val="007E0C5D"/>
    <w:rsid w:val="008A0D76"/>
    <w:rsid w:val="0092406A"/>
    <w:rsid w:val="00A02589"/>
    <w:rsid w:val="00A167C9"/>
    <w:rsid w:val="00A232E8"/>
    <w:rsid w:val="00B045A3"/>
    <w:rsid w:val="00B20AF8"/>
    <w:rsid w:val="00C3728A"/>
    <w:rsid w:val="00CB65DC"/>
    <w:rsid w:val="00EC2CF8"/>
    <w:rsid w:val="00FB28D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3"/>
  </w:style>
  <w:style w:type="paragraph" w:styleId="Titre2">
    <w:name w:val="heading 2"/>
    <w:basedOn w:val="Normal"/>
    <w:next w:val="Normal"/>
    <w:link w:val="Titre2Car"/>
    <w:uiPriority w:val="9"/>
    <w:semiHidden/>
    <w:unhideWhenUsed/>
    <w:qFormat/>
    <w:rsid w:val="00EC2C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3517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3517D"/>
    <w:rPr>
      <w:rFonts w:ascii="Times New Roman" w:eastAsia="Times New Roman" w:hAnsi="Times New Roman" w:cs="Times New Roman"/>
      <w:b/>
      <w:bCs/>
      <w:sz w:val="27"/>
      <w:szCs w:val="27"/>
      <w:lang w:eastAsia="fr-FR"/>
    </w:rPr>
  </w:style>
  <w:style w:type="paragraph" w:customStyle="1" w:styleId="modeleexperttexte">
    <w:name w:val="modele_expert_texte"/>
    <w:basedOn w:val="Normal"/>
    <w:rsid w:val="007351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deleexperttitre">
    <w:name w:val="modele_expert_titre"/>
    <w:basedOn w:val="Normal"/>
    <w:rsid w:val="007351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3517D"/>
    <w:rPr>
      <w:b/>
      <w:bCs/>
    </w:rPr>
  </w:style>
  <w:style w:type="paragraph" w:styleId="NormalWeb">
    <w:name w:val="Normal (Web)"/>
    <w:basedOn w:val="Normal"/>
    <w:uiPriority w:val="99"/>
    <w:semiHidden/>
    <w:unhideWhenUsed/>
    <w:rsid w:val="007351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3517D"/>
    <w:rPr>
      <w:color w:val="0000FF"/>
      <w:u w:val="single"/>
    </w:rPr>
  </w:style>
  <w:style w:type="paragraph" w:styleId="z-Hautduformulaire">
    <w:name w:val="HTML Top of Form"/>
    <w:basedOn w:val="Normal"/>
    <w:next w:val="Normal"/>
    <w:link w:val="z-HautduformulaireCar"/>
    <w:hidden/>
    <w:uiPriority w:val="99"/>
    <w:semiHidden/>
    <w:unhideWhenUsed/>
    <w:rsid w:val="0073517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3517D"/>
    <w:rPr>
      <w:rFonts w:ascii="Arial" w:eastAsia="Times New Roman" w:hAnsi="Arial" w:cs="Arial"/>
      <w:vanish/>
      <w:sz w:val="16"/>
      <w:szCs w:val="16"/>
      <w:lang w:eastAsia="fr-FR"/>
    </w:rPr>
  </w:style>
  <w:style w:type="paragraph" w:customStyle="1" w:styleId="texterecherche">
    <w:name w:val="texte_recherche"/>
    <w:basedOn w:val="Normal"/>
    <w:rsid w:val="007351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73517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3517D"/>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7351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517D"/>
    <w:rPr>
      <w:rFonts w:ascii="Tahoma" w:hAnsi="Tahoma" w:cs="Tahoma"/>
      <w:sz w:val="16"/>
      <w:szCs w:val="16"/>
    </w:rPr>
  </w:style>
  <w:style w:type="character" w:customStyle="1" w:styleId="Titre2Car">
    <w:name w:val="Titre 2 Car"/>
    <w:basedOn w:val="Policepardfaut"/>
    <w:link w:val="Titre2"/>
    <w:uiPriority w:val="9"/>
    <w:semiHidden/>
    <w:rsid w:val="00EC2CF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EC2CF8"/>
    <w:pPr>
      <w:spacing w:after="120"/>
      <w:ind w:left="720"/>
      <w:contextualSpacing/>
      <w:jc w:val="both"/>
    </w:pPr>
    <w:rPr>
      <w:rFonts w:ascii="Verdana" w:hAnsi="Verdana"/>
      <w:sz w:val="20"/>
    </w:rPr>
  </w:style>
  <w:style w:type="paragraph" w:styleId="Corpsdetexte">
    <w:name w:val="Body Text"/>
    <w:basedOn w:val="Normal"/>
    <w:link w:val="CorpsdetexteCar"/>
    <w:uiPriority w:val="99"/>
    <w:rsid w:val="00EC2CF8"/>
    <w:pPr>
      <w:widowControl w:val="0"/>
      <w:spacing w:after="0" w:line="240" w:lineRule="auto"/>
      <w:jc w:val="both"/>
    </w:pPr>
    <w:rPr>
      <w:rFonts w:ascii="Times" w:eastAsia="Times New Roman" w:hAnsi="Times" w:cs="Times"/>
      <w:sz w:val="24"/>
      <w:szCs w:val="24"/>
      <w:lang w:eastAsia="fr-FR"/>
    </w:rPr>
  </w:style>
  <w:style w:type="character" w:customStyle="1" w:styleId="CorpsdetexteCar">
    <w:name w:val="Corps de texte Car"/>
    <w:basedOn w:val="Policepardfaut"/>
    <w:link w:val="Corpsdetexte"/>
    <w:uiPriority w:val="99"/>
    <w:rsid w:val="00EC2CF8"/>
    <w:rPr>
      <w:rFonts w:ascii="Times" w:eastAsia="Times New Roman" w:hAnsi="Times" w:cs="Times"/>
      <w:sz w:val="24"/>
      <w:szCs w:val="24"/>
      <w:lang w:eastAsia="fr-FR"/>
    </w:rPr>
  </w:style>
  <w:style w:type="paragraph" w:styleId="En-tte">
    <w:name w:val="header"/>
    <w:basedOn w:val="Normal"/>
    <w:link w:val="En-tteCar"/>
    <w:uiPriority w:val="99"/>
    <w:semiHidden/>
    <w:unhideWhenUsed/>
    <w:rsid w:val="00C3728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3728A"/>
  </w:style>
  <w:style w:type="paragraph" w:styleId="Pieddepage">
    <w:name w:val="footer"/>
    <w:basedOn w:val="Normal"/>
    <w:link w:val="PieddepageCar"/>
    <w:uiPriority w:val="99"/>
    <w:unhideWhenUsed/>
    <w:rsid w:val="00C372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728A"/>
  </w:style>
</w:styles>
</file>

<file path=word/webSettings.xml><?xml version="1.0" encoding="utf-8"?>
<w:webSettings xmlns:r="http://schemas.openxmlformats.org/officeDocument/2006/relationships" xmlns:w="http://schemas.openxmlformats.org/wordprocessingml/2006/main">
  <w:divs>
    <w:div w:id="264926164">
      <w:bodyDiv w:val="1"/>
      <w:marLeft w:val="0"/>
      <w:marRight w:val="0"/>
      <w:marTop w:val="0"/>
      <w:marBottom w:val="0"/>
      <w:divBdr>
        <w:top w:val="none" w:sz="0" w:space="0" w:color="auto"/>
        <w:left w:val="none" w:sz="0" w:space="0" w:color="auto"/>
        <w:bottom w:val="none" w:sz="0" w:space="0" w:color="auto"/>
        <w:right w:val="none" w:sz="0" w:space="0" w:color="auto"/>
      </w:divBdr>
    </w:div>
    <w:div w:id="729499886">
      <w:bodyDiv w:val="1"/>
      <w:marLeft w:val="0"/>
      <w:marRight w:val="0"/>
      <w:marTop w:val="0"/>
      <w:marBottom w:val="0"/>
      <w:divBdr>
        <w:top w:val="none" w:sz="0" w:space="0" w:color="auto"/>
        <w:left w:val="none" w:sz="0" w:space="0" w:color="auto"/>
        <w:bottom w:val="none" w:sz="0" w:space="0" w:color="auto"/>
        <w:right w:val="none" w:sz="0" w:space="0" w:color="auto"/>
      </w:divBdr>
    </w:div>
    <w:div w:id="820004617">
      <w:bodyDiv w:val="1"/>
      <w:marLeft w:val="0"/>
      <w:marRight w:val="0"/>
      <w:marTop w:val="0"/>
      <w:marBottom w:val="0"/>
      <w:divBdr>
        <w:top w:val="none" w:sz="0" w:space="0" w:color="auto"/>
        <w:left w:val="none" w:sz="0" w:space="0" w:color="auto"/>
        <w:bottom w:val="none" w:sz="0" w:space="0" w:color="auto"/>
        <w:right w:val="none" w:sz="0" w:space="0" w:color="auto"/>
      </w:divBdr>
    </w:div>
    <w:div w:id="1242369094">
      <w:bodyDiv w:val="1"/>
      <w:marLeft w:val="0"/>
      <w:marRight w:val="0"/>
      <w:marTop w:val="0"/>
      <w:marBottom w:val="0"/>
      <w:divBdr>
        <w:top w:val="none" w:sz="0" w:space="0" w:color="auto"/>
        <w:left w:val="none" w:sz="0" w:space="0" w:color="auto"/>
        <w:bottom w:val="none" w:sz="0" w:space="0" w:color="auto"/>
        <w:right w:val="none" w:sz="0" w:space="0" w:color="auto"/>
      </w:divBdr>
    </w:div>
    <w:div w:id="1532452235">
      <w:bodyDiv w:val="1"/>
      <w:marLeft w:val="0"/>
      <w:marRight w:val="0"/>
      <w:marTop w:val="0"/>
      <w:marBottom w:val="0"/>
      <w:divBdr>
        <w:top w:val="none" w:sz="0" w:space="0" w:color="auto"/>
        <w:left w:val="none" w:sz="0" w:space="0" w:color="auto"/>
        <w:bottom w:val="none" w:sz="0" w:space="0" w:color="auto"/>
        <w:right w:val="none" w:sz="0" w:space="0" w:color="auto"/>
      </w:divBdr>
      <w:divsChild>
        <w:div w:id="11151088">
          <w:marLeft w:val="0"/>
          <w:marRight w:val="0"/>
          <w:marTop w:val="0"/>
          <w:marBottom w:val="0"/>
          <w:divBdr>
            <w:top w:val="none" w:sz="0" w:space="0" w:color="auto"/>
            <w:left w:val="none" w:sz="0" w:space="0" w:color="auto"/>
            <w:bottom w:val="none" w:sz="0" w:space="0" w:color="auto"/>
            <w:right w:val="none" w:sz="0" w:space="0" w:color="auto"/>
          </w:divBdr>
          <w:divsChild>
            <w:div w:id="697850623">
              <w:marLeft w:val="0"/>
              <w:marRight w:val="0"/>
              <w:marTop w:val="0"/>
              <w:marBottom w:val="0"/>
              <w:divBdr>
                <w:top w:val="none" w:sz="0" w:space="0" w:color="auto"/>
                <w:left w:val="none" w:sz="0" w:space="0" w:color="auto"/>
                <w:bottom w:val="none" w:sz="0" w:space="0" w:color="auto"/>
                <w:right w:val="none" w:sz="0" w:space="0" w:color="auto"/>
              </w:divBdr>
            </w:div>
          </w:divsChild>
        </w:div>
        <w:div w:id="1444811856">
          <w:marLeft w:val="0"/>
          <w:marRight w:val="0"/>
          <w:marTop w:val="0"/>
          <w:marBottom w:val="0"/>
          <w:divBdr>
            <w:top w:val="none" w:sz="0" w:space="0" w:color="auto"/>
            <w:left w:val="none" w:sz="0" w:space="0" w:color="auto"/>
            <w:bottom w:val="none" w:sz="0" w:space="0" w:color="auto"/>
            <w:right w:val="none" w:sz="0" w:space="0" w:color="auto"/>
          </w:divBdr>
          <w:divsChild>
            <w:div w:id="554194539">
              <w:marLeft w:val="0"/>
              <w:marRight w:val="0"/>
              <w:marTop w:val="0"/>
              <w:marBottom w:val="0"/>
              <w:divBdr>
                <w:top w:val="none" w:sz="0" w:space="0" w:color="auto"/>
                <w:left w:val="none" w:sz="0" w:space="0" w:color="auto"/>
                <w:bottom w:val="none" w:sz="0" w:space="0" w:color="auto"/>
                <w:right w:val="none" w:sz="0" w:space="0" w:color="auto"/>
              </w:divBdr>
              <w:divsChild>
                <w:div w:id="1293827724">
                  <w:marLeft w:val="0"/>
                  <w:marRight w:val="0"/>
                  <w:marTop w:val="0"/>
                  <w:marBottom w:val="0"/>
                  <w:divBdr>
                    <w:top w:val="none" w:sz="0" w:space="0" w:color="auto"/>
                    <w:left w:val="none" w:sz="0" w:space="0" w:color="auto"/>
                    <w:bottom w:val="none" w:sz="0" w:space="0" w:color="auto"/>
                    <w:right w:val="none" w:sz="0" w:space="0" w:color="auto"/>
                  </w:divBdr>
                  <w:divsChild>
                    <w:div w:id="11915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348A7-43D0-476E-8BBF-0A3D1F15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1052</Words>
  <Characters>5789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gliot-nb</dc:creator>
  <cp:lastModifiedBy>gliot-nb</cp:lastModifiedBy>
  <cp:revision>6</cp:revision>
  <dcterms:created xsi:type="dcterms:W3CDTF">2018-09-08T17:36:00Z</dcterms:created>
  <dcterms:modified xsi:type="dcterms:W3CDTF">2018-09-09T17:58:00Z</dcterms:modified>
</cp:coreProperties>
</file>