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926" w:rsidRPr="0091774D" w:rsidRDefault="00243926" w:rsidP="00745445">
      <w:pPr>
        <w:pStyle w:val="ParagraphText"/>
        <w:ind w:left="0"/>
        <w:jc w:val="center"/>
        <w:rPr>
          <w:sz w:val="48"/>
          <w:szCs w:val="48"/>
          <w:lang w:val="fr-FR"/>
        </w:rPr>
      </w:pPr>
    </w:p>
    <w:p w:rsidR="00243926" w:rsidRPr="0091774D" w:rsidRDefault="00243926" w:rsidP="00745445">
      <w:pPr>
        <w:pStyle w:val="ParagraphText"/>
        <w:ind w:left="0"/>
        <w:jc w:val="center"/>
        <w:rPr>
          <w:sz w:val="48"/>
          <w:szCs w:val="48"/>
          <w:lang w:val="fr-FR"/>
        </w:rPr>
      </w:pPr>
    </w:p>
    <w:p w:rsidR="00243926" w:rsidRPr="0091774D" w:rsidRDefault="00243926" w:rsidP="00745445">
      <w:pPr>
        <w:pStyle w:val="ParagraphText"/>
        <w:ind w:left="0"/>
        <w:jc w:val="center"/>
        <w:rPr>
          <w:sz w:val="48"/>
          <w:szCs w:val="48"/>
          <w:lang w:val="fr-FR"/>
        </w:rPr>
      </w:pPr>
    </w:p>
    <w:p w:rsidR="00243926" w:rsidRPr="0091774D" w:rsidRDefault="00243926" w:rsidP="00745445">
      <w:pPr>
        <w:pStyle w:val="ParagraphText"/>
        <w:ind w:left="0"/>
        <w:jc w:val="center"/>
        <w:rPr>
          <w:sz w:val="48"/>
          <w:szCs w:val="48"/>
          <w:lang w:val="fr-FR"/>
        </w:rPr>
      </w:pPr>
    </w:p>
    <w:p w:rsidR="00243926" w:rsidRPr="0091774D" w:rsidRDefault="00243926" w:rsidP="00745445">
      <w:pPr>
        <w:pStyle w:val="ParagraphText"/>
        <w:ind w:left="0"/>
        <w:jc w:val="center"/>
        <w:rPr>
          <w:sz w:val="48"/>
          <w:szCs w:val="48"/>
          <w:lang w:val="fr-FR"/>
        </w:rPr>
      </w:pPr>
    </w:p>
    <w:p w:rsidR="00243926" w:rsidRPr="00745445" w:rsidRDefault="00243926" w:rsidP="00745445">
      <w:pPr>
        <w:pStyle w:val="ParagraphText"/>
        <w:ind w:left="0"/>
        <w:jc w:val="center"/>
        <w:rPr>
          <w:color w:val="000000"/>
          <w:sz w:val="50"/>
          <w:szCs w:val="50"/>
          <w:lang w:val="fr-FR"/>
        </w:rPr>
      </w:pPr>
      <w:r w:rsidRPr="00745445">
        <w:rPr>
          <w:color w:val="000000"/>
          <w:sz w:val="50"/>
          <w:szCs w:val="50"/>
          <w:lang w:val="fr-FR"/>
        </w:rPr>
        <w:t>PROMESSE SYNALLAGMATIQUE DE CONSTITUTION DE SERVITUDES</w:t>
      </w:r>
    </w:p>
    <w:p w:rsidR="00243926" w:rsidRPr="0091774D" w:rsidRDefault="00243926" w:rsidP="00745445">
      <w:pPr>
        <w:suppressAutoHyphens w:val="0"/>
        <w:jc w:val="center"/>
        <w:rPr>
          <w:lang w:val="fr-FR"/>
        </w:rPr>
      </w:pPr>
    </w:p>
    <w:p w:rsidR="00243926" w:rsidRPr="0091774D" w:rsidRDefault="00243926" w:rsidP="00745445">
      <w:pPr>
        <w:rPr>
          <w:lang w:val="fr-FR"/>
        </w:rPr>
      </w:pPr>
    </w:p>
    <w:p w:rsidR="00243926" w:rsidRPr="0091774D" w:rsidRDefault="00243926" w:rsidP="00745445">
      <w:pPr>
        <w:rPr>
          <w:lang w:val="fr-FR"/>
        </w:rPr>
      </w:pPr>
    </w:p>
    <w:p w:rsidR="00243926" w:rsidRPr="0091774D" w:rsidRDefault="00243926" w:rsidP="00745445">
      <w:pPr>
        <w:rPr>
          <w:lang w:val="fr-FR"/>
        </w:rPr>
      </w:pPr>
    </w:p>
    <w:tbl>
      <w:tblPr>
        <w:tblpPr w:leftFromText="141" w:rightFromText="141" w:vertAnchor="text" w:horzAnchor="margin" w:tblpYSpec="top"/>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A0"/>
      </w:tblPr>
      <w:tblGrid>
        <w:gridCol w:w="3020"/>
        <w:gridCol w:w="3021"/>
        <w:gridCol w:w="3021"/>
      </w:tblGrid>
      <w:tr w:rsidR="00243926" w:rsidRPr="0091774D">
        <w:tc>
          <w:tcPr>
            <w:tcW w:w="3020" w:type="dxa"/>
          </w:tcPr>
          <w:p w:rsidR="00243926" w:rsidRPr="005E6B40" w:rsidRDefault="00243926" w:rsidP="005E6B40">
            <w:pPr>
              <w:spacing w:before="240" w:after="240"/>
              <w:jc w:val="center"/>
              <w:rPr>
                <w:color w:val="000000"/>
                <w:sz w:val="20"/>
                <w:szCs w:val="20"/>
                <w:lang w:eastAsia="de-DE"/>
              </w:rPr>
            </w:pPr>
            <w:r w:rsidRPr="005E6B40">
              <w:rPr>
                <w:color w:val="000000"/>
                <w:sz w:val="28"/>
                <w:szCs w:val="28"/>
                <w:lang w:eastAsia="de-DE"/>
              </w:rPr>
              <w:t>N</w:t>
            </w:r>
            <w:r w:rsidRPr="005E6B40">
              <w:rPr>
                <w:color w:val="000000"/>
                <w:lang w:eastAsia="de-DE"/>
              </w:rPr>
              <w:t>OM DU PROPRIETAIRE</w:t>
            </w:r>
          </w:p>
        </w:tc>
        <w:tc>
          <w:tcPr>
            <w:tcW w:w="3021" w:type="dxa"/>
            <w:shd w:val="clear" w:color="auto" w:fill="F2F2F2"/>
            <w:vAlign w:val="center"/>
          </w:tcPr>
          <w:p w:rsidR="00243926" w:rsidRPr="005E6B40" w:rsidRDefault="00243926" w:rsidP="005E6B40">
            <w:pPr>
              <w:spacing w:before="240" w:after="240"/>
              <w:jc w:val="center"/>
              <w:rPr>
                <w:color w:val="000000"/>
                <w:sz w:val="20"/>
                <w:szCs w:val="20"/>
                <w:lang w:eastAsia="de-DE"/>
              </w:rPr>
            </w:pPr>
            <w:r w:rsidRPr="005E6B40">
              <w:rPr>
                <w:color w:val="000000"/>
                <w:sz w:val="28"/>
                <w:szCs w:val="28"/>
                <w:lang w:eastAsia="de-DE"/>
              </w:rPr>
              <w:t>V</w:t>
            </w:r>
            <w:r w:rsidRPr="005E6B40">
              <w:rPr>
                <w:color w:val="000000"/>
                <w:lang w:eastAsia="de-DE"/>
              </w:rPr>
              <w:t>OIE</w:t>
            </w:r>
          </w:p>
        </w:tc>
        <w:tc>
          <w:tcPr>
            <w:tcW w:w="3021" w:type="dxa"/>
            <w:vAlign w:val="center"/>
          </w:tcPr>
          <w:p w:rsidR="00243926" w:rsidRPr="005E6B40" w:rsidRDefault="00243926" w:rsidP="005E6B40">
            <w:pPr>
              <w:spacing w:before="240" w:after="240"/>
              <w:jc w:val="center"/>
              <w:rPr>
                <w:color w:val="000000"/>
                <w:sz w:val="20"/>
                <w:szCs w:val="20"/>
                <w:lang w:eastAsia="de-DE"/>
              </w:rPr>
            </w:pPr>
            <w:r w:rsidRPr="005E6B40">
              <w:rPr>
                <w:color w:val="000000"/>
                <w:sz w:val="28"/>
                <w:szCs w:val="28"/>
                <w:lang w:eastAsia="de-DE"/>
              </w:rPr>
              <w:t>C</w:t>
            </w:r>
            <w:r w:rsidRPr="005E6B40">
              <w:rPr>
                <w:color w:val="000000"/>
                <w:lang w:eastAsia="de-DE"/>
              </w:rPr>
              <w:t>OMMUNE</w:t>
            </w:r>
          </w:p>
        </w:tc>
      </w:tr>
      <w:tr w:rsidR="00243926" w:rsidRPr="0091774D">
        <w:tc>
          <w:tcPr>
            <w:tcW w:w="3020" w:type="dxa"/>
          </w:tcPr>
          <w:p w:rsidR="00243926" w:rsidRPr="005E6B40" w:rsidRDefault="00243926" w:rsidP="005E6B40">
            <w:pPr>
              <w:rPr>
                <w:sz w:val="20"/>
                <w:szCs w:val="20"/>
                <w:lang w:val="fr-FR" w:eastAsia="de-DE"/>
              </w:rPr>
            </w:pPr>
            <w:r w:rsidRPr="005E6B40">
              <w:rPr>
                <w:sz w:val="20"/>
                <w:szCs w:val="20"/>
                <w:lang w:eastAsia="de-DE"/>
              </w:rPr>
              <w:t>Ville d’Aussac-Vadalle</w:t>
            </w:r>
          </w:p>
        </w:tc>
        <w:tc>
          <w:tcPr>
            <w:tcW w:w="3021" w:type="dxa"/>
            <w:shd w:val="clear" w:color="auto" w:fill="F2F2F2"/>
          </w:tcPr>
          <w:p w:rsidR="00243926" w:rsidRPr="005E6B40" w:rsidRDefault="00243926" w:rsidP="005E6B40">
            <w:pPr>
              <w:spacing w:after="160" w:line="278" w:lineRule="auto"/>
              <w:rPr>
                <w:rFonts w:eastAsia="PMingLiU"/>
                <w:sz w:val="20"/>
                <w:szCs w:val="20"/>
                <w:lang w:val="fr-FR" w:eastAsia="de-DE"/>
              </w:rPr>
            </w:pPr>
            <w:r w:rsidRPr="005E6B40">
              <w:rPr>
                <w:rFonts w:eastAsia="PMingLiU"/>
                <w:sz w:val="20"/>
                <w:szCs w:val="20"/>
                <w:lang w:val="fr-FR" w:eastAsia="de-DE"/>
              </w:rPr>
              <w:t>Chemin rural de la Croisée à Nanclars </w:t>
            </w:r>
            <w:r w:rsidRPr="005E6B40">
              <w:rPr>
                <w:sz w:val="20"/>
                <w:szCs w:val="20"/>
                <w:lang w:val="fr-FR" w:eastAsia="de-DE"/>
              </w:rPr>
              <w:t xml:space="preserve"> </w:t>
            </w:r>
          </w:p>
        </w:tc>
        <w:tc>
          <w:tcPr>
            <w:tcW w:w="3021" w:type="dxa"/>
          </w:tcPr>
          <w:p w:rsidR="00243926" w:rsidRPr="005E6B40" w:rsidRDefault="00243926" w:rsidP="005E6B40">
            <w:pPr>
              <w:jc w:val="center"/>
              <w:rPr>
                <w:sz w:val="20"/>
                <w:szCs w:val="20"/>
                <w:lang w:eastAsia="de-DE"/>
              </w:rPr>
            </w:pPr>
            <w:r w:rsidRPr="005E6B40">
              <w:rPr>
                <w:sz w:val="20"/>
                <w:szCs w:val="20"/>
                <w:lang w:eastAsia="de-DE"/>
              </w:rPr>
              <w:t>AUSSAC-VADALLE (16)</w:t>
            </w:r>
          </w:p>
        </w:tc>
      </w:tr>
    </w:tbl>
    <w:p w:rsidR="00243926" w:rsidRPr="0091774D" w:rsidRDefault="00243926" w:rsidP="00745445">
      <w:pPr>
        <w:sectPr w:rsidR="00243926" w:rsidRPr="0091774D" w:rsidSect="00745445">
          <w:pgSz w:w="11906" w:h="16838"/>
          <w:pgMar w:top="1417" w:right="1417" w:bottom="1417" w:left="1417" w:header="720" w:footer="654" w:gutter="0"/>
          <w:pgNumType w:start="1"/>
          <w:cols w:space="720"/>
          <w:docGrid w:linePitch="326"/>
        </w:sectPr>
      </w:pPr>
    </w:p>
    <w:p w:rsidR="00243926" w:rsidRPr="0091774D" w:rsidRDefault="00243926" w:rsidP="00745445">
      <w:pPr>
        <w:rPr>
          <w:lang w:val="fr-FR"/>
        </w:rPr>
      </w:pPr>
    </w:p>
    <w:p w:rsidR="00243926" w:rsidRPr="0091774D" w:rsidRDefault="00243926" w:rsidP="00745445">
      <w:pPr>
        <w:rPr>
          <w:lang w:val="fr-FR"/>
        </w:rPr>
      </w:pPr>
    </w:p>
    <w:p w:rsidR="00243926" w:rsidRPr="0091774D" w:rsidRDefault="00243926" w:rsidP="00745445">
      <w:pPr>
        <w:rPr>
          <w:b/>
          <w:bCs/>
          <w:lang w:val="fr-FR"/>
        </w:rPr>
      </w:pPr>
      <w:r w:rsidRPr="0091774D">
        <w:rPr>
          <w:b/>
          <w:bCs/>
          <w:lang w:val="fr-FR"/>
        </w:rPr>
        <w:t>ENTRE LES SOUSSIGNES :</w:t>
      </w:r>
    </w:p>
    <w:p w:rsidR="00243926" w:rsidRPr="0091774D" w:rsidRDefault="00243926" w:rsidP="00745445">
      <w:pPr>
        <w:rPr>
          <w:lang w:val="fr-FR"/>
        </w:rPr>
      </w:pPr>
    </w:p>
    <w:p w:rsidR="00243926" w:rsidRPr="0091774D" w:rsidRDefault="00243926" w:rsidP="00745445">
      <w:pPr>
        <w:rPr>
          <w:lang w:val="fr-FR"/>
        </w:rPr>
      </w:pPr>
      <w:r w:rsidRPr="0091774D">
        <w:rPr>
          <w:lang w:val="fr-FR"/>
        </w:rPr>
        <w:t>La</w:t>
      </w:r>
      <w:r w:rsidRPr="0091774D">
        <w:rPr>
          <w:b/>
          <w:bCs/>
          <w:lang w:val="fr-FR"/>
        </w:rPr>
        <w:t xml:space="preserve"> commune d’Aussac-Vadalle,</w:t>
      </w:r>
      <w:r w:rsidRPr="0091774D">
        <w:rPr>
          <w:lang w:val="fr-FR"/>
        </w:rPr>
        <w:t xml:space="preserve"> collectivité territoriale sise audit Aussac-Vadalle (16024), 61, rue de la République, identifiée au répertoire SIREN sous le numéro 211 600 242, représentée par Monsieur Gérard LIOT, maire, agissant aux présentes en vertu d’une délibération du conseil municipal en date du </w:t>
      </w:r>
      <w:r w:rsidRPr="0091774D">
        <w:rPr>
          <w:highlight w:val="yellow"/>
          <w:lang w:val="fr-FR"/>
        </w:rPr>
        <w:t>[</w:t>
      </w:r>
      <w:r w:rsidRPr="0091774D">
        <w:rPr>
          <w:highlight w:val="yellow"/>
          <w:lang w:val="fr-FR" w:eastAsia="de-DE"/>
        </w:rPr>
        <w:t>•</w:t>
      </w:r>
      <w:r w:rsidRPr="0091774D">
        <w:rPr>
          <w:highlight w:val="yellow"/>
          <w:lang w:val="fr-FR"/>
        </w:rPr>
        <w:t>]</w:t>
      </w:r>
      <w:r w:rsidRPr="0091774D">
        <w:rPr>
          <w:lang w:val="fr-FR"/>
        </w:rPr>
        <w:t xml:space="preserve">, visée par la sous-préfecture le </w:t>
      </w:r>
      <w:r w:rsidRPr="0091774D">
        <w:rPr>
          <w:highlight w:val="yellow"/>
          <w:lang w:val="fr-FR"/>
        </w:rPr>
        <w:t>[</w:t>
      </w:r>
      <w:r w:rsidRPr="0091774D">
        <w:rPr>
          <w:highlight w:val="yellow"/>
          <w:lang w:val="fr-FR" w:eastAsia="de-DE"/>
        </w:rPr>
        <w:t>•</w:t>
      </w:r>
      <w:r w:rsidRPr="0091774D">
        <w:rPr>
          <w:highlight w:val="yellow"/>
          <w:lang w:val="fr-FR"/>
        </w:rPr>
        <w:t>]</w:t>
      </w:r>
      <w:r>
        <w:rPr>
          <w:lang w:val="fr-FR"/>
        </w:rPr>
        <w:t>, devenue exécutoire</w:t>
      </w:r>
      <w:r w:rsidRPr="0091774D">
        <w:rPr>
          <w:lang w:val="fr-FR"/>
        </w:rPr>
        <w:t xml:space="preserve">. </w:t>
      </w:r>
    </w:p>
    <w:p w:rsidR="00243926" w:rsidRPr="0091774D" w:rsidRDefault="00243926" w:rsidP="00745445">
      <w:pPr>
        <w:rPr>
          <w:lang w:val="fr-FR"/>
        </w:rPr>
      </w:pPr>
    </w:p>
    <w:p w:rsidR="00243926" w:rsidRPr="0091774D" w:rsidRDefault="00243926" w:rsidP="00745445">
      <w:pPr>
        <w:rPr>
          <w:lang w:val="fr-FR"/>
        </w:rPr>
      </w:pPr>
      <w:r w:rsidRPr="0091774D">
        <w:rPr>
          <w:lang w:val="fr-FR"/>
        </w:rPr>
        <w:t xml:space="preserve">Par ailleurs, une présentation tant des présentes que du projet de parc éolien du Bénéficiaire a également été faite à cette occasion. </w:t>
      </w:r>
    </w:p>
    <w:p w:rsidR="00243926" w:rsidRPr="0091774D" w:rsidRDefault="00243926" w:rsidP="00745445">
      <w:pPr>
        <w:rPr>
          <w:lang w:val="fr-FR"/>
        </w:rPr>
      </w:pPr>
    </w:p>
    <w:p w:rsidR="00243926" w:rsidRPr="0091774D" w:rsidRDefault="00243926" w:rsidP="00745445">
      <w:pPr>
        <w:rPr>
          <w:lang w:val="fr-FR"/>
        </w:rPr>
      </w:pPr>
      <w:r w:rsidRPr="0091774D">
        <w:rPr>
          <w:lang w:val="fr-FR"/>
        </w:rPr>
        <w:t xml:space="preserve">Les conseillers dits intéressés au sens de l’article L. 2131-11 du Code général des collectivités territoriales ont, le temps des débats et de la délibération sur cet acte, effectivement quitté la salle du conseil municipal et n’ont pas participé au vote. </w:t>
      </w:r>
    </w:p>
    <w:p w:rsidR="00243926" w:rsidRPr="0091774D" w:rsidRDefault="00243926" w:rsidP="00745445">
      <w:pPr>
        <w:rPr>
          <w:lang w:val="fr-FR"/>
        </w:rPr>
      </w:pPr>
    </w:p>
    <w:p w:rsidR="00243926" w:rsidRPr="0091774D" w:rsidRDefault="00243926" w:rsidP="00745445">
      <w:pPr>
        <w:rPr>
          <w:lang w:val="fr-FR"/>
        </w:rPr>
      </w:pPr>
      <w:r w:rsidRPr="0091774D">
        <w:rPr>
          <w:lang w:val="fr-FR"/>
        </w:rPr>
        <w:t>Le représentant du Propriétaire précise que la délibération n'a pas fait l'objet, à ce jour, d'un recours administratif.</w:t>
      </w:r>
    </w:p>
    <w:p w:rsidR="00243926" w:rsidRPr="0091774D" w:rsidRDefault="00243926" w:rsidP="00745445">
      <w:pPr>
        <w:rPr>
          <w:lang w:val="fr-FR"/>
        </w:rPr>
      </w:pPr>
    </w:p>
    <w:p w:rsidR="00243926" w:rsidRPr="0091774D" w:rsidRDefault="00243926" w:rsidP="00745445">
      <w:pPr>
        <w:jc w:val="right"/>
        <w:rPr>
          <w:lang w:val="fr-FR"/>
        </w:rPr>
      </w:pPr>
      <w:r w:rsidRPr="0091774D">
        <w:rPr>
          <w:lang w:val="fr-FR"/>
        </w:rPr>
        <w:t xml:space="preserve">Ci-après dénommée « le </w:t>
      </w:r>
      <w:r w:rsidRPr="0091774D">
        <w:rPr>
          <w:b/>
          <w:bCs/>
          <w:lang w:val="fr-FR"/>
        </w:rPr>
        <w:t>Propriétaire</w:t>
      </w:r>
      <w:r w:rsidRPr="0091774D">
        <w:rPr>
          <w:lang w:val="fr-FR"/>
        </w:rPr>
        <w:t xml:space="preserve"> »</w:t>
      </w:r>
    </w:p>
    <w:p w:rsidR="00243926" w:rsidRPr="0091774D" w:rsidRDefault="00243926" w:rsidP="00745445">
      <w:pPr>
        <w:rPr>
          <w:lang w:val="fr-FR"/>
        </w:rPr>
      </w:pPr>
    </w:p>
    <w:p w:rsidR="00243926" w:rsidRPr="0091774D" w:rsidRDefault="00243926" w:rsidP="00745445">
      <w:pPr>
        <w:rPr>
          <w:b/>
          <w:bCs/>
          <w:lang w:val="fr-FR"/>
        </w:rPr>
      </w:pPr>
      <w:r w:rsidRPr="0091774D">
        <w:rPr>
          <w:b/>
          <w:bCs/>
          <w:lang w:val="fr-FR"/>
        </w:rPr>
        <w:t>ET</w:t>
      </w:r>
    </w:p>
    <w:p w:rsidR="00243926" w:rsidRPr="0091774D" w:rsidRDefault="00243926" w:rsidP="00745445">
      <w:pPr>
        <w:rPr>
          <w:lang w:val="fr-FR"/>
        </w:rPr>
      </w:pPr>
    </w:p>
    <w:p w:rsidR="00243926" w:rsidRPr="0091774D" w:rsidRDefault="00243926" w:rsidP="00745445">
      <w:pPr>
        <w:spacing w:line="276" w:lineRule="auto"/>
        <w:rPr>
          <w:lang w:val="fr-FR"/>
        </w:rPr>
      </w:pPr>
      <w:r w:rsidRPr="0091774D">
        <w:rPr>
          <w:b/>
          <w:bCs/>
          <w:lang w:val="fr-FR"/>
        </w:rPr>
        <w:t xml:space="preserve">SAS SOCIETE D’EXPLOITATION DU PARC EOLIEN D’AUSSAC VADALLE, </w:t>
      </w:r>
      <w:r w:rsidRPr="0091774D">
        <w:rPr>
          <w:lang w:val="fr-FR"/>
        </w:rPr>
        <w:t xml:space="preserve">société par actions simplifiée au capital de 1 749 230,00 euros, domiciliée au 7 rue du Parc de Clagny, 78 000 VERSAILLES, immatriculée au </w:t>
      </w:r>
      <w:r>
        <w:rPr>
          <w:lang w:val="fr-FR"/>
        </w:rPr>
        <w:t>RCS</w:t>
      </w:r>
      <w:r w:rsidRPr="0091774D">
        <w:rPr>
          <w:lang w:val="fr-FR"/>
        </w:rPr>
        <w:t xml:space="preserve"> de Versailles et identifiée au répertoire SIREN sous le numéro 487 715 211, représentée par Spyros Savvidis et Miguel Angel Serra Jaume en leur qualité de </w:t>
      </w:r>
      <w:r>
        <w:rPr>
          <w:lang w:val="fr-FR"/>
        </w:rPr>
        <w:t>D</w:t>
      </w:r>
      <w:r w:rsidRPr="0091774D">
        <w:rPr>
          <w:lang w:val="fr-FR"/>
        </w:rPr>
        <w:t xml:space="preserve">irecteurs </w:t>
      </w:r>
      <w:r>
        <w:rPr>
          <w:lang w:val="fr-FR"/>
        </w:rPr>
        <w:t>G</w:t>
      </w:r>
      <w:r w:rsidRPr="0091774D">
        <w:rPr>
          <w:lang w:val="fr-FR"/>
        </w:rPr>
        <w:t>énéraux, dûment habilitée aux fins des présentes,</w:t>
      </w:r>
    </w:p>
    <w:p w:rsidR="00243926" w:rsidRPr="0091774D" w:rsidRDefault="00243926" w:rsidP="00745445">
      <w:pPr>
        <w:pStyle w:val="Heading3"/>
        <w:spacing w:before="0" w:after="0" w:line="276" w:lineRule="auto"/>
        <w:ind w:left="0"/>
        <w:rPr>
          <w:rFonts w:eastAsia="Times New Roman"/>
          <w:lang w:val="fr-FR" w:eastAsia="fr-FR"/>
        </w:rPr>
      </w:pPr>
    </w:p>
    <w:p w:rsidR="00243926" w:rsidRPr="0091774D" w:rsidRDefault="00243926" w:rsidP="00745445">
      <w:pPr>
        <w:pStyle w:val="Heading3"/>
        <w:spacing w:before="0" w:after="0" w:line="276" w:lineRule="auto"/>
        <w:ind w:left="4113" w:firstLine="135"/>
        <w:jc w:val="right"/>
        <w:rPr>
          <w:rFonts w:eastAsia="Times New Roman"/>
          <w:lang w:val="fr-FR" w:eastAsia="fr-FR"/>
        </w:rPr>
      </w:pPr>
      <w:r w:rsidRPr="0091774D">
        <w:rPr>
          <w:rFonts w:eastAsia="Times New Roman"/>
          <w:lang w:val="fr-FR" w:eastAsia="fr-FR"/>
        </w:rPr>
        <w:t>Ci-après dénommée « le Bénéficiaire »</w:t>
      </w:r>
    </w:p>
    <w:p w:rsidR="00243926" w:rsidRPr="0091774D" w:rsidRDefault="00243926" w:rsidP="00745445">
      <w:pPr>
        <w:rPr>
          <w:lang w:val="fr-FR"/>
        </w:rPr>
      </w:pPr>
    </w:p>
    <w:p w:rsidR="00243926" w:rsidRPr="0091774D" w:rsidRDefault="00243926" w:rsidP="00745445">
      <w:pPr>
        <w:rPr>
          <w:lang w:val="fr-FR"/>
        </w:rPr>
      </w:pPr>
      <w:r w:rsidRPr="0091774D">
        <w:rPr>
          <w:lang w:val="fr-FR"/>
        </w:rPr>
        <w:t xml:space="preserve">Lesquels, </w:t>
      </w:r>
      <w:r w:rsidRPr="0091774D">
        <w:rPr>
          <w:b/>
          <w:bCs/>
          <w:lang w:val="fr-FR"/>
        </w:rPr>
        <w:t xml:space="preserve">ci-après désignées les « PARTIES », </w:t>
      </w:r>
      <w:r w:rsidRPr="0091774D">
        <w:rPr>
          <w:lang w:val="fr-FR"/>
        </w:rPr>
        <w:t>préalablement à la promesse de convention de servitudes objet des présentes, ont exposé ce qui suit :</w:t>
      </w:r>
    </w:p>
    <w:p w:rsidR="00243926" w:rsidRPr="0091774D" w:rsidRDefault="00243926" w:rsidP="00745445">
      <w:pPr>
        <w:rPr>
          <w:lang w:val="fr-FR"/>
        </w:rPr>
      </w:pPr>
    </w:p>
    <w:p w:rsidR="00243926" w:rsidRPr="0091774D" w:rsidRDefault="00243926" w:rsidP="00745445">
      <w:pPr>
        <w:suppressAutoHyphens w:val="0"/>
        <w:spacing w:after="200" w:line="276" w:lineRule="auto"/>
        <w:jc w:val="left"/>
        <w:rPr>
          <w:b/>
          <w:bCs/>
          <w:u w:val="single"/>
          <w:lang w:val="fr-FR"/>
        </w:rPr>
      </w:pPr>
      <w:r w:rsidRPr="0091774D">
        <w:rPr>
          <w:b/>
          <w:bCs/>
          <w:u w:val="single"/>
          <w:lang w:val="fr-FR"/>
        </w:rPr>
        <w:br w:type="page"/>
      </w:r>
    </w:p>
    <w:p w:rsidR="00243926" w:rsidRPr="0091774D" w:rsidRDefault="00243926" w:rsidP="00745445">
      <w:pPr>
        <w:jc w:val="center"/>
        <w:rPr>
          <w:b/>
          <w:bCs/>
          <w:u w:val="single"/>
          <w:lang w:val="fr-FR"/>
        </w:rPr>
      </w:pPr>
      <w:r w:rsidRPr="0091774D">
        <w:rPr>
          <w:b/>
          <w:bCs/>
          <w:u w:val="single"/>
          <w:lang w:val="fr-FR"/>
        </w:rPr>
        <w:t>EXPOSE</w:t>
      </w:r>
    </w:p>
    <w:p w:rsidR="00243926" w:rsidRPr="0091774D" w:rsidRDefault="00243926" w:rsidP="00745445">
      <w:pPr>
        <w:rPr>
          <w:b/>
          <w:bCs/>
          <w:caps/>
          <w:u w:val="single"/>
          <w:lang w:val="fr-FR"/>
        </w:rPr>
      </w:pPr>
    </w:p>
    <w:p w:rsidR="00243926" w:rsidRPr="0091774D" w:rsidRDefault="00243926" w:rsidP="00745445">
      <w:pPr>
        <w:rPr>
          <w:lang w:val="fr-FR"/>
        </w:rPr>
      </w:pPr>
      <w:r w:rsidRPr="0091774D">
        <w:rPr>
          <w:lang w:val="fr-FR"/>
        </w:rPr>
        <w:t>Le Bénéficiaire a notamment pour activité le développement, la construction et l’exploitation de centrales de production d’électricité à partir d’énergies renouvelables.</w:t>
      </w:r>
    </w:p>
    <w:p w:rsidR="00243926" w:rsidRPr="0091774D" w:rsidRDefault="00243926" w:rsidP="00745445">
      <w:pPr>
        <w:rPr>
          <w:lang w:val="fr-FR"/>
        </w:rPr>
      </w:pPr>
    </w:p>
    <w:p w:rsidR="00243926" w:rsidRPr="0091774D" w:rsidRDefault="00243926" w:rsidP="00745445">
      <w:pPr>
        <w:rPr>
          <w:lang w:val="fr-FR"/>
        </w:rPr>
      </w:pPr>
      <w:r w:rsidRPr="0091774D">
        <w:rPr>
          <w:lang w:val="fr-FR"/>
        </w:rPr>
        <w:t xml:space="preserve">Le Propriétaire détient la pleine propriété </w:t>
      </w:r>
      <w:r>
        <w:rPr>
          <w:lang w:val="fr-FR"/>
        </w:rPr>
        <w:t xml:space="preserve">de partie </w:t>
      </w:r>
      <w:r w:rsidRPr="0091774D">
        <w:rPr>
          <w:lang w:val="fr-FR"/>
        </w:rPr>
        <w:t>des voies ci-dessous :</w:t>
      </w:r>
    </w:p>
    <w:p w:rsidR="00243926" w:rsidRPr="0091774D" w:rsidRDefault="00243926" w:rsidP="00745445">
      <w:pPr>
        <w:rPr>
          <w:b/>
          <w:bCs/>
          <w:caps/>
          <w:u w:val="single"/>
          <w:lang w:val="fr-FR"/>
        </w:rPr>
      </w:pPr>
    </w:p>
    <w:tbl>
      <w:tblPr>
        <w:tblW w:w="8951"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159"/>
        <w:gridCol w:w="6792"/>
      </w:tblGrid>
      <w:tr w:rsidR="00243926" w:rsidRPr="0091774D">
        <w:trPr>
          <w:trHeight w:val="300"/>
        </w:trPr>
        <w:tc>
          <w:tcPr>
            <w:tcW w:w="2159"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suppressAutoHyphens w:val="0"/>
              <w:spacing w:after="160" w:line="278" w:lineRule="auto"/>
              <w:rPr>
                <w:b/>
                <w:bCs/>
                <w:spacing w:val="0"/>
                <w:kern w:val="2"/>
                <w:lang w:val="fr-FR"/>
              </w:rPr>
            </w:pPr>
            <w:r w:rsidRPr="0091774D">
              <w:rPr>
                <w:b/>
                <w:bCs/>
                <w:spacing w:val="0"/>
                <w:kern w:val="2"/>
                <w:lang w:val="fr-FR"/>
              </w:rPr>
              <w:t>Commune </w:t>
            </w:r>
          </w:p>
        </w:tc>
        <w:tc>
          <w:tcPr>
            <w:tcW w:w="6792"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suppressAutoHyphens w:val="0"/>
              <w:spacing w:after="160" w:line="278" w:lineRule="auto"/>
              <w:rPr>
                <w:b/>
                <w:bCs/>
                <w:spacing w:val="0"/>
                <w:kern w:val="2"/>
                <w:lang w:val="fr-FR"/>
              </w:rPr>
            </w:pPr>
            <w:r w:rsidRPr="0091774D">
              <w:rPr>
                <w:b/>
                <w:bCs/>
                <w:spacing w:val="0"/>
                <w:kern w:val="2"/>
                <w:lang w:val="fr-FR"/>
              </w:rPr>
              <w:t>Désignation des Voies </w:t>
            </w:r>
          </w:p>
        </w:tc>
      </w:tr>
      <w:tr w:rsidR="00243926" w:rsidRPr="005A1669">
        <w:trPr>
          <w:trHeight w:val="300"/>
        </w:trPr>
        <w:tc>
          <w:tcPr>
            <w:tcW w:w="2159"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suppressAutoHyphens w:val="0"/>
              <w:spacing w:after="160" w:line="278" w:lineRule="auto"/>
              <w:rPr>
                <w:spacing w:val="0"/>
                <w:kern w:val="2"/>
                <w:lang w:val="fr-FR"/>
              </w:rPr>
            </w:pPr>
            <w:r w:rsidRPr="0091774D">
              <w:rPr>
                <w:spacing w:val="0"/>
                <w:kern w:val="2"/>
                <w:lang w:val="fr-FR"/>
              </w:rPr>
              <w:t>Aussac-Vadalle </w:t>
            </w:r>
          </w:p>
        </w:tc>
        <w:tc>
          <w:tcPr>
            <w:tcW w:w="6792"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suppressAutoHyphens w:val="0"/>
              <w:spacing w:after="160" w:line="278" w:lineRule="auto"/>
              <w:rPr>
                <w:spacing w:val="0"/>
                <w:kern w:val="2"/>
                <w:lang w:val="fr-FR"/>
              </w:rPr>
            </w:pPr>
            <w:r w:rsidRPr="0091774D">
              <w:rPr>
                <w:spacing w:val="0"/>
                <w:kern w:val="2"/>
                <w:lang w:val="fr-FR"/>
              </w:rPr>
              <w:t>Chemin rural de la Croisée à Nanclars </w:t>
            </w:r>
          </w:p>
        </w:tc>
      </w:tr>
    </w:tbl>
    <w:p w:rsidR="00243926" w:rsidRPr="0091774D" w:rsidRDefault="00243926" w:rsidP="00745445">
      <w:pPr>
        <w:rPr>
          <w:b/>
          <w:bCs/>
          <w:caps/>
          <w:u w:val="single"/>
          <w:lang w:val="fr-FR"/>
        </w:rPr>
      </w:pPr>
    </w:p>
    <w:p w:rsidR="00243926" w:rsidRPr="0091774D" w:rsidRDefault="00243926" w:rsidP="00745445">
      <w:pPr>
        <w:suppressAutoHyphens w:val="0"/>
        <w:spacing w:after="160" w:line="278" w:lineRule="auto"/>
        <w:rPr>
          <w:spacing w:val="0"/>
          <w:kern w:val="2"/>
          <w:lang w:val="fr-FR"/>
        </w:rPr>
      </w:pPr>
      <w:r w:rsidRPr="0091774D">
        <w:rPr>
          <w:spacing w:val="0"/>
          <w:kern w:val="2"/>
          <w:lang w:val="fr-FR"/>
        </w:rPr>
        <w:t>Ci-après les «</w:t>
      </w:r>
      <w:r w:rsidRPr="0091774D">
        <w:rPr>
          <w:b/>
          <w:bCs/>
          <w:spacing w:val="0"/>
          <w:kern w:val="2"/>
          <w:lang w:val="fr-FR"/>
        </w:rPr>
        <w:t> Voies </w:t>
      </w:r>
      <w:r w:rsidRPr="0091774D">
        <w:rPr>
          <w:spacing w:val="0"/>
          <w:kern w:val="2"/>
          <w:lang w:val="fr-FR"/>
        </w:rPr>
        <w:t>». </w:t>
      </w:r>
    </w:p>
    <w:p w:rsidR="00243926" w:rsidRPr="00745445" w:rsidRDefault="00243926" w:rsidP="00745445">
      <w:pPr>
        <w:pStyle w:val="ListParagraph"/>
        <w:numPr>
          <w:ilvl w:val="0"/>
          <w:numId w:val="6"/>
        </w:numPr>
        <w:suppressAutoHyphens w:val="0"/>
        <w:spacing w:after="160" w:line="278" w:lineRule="auto"/>
        <w:rPr>
          <w:kern w:val="2"/>
          <w:lang w:val="fr-FR"/>
        </w:rPr>
      </w:pPr>
      <w:r w:rsidRPr="00745445">
        <w:rPr>
          <w:kern w:val="2"/>
          <w:lang w:val="fr-FR"/>
        </w:rPr>
        <w:t xml:space="preserve">Il déclare et garantit être titulaire </w:t>
      </w:r>
      <w:r>
        <w:rPr>
          <w:kern w:val="2"/>
          <w:lang w:val="fr-FR"/>
        </w:rPr>
        <w:t xml:space="preserve">de partie </w:t>
      </w:r>
      <w:r w:rsidRPr="00745445">
        <w:rPr>
          <w:kern w:val="2"/>
          <w:lang w:val="fr-FR"/>
        </w:rPr>
        <w:t>des Voies</w:t>
      </w:r>
      <w:r>
        <w:rPr>
          <w:kern w:val="2"/>
          <w:lang w:val="fr-FR"/>
        </w:rPr>
        <w:t>, la ville de Maine-de-Boixe étant titulaire du surplus ;</w:t>
      </w:r>
      <w:r w:rsidRPr="00745445">
        <w:rPr>
          <w:kern w:val="2"/>
          <w:lang w:val="fr-FR"/>
        </w:rPr>
        <w:t xml:space="preserve"> et qu’elles font partie de son domaine privé. </w:t>
      </w:r>
      <w:r>
        <w:rPr>
          <w:kern w:val="2"/>
          <w:lang w:val="fr-FR"/>
        </w:rPr>
        <w:t>Une promesse de constitution de servitude sera régularisée entre le Bénéficiaire et la ville de Maine-de-Boixe pour le surplus de l’emprise des Voies.</w:t>
      </w:r>
      <w:r w:rsidRPr="00745445">
        <w:rPr>
          <w:kern w:val="2"/>
          <w:lang w:val="fr-FR"/>
        </w:rPr>
        <w:t> </w:t>
      </w:r>
    </w:p>
    <w:p w:rsidR="00243926" w:rsidRPr="00745445" w:rsidRDefault="00243926" w:rsidP="00745445">
      <w:pPr>
        <w:pStyle w:val="ListParagraph"/>
        <w:numPr>
          <w:ilvl w:val="0"/>
          <w:numId w:val="6"/>
        </w:numPr>
        <w:suppressAutoHyphens w:val="0"/>
        <w:spacing w:after="160" w:line="278" w:lineRule="auto"/>
        <w:rPr>
          <w:kern w:val="2"/>
          <w:lang w:val="fr-FR"/>
        </w:rPr>
      </w:pPr>
      <w:r w:rsidRPr="00745445">
        <w:rPr>
          <w:kern w:val="2"/>
          <w:lang w:val="fr-FR"/>
        </w:rPr>
        <w:t>Il déclare également que la gestion des Voies ne fait l’objet d’aucun transfert de compétence, notamment à une quelconque Communauté de Communes. </w:t>
      </w:r>
    </w:p>
    <w:p w:rsidR="00243926" w:rsidRPr="00745445" w:rsidRDefault="00243926" w:rsidP="72CDD6BE">
      <w:pPr>
        <w:pStyle w:val="ListParagraph"/>
        <w:numPr>
          <w:ilvl w:val="0"/>
          <w:numId w:val="6"/>
        </w:numPr>
        <w:suppressAutoHyphens w:val="0"/>
        <w:spacing w:after="160" w:line="278" w:lineRule="auto"/>
        <w:rPr>
          <w:rFonts w:eastAsia="PMingLiU"/>
          <w:kern w:val="2"/>
          <w:lang w:val="fr-FR"/>
        </w:rPr>
      </w:pPr>
      <w:r w:rsidRPr="63F44989">
        <w:rPr>
          <w:rFonts w:eastAsia="PMingLiU"/>
          <w:kern w:val="2"/>
          <w:lang w:val="fr-FR"/>
        </w:rPr>
        <w:t>Il déclare et garantit que, à sa connaissance et au jour des présentes, il ne s’y exerce aucune servitude (légale ou conventionnelle), charge ou restriction et que les Voies ne font l’objet, tant en demande qu’en défense, d’aucune procédure en cours (notamment pour raisons de servitude, troubles de voisinage, délimitation de limite parcellaire, revendication de propriété, etc.)</w:t>
      </w:r>
      <w:r w:rsidRPr="01D26AE6">
        <w:rPr>
          <w:rFonts w:eastAsia="PMingLiU"/>
          <w:lang w:val="fr-FR"/>
        </w:rPr>
        <w:t xml:space="preserve">, à l’exception des servitudes constituées  au profit </w:t>
      </w:r>
      <w:r>
        <w:rPr>
          <w:rFonts w:eastAsia="PMingLiU"/>
          <w:lang w:val="fr-FR"/>
        </w:rPr>
        <w:t>du Chemin rural de la Croisée à Nanclars</w:t>
      </w:r>
      <w:r w:rsidRPr="01D26AE6">
        <w:rPr>
          <w:rFonts w:eastAsia="PMingLiU"/>
          <w:lang w:val="fr-FR"/>
        </w:rPr>
        <w:t xml:space="preserve"> une durée de 50 ans à compter du </w:t>
      </w:r>
      <w:r w:rsidRPr="00362AF0">
        <w:rPr>
          <w:rFonts w:eastAsia="PMingLiU"/>
          <w:highlight w:val="yellow"/>
          <w:lang w:val="fr-FR"/>
        </w:rPr>
        <w:t>+++</w:t>
      </w:r>
      <w:r w:rsidRPr="01D26AE6">
        <w:rPr>
          <w:rFonts w:eastAsia="PMingLiU"/>
          <w:lang w:val="fr-FR"/>
        </w:rPr>
        <w:t xml:space="preserve">, en vertu d’une convention passée avec GSM, société par actions simplifiée au capital de 18 675 840,00 EUR domiciliée à GUERVILLE (78930), Technodes, immatriculée au RCS de Versailles et identifiée au répertoire SIREN sous le numéro 572 165 652, suivant acte sous seing privé en date à </w:t>
      </w:r>
      <w:r w:rsidRPr="00362AF0">
        <w:rPr>
          <w:rFonts w:eastAsia="PMingLiU"/>
          <w:highlight w:val="yellow"/>
          <w:lang w:val="fr-FR"/>
        </w:rPr>
        <w:t>+++</w:t>
      </w:r>
      <w:r w:rsidRPr="01D26AE6">
        <w:rPr>
          <w:rFonts w:eastAsia="PMingLiU"/>
          <w:lang w:val="fr-FR"/>
        </w:rPr>
        <w:t xml:space="preserve">, du </w:t>
      </w:r>
      <w:r w:rsidRPr="00362AF0">
        <w:rPr>
          <w:rFonts w:eastAsia="PMingLiU"/>
          <w:highlight w:val="yellow"/>
          <w:lang w:val="fr-FR"/>
        </w:rPr>
        <w:t>+++</w:t>
      </w:r>
      <w:r w:rsidRPr="01D26AE6">
        <w:rPr>
          <w:rFonts w:eastAsia="PMingLiU"/>
          <w:lang w:val="fr-FR"/>
        </w:rPr>
        <w:t>.</w:t>
      </w:r>
      <w:r w:rsidRPr="63F44989">
        <w:rPr>
          <w:rFonts w:eastAsia="PMingLiU"/>
          <w:kern w:val="2"/>
          <w:lang w:val="fr-FR"/>
        </w:rPr>
        <w:t xml:space="preserve"> </w:t>
      </w:r>
      <w:r w:rsidRPr="01D26AE6">
        <w:rPr>
          <w:rFonts w:eastAsia="PMingLiU"/>
          <w:lang w:val="fr-FR"/>
        </w:rPr>
        <w:t xml:space="preserve">Le Bénéficiaire reconnaît que l’exercice des servitudes issues de la présente convention est compatible avec celui des servitudes constituées aux termes de la convention précitée conclue entre le Propriétaire et GSM. Le Propriétaire déclare par ailleurs </w:t>
      </w:r>
      <w:r w:rsidRPr="63F44989">
        <w:rPr>
          <w:rFonts w:eastAsia="PMingLiU"/>
          <w:kern w:val="2"/>
          <w:lang w:val="fr-FR"/>
        </w:rPr>
        <w:t xml:space="preserve">que, raisonnablement, </w:t>
      </w:r>
      <w:r w:rsidRPr="01D26AE6">
        <w:rPr>
          <w:rFonts w:eastAsia="PMingLiU"/>
          <w:lang w:val="fr-FR"/>
        </w:rPr>
        <w:t xml:space="preserve">les Voies </w:t>
      </w:r>
      <w:r w:rsidRPr="63F44989">
        <w:rPr>
          <w:rFonts w:eastAsia="PMingLiU"/>
          <w:kern w:val="2"/>
          <w:lang w:val="fr-FR"/>
        </w:rPr>
        <w:t xml:space="preserve">ne sont pas susceptibles </w:t>
      </w:r>
      <w:r w:rsidRPr="01D26AE6">
        <w:rPr>
          <w:rFonts w:eastAsia="PMingLiU"/>
          <w:lang w:val="fr-FR"/>
        </w:rPr>
        <w:t xml:space="preserve">de </w:t>
      </w:r>
      <w:r w:rsidRPr="63F44989">
        <w:rPr>
          <w:rFonts w:eastAsia="PMingLiU"/>
          <w:kern w:val="2"/>
          <w:lang w:val="fr-FR"/>
        </w:rPr>
        <w:t>donner lieu</w:t>
      </w:r>
      <w:r w:rsidRPr="01D26AE6">
        <w:rPr>
          <w:rFonts w:eastAsia="PMingLiU"/>
          <w:lang w:val="fr-FR"/>
        </w:rPr>
        <w:t xml:space="preserve"> à d’autres charges ni procédure</w:t>
      </w:r>
      <w:r w:rsidRPr="63F44989">
        <w:rPr>
          <w:rFonts w:eastAsia="PMingLiU"/>
          <w:kern w:val="2"/>
          <w:lang w:val="fr-FR"/>
        </w:rPr>
        <w:t>. </w:t>
      </w:r>
    </w:p>
    <w:p w:rsidR="00243926" w:rsidRPr="00644267" w:rsidRDefault="00243926" w:rsidP="00644267">
      <w:pPr>
        <w:spacing w:after="160" w:line="278" w:lineRule="auto"/>
        <w:rPr>
          <w:rFonts w:eastAsia="PMingLiU"/>
          <w:lang w:val="fr-FR"/>
        </w:rPr>
      </w:pPr>
    </w:p>
    <w:p w:rsidR="00243926" w:rsidRPr="0091774D" w:rsidRDefault="00243926" w:rsidP="00745445">
      <w:pPr>
        <w:suppressAutoHyphens w:val="0"/>
        <w:spacing w:after="160" w:line="278" w:lineRule="auto"/>
        <w:rPr>
          <w:spacing w:val="0"/>
          <w:kern w:val="2"/>
          <w:lang w:val="fr-FR"/>
        </w:rPr>
      </w:pPr>
      <w:r w:rsidRPr="0091774D">
        <w:rPr>
          <w:spacing w:val="0"/>
          <w:kern w:val="2"/>
          <w:lang w:val="fr-FR"/>
        </w:rPr>
        <w:t xml:space="preserve">Le Bénéficiaire envisage le démantèlement d’un parc existant de quatre (4) éoliennes ; et la construction et l’exploitation d’une centrale éolienne (la « </w:t>
      </w:r>
      <w:r w:rsidRPr="0091774D">
        <w:rPr>
          <w:b/>
          <w:bCs/>
          <w:spacing w:val="0"/>
          <w:kern w:val="2"/>
          <w:lang w:val="fr-FR"/>
        </w:rPr>
        <w:t>Centrale</w:t>
      </w:r>
      <w:r w:rsidRPr="0091774D">
        <w:rPr>
          <w:spacing w:val="0"/>
          <w:kern w:val="2"/>
          <w:lang w:val="fr-FR"/>
        </w:rPr>
        <w:t xml:space="preserve"> ») comprenant notamment trois (3) éoliennes et un (1) poste de livraison et leurs accessoires (ensemble les « </w:t>
      </w:r>
      <w:r w:rsidRPr="0091774D">
        <w:rPr>
          <w:b/>
          <w:bCs/>
          <w:spacing w:val="0"/>
          <w:kern w:val="2"/>
          <w:lang w:val="fr-FR"/>
        </w:rPr>
        <w:t>Equipements</w:t>
      </w:r>
      <w:r w:rsidRPr="0091774D">
        <w:rPr>
          <w:spacing w:val="0"/>
          <w:kern w:val="2"/>
          <w:lang w:val="fr-FR"/>
        </w:rPr>
        <w:t xml:space="preserve"> »), située sur la commune d’Aussac-Vadalle (16 024). </w:t>
      </w:r>
    </w:p>
    <w:p w:rsidR="00243926" w:rsidRPr="0091774D" w:rsidRDefault="00243926" w:rsidP="00745445">
      <w:pPr>
        <w:suppressAutoHyphens w:val="0"/>
        <w:spacing w:after="160" w:line="278" w:lineRule="auto"/>
        <w:rPr>
          <w:spacing w:val="0"/>
          <w:kern w:val="2"/>
          <w:lang w:val="fr-FR"/>
        </w:rPr>
      </w:pPr>
    </w:p>
    <w:p w:rsidR="00243926" w:rsidRPr="0091774D" w:rsidRDefault="00243926" w:rsidP="00745445">
      <w:pPr>
        <w:suppressAutoHyphens w:val="0"/>
        <w:spacing w:after="160" w:line="278" w:lineRule="auto"/>
        <w:rPr>
          <w:rFonts w:eastAsia="PMingLiU"/>
          <w:spacing w:val="0"/>
          <w:kern w:val="2"/>
          <w:lang w:val="fr-FR"/>
        </w:rPr>
      </w:pPr>
      <w:r w:rsidRPr="0091774D">
        <w:rPr>
          <w:rFonts w:eastAsia="PMingLiU"/>
          <w:spacing w:val="0"/>
          <w:kern w:val="2"/>
          <w:lang w:val="fr-FR"/>
        </w:rPr>
        <w:t xml:space="preserve">Le Bénéficiaire est titulaire de divers baux emphytéotiques portant sur des terrains pouvant être inclus dans le périmètre de son projet. Dans ce cadre, il envisage de pouvoir constituer sur le fonds servant (ci-dessus) </w:t>
      </w:r>
      <w:r>
        <w:rPr>
          <w:rFonts w:eastAsia="PMingLiU"/>
          <w:spacing w:val="0"/>
          <w:kern w:val="2"/>
          <w:lang w:val="fr-FR"/>
        </w:rPr>
        <w:t xml:space="preserve">une </w:t>
      </w:r>
      <w:r w:rsidRPr="0091774D">
        <w:rPr>
          <w:rFonts w:eastAsia="PMingLiU"/>
          <w:spacing w:val="0"/>
          <w:kern w:val="2"/>
          <w:lang w:val="fr-FR"/>
        </w:rPr>
        <w:t>servitude permettant de garantir la réalisation et l’exploitation des Equipements.</w:t>
      </w:r>
    </w:p>
    <w:p w:rsidR="00243926" w:rsidRPr="0091774D" w:rsidRDefault="00243926" w:rsidP="00745445">
      <w:pPr>
        <w:suppressAutoHyphens w:val="0"/>
        <w:spacing w:after="160" w:line="278" w:lineRule="auto"/>
        <w:rPr>
          <w:spacing w:val="0"/>
          <w:kern w:val="2"/>
          <w:lang w:val="fr-FR"/>
        </w:rPr>
      </w:pPr>
    </w:p>
    <w:p w:rsidR="00243926" w:rsidRPr="0091774D" w:rsidRDefault="00243926" w:rsidP="00745445">
      <w:pPr>
        <w:suppressAutoHyphens w:val="0"/>
        <w:spacing w:after="160" w:line="278" w:lineRule="auto"/>
        <w:rPr>
          <w:spacing w:val="0"/>
          <w:kern w:val="2"/>
          <w:lang w:val="fr-FR"/>
        </w:rPr>
      </w:pPr>
      <w:r w:rsidRPr="0091774D">
        <w:rPr>
          <w:spacing w:val="0"/>
          <w:kern w:val="2"/>
          <w:lang w:val="fr-FR"/>
        </w:rPr>
        <w:t>Les Parties se sont ainsi rapprochées dans ces perspectives et le Bénéficiaire a alors pu fournir au Propriétaire diverses informations sur les éléments essentiels de son projet de Centrale. Le Propriétaire déclare avoir compris le projet de Centrale du Bénéficiaire, ainsi que ses perspectives.</w:t>
      </w:r>
    </w:p>
    <w:p w:rsidR="00243926" w:rsidRPr="0091774D" w:rsidRDefault="00243926" w:rsidP="00745445">
      <w:pPr>
        <w:suppressAutoHyphens w:val="0"/>
        <w:spacing w:after="160" w:line="278" w:lineRule="auto"/>
        <w:rPr>
          <w:spacing w:val="0"/>
          <w:kern w:val="2"/>
          <w:lang w:val="fr-FR"/>
        </w:rPr>
      </w:pPr>
    </w:p>
    <w:p w:rsidR="00243926" w:rsidRPr="0091774D" w:rsidRDefault="00243926" w:rsidP="00745445">
      <w:pPr>
        <w:suppressAutoHyphens w:val="0"/>
        <w:spacing w:after="160" w:line="278" w:lineRule="auto"/>
        <w:rPr>
          <w:spacing w:val="0"/>
          <w:kern w:val="2"/>
          <w:lang w:val="fr-FR"/>
        </w:rPr>
      </w:pPr>
      <w:r w:rsidRPr="0091774D">
        <w:rPr>
          <w:spacing w:val="0"/>
          <w:kern w:val="2"/>
          <w:lang w:val="fr-FR"/>
        </w:rPr>
        <w:t>Les présentes résultent d’une discussion libre et reflètent le consentement sain, éclairé et sans contrainte des Parties. Elle traduit la répartition respective des engagements fonciers relatifs au projet de Centrale que les Parties ont admise et organisée. L’équilibre entre les Parties réside dans l’ensemble des conventions arrêtées aux présentes et non dans un ou quelques passages isolés de ceux qui les précèdent, les suivent et les entourent.</w:t>
      </w:r>
    </w:p>
    <w:p w:rsidR="00243926" w:rsidRPr="0091774D" w:rsidRDefault="00243926" w:rsidP="00745445">
      <w:pPr>
        <w:suppressAutoHyphens w:val="0"/>
        <w:spacing w:after="160" w:line="278" w:lineRule="auto"/>
        <w:rPr>
          <w:spacing w:val="0"/>
          <w:kern w:val="2"/>
          <w:lang w:val="fr-FR"/>
        </w:rPr>
      </w:pPr>
    </w:p>
    <w:p w:rsidR="00243926" w:rsidRPr="0091774D" w:rsidRDefault="00243926" w:rsidP="00745445">
      <w:pPr>
        <w:suppressAutoHyphens w:val="0"/>
        <w:spacing w:after="160" w:line="278" w:lineRule="auto"/>
        <w:rPr>
          <w:spacing w:val="0"/>
          <w:kern w:val="2"/>
          <w:lang w:val="fr-FR"/>
        </w:rPr>
      </w:pPr>
      <w:r w:rsidRPr="0091774D">
        <w:rPr>
          <w:spacing w:val="0"/>
          <w:kern w:val="2"/>
          <w:lang w:val="fr-FR"/>
        </w:rPr>
        <w:t xml:space="preserve">La possibilité de construire un ou plusieurs Equipements sur tout ou partie des terrains et de les exploiter dans des conditions techniques et économiques objectivement viables constitue l’un des éléments déterminants du consentement du Bénéficiaire aux servitudes plus amplement détaillées ci-après. </w:t>
      </w:r>
    </w:p>
    <w:p w:rsidR="00243926" w:rsidRPr="0091774D" w:rsidRDefault="00243926" w:rsidP="00745445">
      <w:pPr>
        <w:suppressAutoHyphens w:val="0"/>
        <w:spacing w:after="160" w:line="278" w:lineRule="auto"/>
        <w:rPr>
          <w:spacing w:val="0"/>
          <w:kern w:val="2"/>
          <w:lang w:val="fr-FR"/>
        </w:rPr>
      </w:pPr>
    </w:p>
    <w:p w:rsidR="00243926" w:rsidRPr="0091774D" w:rsidRDefault="00243926" w:rsidP="00745445">
      <w:pPr>
        <w:suppressAutoHyphens w:val="0"/>
        <w:spacing w:after="160" w:line="278" w:lineRule="auto"/>
        <w:rPr>
          <w:spacing w:val="0"/>
          <w:kern w:val="2"/>
          <w:lang w:val="fr-FR"/>
        </w:rPr>
      </w:pPr>
      <w:r w:rsidRPr="0091774D">
        <w:rPr>
          <w:spacing w:val="0"/>
          <w:kern w:val="2"/>
          <w:lang w:val="fr-FR"/>
        </w:rPr>
        <w:t>En conséquence, les parties ont convenu de passer la présente constitution de servitudes sous la forme d’une promesse synallagmatique, sous conditions suspensives.</w:t>
      </w:r>
    </w:p>
    <w:p w:rsidR="00243926" w:rsidRPr="0091774D" w:rsidRDefault="00243926" w:rsidP="00745445">
      <w:pPr>
        <w:suppressAutoHyphens w:val="0"/>
        <w:spacing w:after="160" w:line="278" w:lineRule="auto"/>
        <w:rPr>
          <w:b/>
          <w:bCs/>
          <w:spacing w:val="0"/>
          <w:kern w:val="2"/>
          <w:lang w:val="fr-FR"/>
        </w:rPr>
      </w:pPr>
      <w:r w:rsidRPr="0091774D">
        <w:rPr>
          <w:b/>
          <w:bCs/>
          <w:spacing w:val="0"/>
          <w:kern w:val="2"/>
          <w:lang w:val="fr-FR"/>
        </w:rPr>
        <w:t>Ceci exposé, les parties sont ainsi convenues de ce qui suit.</w:t>
      </w:r>
    </w:p>
    <w:p w:rsidR="00243926" w:rsidRPr="00745445" w:rsidRDefault="00243926" w:rsidP="00745445">
      <w:pPr>
        <w:pStyle w:val="ListParagraph"/>
        <w:ind w:left="0"/>
        <w:rPr>
          <w:b/>
          <w:bCs/>
          <w:u w:val="single"/>
          <w:lang w:val="fr-FR"/>
        </w:rPr>
      </w:pPr>
    </w:p>
    <w:p w:rsidR="00243926" w:rsidRPr="0091774D" w:rsidRDefault="00243926" w:rsidP="00745445">
      <w:pPr>
        <w:pStyle w:val="Heading2"/>
        <w:numPr>
          <w:ilvl w:val="0"/>
          <w:numId w:val="12"/>
        </w:numPr>
        <w:rPr>
          <w:lang w:val="fr-FR"/>
        </w:rPr>
      </w:pPr>
      <w:r w:rsidRPr="0091774D">
        <w:rPr>
          <w:lang w:val="fr-FR"/>
        </w:rPr>
        <w:t>PROMESSE SYNALLAGMATIQUE DE CONSTITUTION DE SERVITUDES</w:t>
      </w:r>
    </w:p>
    <w:p w:rsidR="00243926" w:rsidRPr="0091774D" w:rsidRDefault="00243926" w:rsidP="00745445">
      <w:pPr>
        <w:rPr>
          <w:sz w:val="24"/>
          <w:szCs w:val="24"/>
          <w:lang w:val="fr-FR"/>
        </w:rPr>
      </w:pPr>
    </w:p>
    <w:p w:rsidR="00243926" w:rsidRPr="0091774D" w:rsidRDefault="00243926" w:rsidP="00745445">
      <w:pPr>
        <w:rPr>
          <w:lang w:val="fr-FR"/>
        </w:rPr>
      </w:pPr>
      <w:r w:rsidRPr="0091774D">
        <w:rPr>
          <w:lang w:val="fr-FR"/>
        </w:rPr>
        <w:t>Le Propriétaire et le Bénéficiaire s’engagent réciproquement, à constituer les servitudes ci-après, répondant à des besoins accessoires de la Centrale, pour permettre la construction et l’exploitation des Equipements.</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 xml:space="preserve">La présente promesse vaudra </w:t>
      </w:r>
      <w:r>
        <w:rPr>
          <w:lang w:val="fr-FR"/>
        </w:rPr>
        <w:t xml:space="preserve">de plein droit </w:t>
      </w:r>
      <w:r w:rsidRPr="0091774D">
        <w:rPr>
          <w:lang w:val="fr-FR"/>
        </w:rPr>
        <w:t xml:space="preserve">constitution de servitudes dès lors que ses conditions suspensives seront réalisées. </w:t>
      </w:r>
    </w:p>
    <w:p w:rsidR="00243926" w:rsidRPr="0091774D" w:rsidRDefault="00243926" w:rsidP="00745445">
      <w:pPr>
        <w:rPr>
          <w:lang w:val="fr-FR"/>
        </w:rPr>
      </w:pPr>
    </w:p>
    <w:p w:rsidR="00243926" w:rsidRPr="0091774D" w:rsidRDefault="00243926" w:rsidP="00745445">
      <w:pPr>
        <w:rPr>
          <w:lang w:val="fr-FR"/>
        </w:rPr>
      </w:pPr>
      <w:r>
        <w:rPr>
          <w:lang w:val="fr-FR"/>
        </w:rPr>
        <w:t>U</w:t>
      </w:r>
      <w:r w:rsidRPr="0091774D">
        <w:rPr>
          <w:lang w:val="fr-FR"/>
        </w:rPr>
        <w:t>ne réitération sous forme authentique pourra être faite à la requête de l’une ou l’autre des parties, auquel cas la partie sollicitée s’oblige à y déférer.</w:t>
      </w:r>
    </w:p>
    <w:p w:rsidR="00243926" w:rsidRPr="0091774D" w:rsidRDefault="00243926" w:rsidP="00745445">
      <w:pPr>
        <w:rPr>
          <w:lang w:val="fr-FR"/>
        </w:rPr>
      </w:pPr>
    </w:p>
    <w:p w:rsidR="00243926" w:rsidRDefault="00243926" w:rsidP="00745445">
      <w:pPr>
        <w:pStyle w:val="Heading3"/>
        <w:numPr>
          <w:ilvl w:val="1"/>
          <w:numId w:val="12"/>
        </w:numPr>
      </w:pPr>
      <w:r w:rsidRPr="0091774D">
        <w:t>Durée</w:t>
      </w:r>
    </w:p>
    <w:p w:rsidR="00243926" w:rsidRPr="0091774D" w:rsidRDefault="00243926" w:rsidP="00745445">
      <w:pPr>
        <w:rPr>
          <w:b/>
          <w:bCs/>
          <w:lang w:val="fr-FR"/>
        </w:rPr>
      </w:pPr>
      <w:r w:rsidRPr="0091774D">
        <w:rPr>
          <w:lang w:val="fr-FR"/>
        </w:rPr>
        <w:t xml:space="preserve">La présente promesse prend effet à la date de signature des présentes par les Parties et ce, </w:t>
      </w:r>
      <w:r w:rsidRPr="0091774D">
        <w:rPr>
          <w:b/>
          <w:bCs/>
          <w:lang w:val="fr-FR"/>
        </w:rPr>
        <w:t xml:space="preserve">pour une durée de </w:t>
      </w:r>
      <w:r>
        <w:rPr>
          <w:b/>
          <w:bCs/>
          <w:lang w:val="fr-FR"/>
        </w:rPr>
        <w:t>SOIXANTE-DOUZE (</w:t>
      </w:r>
      <w:r w:rsidRPr="0091774D">
        <w:rPr>
          <w:rFonts w:eastAsia="PMingLiU"/>
          <w:b/>
          <w:bCs/>
          <w:lang w:val="fr-FR"/>
        </w:rPr>
        <w:t>72</w:t>
      </w:r>
      <w:r>
        <w:rPr>
          <w:rFonts w:eastAsia="PMingLiU"/>
          <w:b/>
          <w:bCs/>
          <w:lang w:val="fr-FR"/>
        </w:rPr>
        <w:t>)</w:t>
      </w:r>
      <w:r w:rsidRPr="0091774D">
        <w:rPr>
          <w:b/>
          <w:bCs/>
          <w:lang w:val="fr-FR"/>
        </w:rPr>
        <w:t xml:space="preserve"> mois.</w:t>
      </w:r>
    </w:p>
    <w:p w:rsidR="00243926" w:rsidRDefault="00243926" w:rsidP="00222CF3">
      <w:pPr>
        <w:rPr>
          <w:lang w:val="fr-FR"/>
        </w:rPr>
      </w:pPr>
    </w:p>
    <w:p w:rsidR="00243926" w:rsidRPr="0091774D" w:rsidRDefault="00243926" w:rsidP="3E7A342A">
      <w:pPr>
        <w:rPr>
          <w:lang w:val="fr-FR"/>
        </w:rPr>
      </w:pPr>
      <w:r w:rsidRPr="3E7A342A">
        <w:rPr>
          <w:lang w:val="fr-FR"/>
        </w:rPr>
        <w:t>Dans le cas où les autorisations nécessaires à la réalisation de la Centrale n’auraient pas un caractère définitif et exécutoire, à l’issue de la durée de 72 mois ci-dessus, les Parties s’obligent à se rapprocher pour déterminer ensemble les suites de la présente promesse.</w:t>
      </w:r>
    </w:p>
    <w:p w:rsidR="00243926" w:rsidRPr="0091774D" w:rsidRDefault="00243926" w:rsidP="00745445">
      <w:pPr>
        <w:rPr>
          <w:lang w:val="fr-FR"/>
        </w:rPr>
      </w:pPr>
    </w:p>
    <w:p w:rsidR="00243926" w:rsidRPr="0091774D" w:rsidRDefault="00243926" w:rsidP="00745445">
      <w:pPr>
        <w:rPr>
          <w:lang w:val="fr-FR"/>
        </w:rPr>
      </w:pPr>
      <w:r w:rsidRPr="0091774D">
        <w:rPr>
          <w:lang w:val="fr-FR"/>
        </w:rPr>
        <w:t xml:space="preserve">Ce terme </w:t>
      </w:r>
      <w:r>
        <w:rPr>
          <w:lang w:val="fr-FR"/>
        </w:rPr>
        <w:t>est</w:t>
      </w:r>
      <w:r w:rsidRPr="0091774D">
        <w:rPr>
          <w:lang w:val="fr-FR"/>
        </w:rPr>
        <w:t xml:space="preserve"> constitutif du point de départ à partir duquel chacune des parties pourra contraindre l’autre à exécuter la convention de servitudes, dans le cas où les conditions suspensives se trouveraient réalisées.</w:t>
      </w:r>
    </w:p>
    <w:p w:rsidR="00243926" w:rsidRPr="0091774D" w:rsidRDefault="00243926" w:rsidP="00745445">
      <w:pPr>
        <w:rPr>
          <w:lang w:val="fr-FR"/>
        </w:rPr>
      </w:pPr>
    </w:p>
    <w:p w:rsidR="00243926" w:rsidRPr="00745445" w:rsidRDefault="00243926" w:rsidP="00745445">
      <w:pPr>
        <w:pStyle w:val="Heading3"/>
        <w:numPr>
          <w:ilvl w:val="1"/>
          <w:numId w:val="12"/>
        </w:numPr>
      </w:pPr>
      <w:r w:rsidRPr="00745445">
        <w:t>Conditions suspensives</w:t>
      </w:r>
    </w:p>
    <w:p w:rsidR="00243926" w:rsidRPr="0091774D" w:rsidRDefault="00243926" w:rsidP="00745445">
      <w:pPr>
        <w:rPr>
          <w:lang w:val="fr-FR"/>
        </w:rPr>
      </w:pPr>
      <w:r w:rsidRPr="0091774D">
        <w:rPr>
          <w:lang w:val="fr-FR"/>
        </w:rPr>
        <w:t xml:space="preserve">La naissance des effets et le départ de la durée de la constitution des servitudes dépendent de la survenance de toutes les conditions suspensives ci-dessous. </w:t>
      </w:r>
    </w:p>
    <w:p w:rsidR="00243926" w:rsidRPr="0091774D" w:rsidRDefault="00243926" w:rsidP="00745445">
      <w:pPr>
        <w:rPr>
          <w:lang w:val="fr-FR"/>
        </w:rPr>
      </w:pPr>
    </w:p>
    <w:p w:rsidR="00243926" w:rsidRPr="0091774D" w:rsidRDefault="00243926" w:rsidP="009F3BFC">
      <w:pPr>
        <w:rPr>
          <w:lang w:val="fr-FR"/>
        </w:rPr>
      </w:pPr>
      <w:r w:rsidRPr="75F5B436">
        <w:rPr>
          <w:lang w:val="fr-FR"/>
        </w:rPr>
        <w:t>En cas de réalisation des conditions suspensives durant la durée de la présente promesse, les constitutions de servitudes constatées aux présentes prendront effet, aux charges et conditions qui suivent.</w:t>
      </w:r>
    </w:p>
    <w:p w:rsidR="00243926" w:rsidRPr="0091774D" w:rsidRDefault="00243926" w:rsidP="009F3BFC">
      <w:pPr>
        <w:rPr>
          <w:lang w:val="fr-FR"/>
        </w:rPr>
      </w:pPr>
    </w:p>
    <w:p w:rsidR="00243926" w:rsidRDefault="00243926" w:rsidP="009F3BFC">
      <w:pPr>
        <w:rPr>
          <w:lang w:val="fr-FR"/>
        </w:rPr>
      </w:pPr>
      <w:r w:rsidRPr="0091774D">
        <w:rPr>
          <w:lang w:val="fr-FR"/>
        </w:rPr>
        <w:t>Dans le cas où les conditions suspensives se trouveraient défaillies, les présentes seront alors caduques de plein droit, sans indemnité de part ni d’autre.</w:t>
      </w:r>
    </w:p>
    <w:p w:rsidR="00243926" w:rsidRPr="0091774D" w:rsidRDefault="00243926" w:rsidP="009F3BFC">
      <w:pPr>
        <w:rPr>
          <w:lang w:val="fr-FR"/>
        </w:rPr>
      </w:pP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Ces conditions suspensives, sont : </w:t>
      </w:r>
    </w:p>
    <w:p w:rsidR="00243926" w:rsidRPr="0091774D" w:rsidRDefault="00243926" w:rsidP="00745445">
      <w:pPr>
        <w:rPr>
          <w:lang w:val="fr-FR"/>
        </w:rPr>
      </w:pPr>
      <w:r w:rsidRPr="0091774D">
        <w:rPr>
          <w:lang w:val="fr-FR"/>
        </w:rPr>
        <w:t> </w:t>
      </w:r>
    </w:p>
    <w:p w:rsidR="00243926" w:rsidRPr="00745445" w:rsidRDefault="00243926" w:rsidP="2E0E4C4B">
      <w:pPr>
        <w:pStyle w:val="ListParagraph"/>
        <w:numPr>
          <w:ilvl w:val="0"/>
          <w:numId w:val="7"/>
        </w:numPr>
        <w:suppressAutoHyphens w:val="0"/>
        <w:rPr>
          <w:lang w:val="fr-FR"/>
        </w:rPr>
      </w:pPr>
      <w:r w:rsidRPr="28B7FAC5">
        <w:rPr>
          <w:lang w:val="fr-FR"/>
        </w:rPr>
        <w:t>l’obtention par le Bénéficiaire de l’ensemble des autorisations administratives/publiques relatives à son projet, selon la législation et règlementation y applicables, ainsi que les droits nécessaires, et la mise à disposition du raccordement au réseau public d’électricité de la Centrale que le Bénéficiaire envisage. . Cette condition n’est réalisée que lorsque toutes ces autorisations sont définitives et irrévocables ; </w:t>
      </w:r>
    </w:p>
    <w:p w:rsidR="00243926" w:rsidRPr="0091774D" w:rsidRDefault="00243926" w:rsidP="00745445">
      <w:pPr>
        <w:ind w:left="709" w:hanging="142"/>
        <w:rPr>
          <w:lang w:val="fr-FR"/>
        </w:rPr>
      </w:pPr>
    </w:p>
    <w:p w:rsidR="00243926" w:rsidRPr="00745445" w:rsidRDefault="00243926" w:rsidP="00745445">
      <w:pPr>
        <w:pStyle w:val="ListParagraph"/>
        <w:numPr>
          <w:ilvl w:val="0"/>
          <w:numId w:val="7"/>
        </w:numPr>
        <w:suppressAutoHyphens w:val="0"/>
        <w:rPr>
          <w:lang w:val="fr-FR"/>
        </w:rPr>
      </w:pPr>
      <w:r w:rsidRPr="00745445">
        <w:rPr>
          <w:lang w:val="fr-FR"/>
        </w:rPr>
        <w:t>la mise à disposition effective par un ou plusieurs établissements financiers, au profit du Bénéficiaire, ou des fonds propres du Bénéficiaire, des sommes nécessaires au paiement d’au moins QUATRE-VINGTS (80) % du prix de développement, d’acquisition et de construction de la Centrale, ainsi que du coût de démolition des éoliennes actuelles de la centrale éolienne exploitée à proximité par le Bénéficiaire en particulier, ainsi que de la TVA afférente. Ce financement doit être remboursable sur une durée d’au moins QUINZE (15) années, à un taux annuel fixe inférieur à QUATRE (4) % hors assurance. </w:t>
      </w:r>
    </w:p>
    <w:p w:rsidR="00243926" w:rsidRPr="0091774D" w:rsidRDefault="00243926" w:rsidP="00745445">
      <w:pPr>
        <w:ind w:left="709" w:hanging="142"/>
        <w:rPr>
          <w:lang w:val="fr-FR"/>
        </w:rPr>
      </w:pPr>
    </w:p>
    <w:p w:rsidR="00243926" w:rsidRPr="00745445" w:rsidRDefault="00243926" w:rsidP="00745445">
      <w:pPr>
        <w:pStyle w:val="ListParagraph"/>
        <w:numPr>
          <w:ilvl w:val="0"/>
          <w:numId w:val="7"/>
        </w:numPr>
        <w:suppressAutoHyphens w:val="0"/>
        <w:rPr>
          <w:lang w:val="fr-FR"/>
        </w:rPr>
      </w:pPr>
      <w:r w:rsidRPr="00745445">
        <w:rPr>
          <w:lang w:val="fr-FR"/>
        </w:rPr>
        <w:t>qu’un tiers s’engage à acheter l’électricité produite par la Centrale, que ce soit par le biais d’un contrat règlementé ou non règlementé d’une durée minimale de QUINZE (15) ans.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Pour le seul besoin de ces conditions suspensives, le projet du Bénéficiaire est défini comme la construction et l’exploitation d’une Centrale, composée d’au moins 3 turbines et d’au moins 1 poste de livraison sur les Communes d</w:t>
      </w:r>
      <w:r>
        <w:rPr>
          <w:lang w:val="fr-FR"/>
        </w:rPr>
        <w:t>’</w:t>
      </w:r>
      <w:r w:rsidRPr="0091774D">
        <w:rPr>
          <w:lang w:val="fr-FR"/>
        </w:rPr>
        <w:t>Aussac-Vadalle (16 024), en général</w:t>
      </w:r>
      <w:r>
        <w:rPr>
          <w:lang w:val="fr-FR"/>
        </w:rPr>
        <w:t xml:space="preserve">. Cette construction et exploitation porte </w:t>
      </w:r>
      <w:r w:rsidRPr="0091774D">
        <w:rPr>
          <w:lang w:val="fr-FR"/>
        </w:rPr>
        <w:t>sur les fonds dominants pouvant bénéficier de Servitudes issues des présentes, en particulier.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Si ces conditions suspensives se réalisent, le Bénéficiaire informe le Propriétaire sans délai, par LRAR. Il inclura audit courrier la désignation de toutes les parcelles d’emprise de la Centrale devant constituer les fonds dominants des servitudes résultant des présentes.</w:t>
      </w:r>
    </w:p>
    <w:p w:rsidR="00243926" w:rsidRPr="0091774D" w:rsidRDefault="00243926" w:rsidP="00745445">
      <w:pPr>
        <w:rPr>
          <w:lang w:val="fr-FR"/>
        </w:rPr>
      </w:pPr>
    </w:p>
    <w:p w:rsidR="00243926" w:rsidRPr="0091774D" w:rsidRDefault="00243926" w:rsidP="00745445">
      <w:pPr>
        <w:rPr>
          <w:lang w:val="fr-FR"/>
        </w:rPr>
      </w:pPr>
      <w:r w:rsidRPr="0091774D">
        <w:rPr>
          <w:lang w:val="fr-FR"/>
        </w:rPr>
        <w:t xml:space="preserve">Le Bénéficiaire a aussi la faculté de renoncer à chacune de ces conditions suspensives, prévues à son seul bénéfice. Cette renonciation équivaut, juridiquement, à la réalisation de la condition suspensive concernée. </w:t>
      </w:r>
    </w:p>
    <w:p w:rsidR="00243926" w:rsidRPr="0091774D" w:rsidRDefault="00243926" w:rsidP="00745445">
      <w:pPr>
        <w:rPr>
          <w:lang w:val="fr-FR"/>
        </w:rPr>
      </w:pPr>
    </w:p>
    <w:p w:rsidR="00243926" w:rsidRPr="0091774D" w:rsidRDefault="00243926" w:rsidP="00745445">
      <w:pPr>
        <w:rPr>
          <w:lang w:val="fr-FR"/>
        </w:rPr>
      </w:pPr>
      <w:r w:rsidRPr="0091774D">
        <w:rPr>
          <w:lang w:val="fr-FR"/>
        </w:rPr>
        <w:t>Après la réalisation de la dernière des conditions suspensives, le Bénéficiaire peut commencer à utiliser les Voies dans les TRENTE (30) jours calendaires suivants la LRAR précitée. Le Propriétaire est tenu de laisser ces lieux libres de toute occupation et en bon état</w:t>
      </w:r>
      <w:r>
        <w:rPr>
          <w:lang w:val="fr-FR"/>
        </w:rPr>
        <w:t>, de façon à permettre l’exercice des servitudes objets du présent acte</w:t>
      </w:r>
      <w:r w:rsidRPr="0091774D">
        <w:rPr>
          <w:lang w:val="fr-FR"/>
        </w:rPr>
        <w:t>. </w:t>
      </w:r>
    </w:p>
    <w:p w:rsidR="00243926" w:rsidRPr="0091774D" w:rsidRDefault="00243926" w:rsidP="00D85E2D">
      <w:pPr>
        <w:rPr>
          <w:lang w:val="fr-FR"/>
        </w:rPr>
      </w:pPr>
      <w:r w:rsidRPr="0091774D">
        <w:rPr>
          <w:lang w:val="fr-FR"/>
        </w:rPr>
        <w:t> </w:t>
      </w:r>
    </w:p>
    <w:p w:rsidR="00243926" w:rsidRPr="0091774D" w:rsidRDefault="00243926" w:rsidP="00745445">
      <w:pPr>
        <w:rPr>
          <w:lang w:val="fr-FR"/>
        </w:rPr>
      </w:pPr>
      <w:r w:rsidRPr="0091774D">
        <w:rPr>
          <w:lang w:val="fr-FR"/>
        </w:rPr>
        <w:t> </w:t>
      </w:r>
    </w:p>
    <w:p w:rsidR="00243926" w:rsidRPr="00745445" w:rsidRDefault="00243926" w:rsidP="00745445">
      <w:pPr>
        <w:pStyle w:val="Heading3"/>
        <w:numPr>
          <w:ilvl w:val="1"/>
          <w:numId w:val="12"/>
        </w:numPr>
      </w:pPr>
      <w:r w:rsidRPr="00745445">
        <w:t>Changement dans les Voies </w:t>
      </w:r>
    </w:p>
    <w:p w:rsidR="00243926" w:rsidRPr="0091774D" w:rsidRDefault="00243926" w:rsidP="00745445">
      <w:pPr>
        <w:rPr>
          <w:lang w:val="fr-FR"/>
        </w:rPr>
      </w:pPr>
      <w:r w:rsidRPr="0091774D">
        <w:rPr>
          <w:lang w:val="fr-FR"/>
        </w:rPr>
        <w:t xml:space="preserve">Les Parties conviennent que la Promesse doit être respectée par tout futur propriétaire (au sens large) de tout ou partie des Voies. Le Propriétaire s’engage en conséquence à informer tout futur propriétaire éventuel, de l’existence de la Promesse. Ainsi, en cas de modification dans la propriété des Voies, </w:t>
      </w:r>
      <w:r>
        <w:rPr>
          <w:lang w:val="fr-FR"/>
        </w:rPr>
        <w:t xml:space="preserve">de constitution d’autres droits au profit de tiers, </w:t>
      </w:r>
      <w:r w:rsidRPr="0091774D">
        <w:rPr>
          <w:lang w:val="fr-FR"/>
        </w:rPr>
        <w:t>comme en cas de transfert de compétences, notamment relativement à la gestion des Voies, le Propriétaire garantit d’obtenir, préalablement, l’engagement écrit et daté de tout nouveau titulaire de droit sur tout ou partie des Voies de respecter et d’exécuter la Promesse, au profit du Bénéficiaire, l’écrit ainsi dressé devant comporter la mention d’un engagement de garantie de bonne exécution donné par l’actuel Propriétaire.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Le Propriétaire s’engage par ailleurs à informer par écrit le Bénéficiaire, au moins TROIS (3) mois avant la date prévue, de la cession, du transfert de la compétence relative à la gestion des Voies, et plus généralement de tout changement de situation concernant tout ou partie des Voies. </w:t>
      </w:r>
    </w:p>
    <w:p w:rsidR="00243926" w:rsidRPr="0091774D" w:rsidRDefault="00243926" w:rsidP="00745445">
      <w:pPr>
        <w:rPr>
          <w:b/>
          <w:bCs/>
          <w:caps/>
          <w:u w:val="single"/>
          <w:lang w:val="fr-FR"/>
        </w:rPr>
      </w:pPr>
    </w:p>
    <w:p w:rsidR="00243926" w:rsidRPr="0091774D" w:rsidRDefault="00243926" w:rsidP="00745445">
      <w:pPr>
        <w:pStyle w:val="Heading2"/>
        <w:numPr>
          <w:ilvl w:val="0"/>
          <w:numId w:val="12"/>
        </w:numPr>
        <w:rPr>
          <w:lang w:val="fr-FR"/>
        </w:rPr>
      </w:pPr>
      <w:r w:rsidRPr="0091774D">
        <w:rPr>
          <w:lang w:val="fr-FR"/>
        </w:rPr>
        <w:t>CONTRAT PROMIS : CONSTITUTION DE SERVITUDES</w:t>
      </w:r>
    </w:p>
    <w:p w:rsidR="00243926" w:rsidRPr="00745445" w:rsidRDefault="00243926" w:rsidP="00745445">
      <w:pPr>
        <w:pStyle w:val="Heading3"/>
        <w:numPr>
          <w:ilvl w:val="1"/>
          <w:numId w:val="12"/>
        </w:numPr>
      </w:pPr>
      <w:r w:rsidRPr="00745445">
        <w:t>Objet des servitudes</w:t>
      </w:r>
    </w:p>
    <w:p w:rsidR="00243926" w:rsidRPr="0091774D" w:rsidRDefault="00243926" w:rsidP="00745445">
      <w:pPr>
        <w:rPr>
          <w:lang w:val="fr-FR"/>
        </w:rPr>
      </w:pPr>
    </w:p>
    <w:p w:rsidR="00243926" w:rsidRPr="00745445" w:rsidRDefault="00243926" w:rsidP="00922312">
      <w:pPr>
        <w:pStyle w:val="ListParagraph"/>
        <w:suppressAutoHyphens w:val="0"/>
        <w:ind w:left="0"/>
        <w:rPr>
          <w:lang w:val="fr-FR"/>
        </w:rPr>
      </w:pPr>
      <w:r w:rsidRPr="00745445">
        <w:rPr>
          <w:b/>
          <w:bCs/>
          <w:lang w:val="fr-FR"/>
        </w:rPr>
        <w:t>Servitude de confortement des Voies</w:t>
      </w:r>
      <w:r w:rsidRPr="00745445">
        <w:rPr>
          <w:lang w:val="fr-FR"/>
        </w:rPr>
        <w:t xml:space="preserve"> : sans préjudice des règles de police de toute voirie, le passage est libre sur les voies du domaine privé d’une commune. Néanmoins, l’utilisation des Voies par des engins lourds peut rendre nécessaire, le cas échéant sur certaines zones, de procéder à des travaux de confortement (d’aménagement et de consolidation préalables avec des matériaux concassés ou par empierrement) pour supporter des charges d’au moins DOUZE (12) tonnes par essieu. Ceci peut également rendre nécessaire d’élargir la chaussée (fossé, accotements, bandes herbeuses, etc.) appartenant au Propriétaire, au maximum de SIX (6) mètres de large en ligne droite, et sur une largeur suffisante en virage selon le plan en </w:t>
      </w:r>
      <w:r>
        <w:rPr>
          <w:b/>
          <w:bCs/>
          <w:u w:val="single"/>
          <w:lang w:val="fr-FR"/>
        </w:rPr>
        <w:t>Annexe 1</w:t>
      </w:r>
      <w:r w:rsidRPr="00745445">
        <w:rPr>
          <w:b/>
          <w:bCs/>
          <w:u w:val="single"/>
          <w:lang w:val="fr-FR"/>
        </w:rPr>
        <w:t xml:space="preserve"> </w:t>
      </w:r>
      <w:r w:rsidRPr="00745445">
        <w:rPr>
          <w:lang w:val="fr-FR"/>
        </w:rPr>
        <w:t>des présentes.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Ces travaux de confortement n’ont pas d’incidence sur l’affectation des Voies.  </w:t>
      </w:r>
    </w:p>
    <w:p w:rsidR="00243926" w:rsidRPr="0091774D" w:rsidRDefault="00243926" w:rsidP="00745445">
      <w:pPr>
        <w:rPr>
          <w:lang w:val="fr-FR"/>
        </w:rPr>
      </w:pPr>
      <w:r w:rsidRPr="0091774D">
        <w:rPr>
          <w:lang w:val="fr-FR"/>
        </w:rPr>
        <w:t> </w:t>
      </w:r>
    </w:p>
    <w:p w:rsidR="00243926" w:rsidRPr="00FD4D14" w:rsidRDefault="00243926" w:rsidP="00745445">
      <w:pPr>
        <w:rPr>
          <w:lang w:val="fr-FR"/>
        </w:rPr>
      </w:pPr>
      <w:r w:rsidRPr="0091774D">
        <w:rPr>
          <w:lang w:val="fr-FR"/>
        </w:rPr>
        <w:t xml:space="preserve">A titre accessoire, le Propriétaire consent à ce que le Bénéficiaire puisse réaliser tous travaux ou aménagements nécessaires à la stabilisation de ces accès. Tous travaux réalisés dans le cadre de cette servitude, et pour les besoins de la Centrale sont à la charge exclusive du </w:t>
      </w:r>
      <w:r w:rsidRPr="00FD4D14">
        <w:rPr>
          <w:lang w:val="fr-FR"/>
        </w:rPr>
        <w:t>Bénéficiaire.  </w:t>
      </w:r>
    </w:p>
    <w:p w:rsidR="00243926" w:rsidRPr="00FD4D14" w:rsidRDefault="00243926" w:rsidP="00745445">
      <w:pPr>
        <w:rPr>
          <w:lang w:val="fr-FR"/>
        </w:rPr>
      </w:pPr>
      <w:r w:rsidRPr="00FD4D14">
        <w:rPr>
          <w:lang w:val="fr-FR"/>
        </w:rPr>
        <w:t> </w:t>
      </w:r>
    </w:p>
    <w:p w:rsidR="00243926" w:rsidRPr="00FD4D14" w:rsidRDefault="00243926" w:rsidP="00745445">
      <w:pPr>
        <w:rPr>
          <w:lang w:val="fr-FR"/>
        </w:rPr>
      </w:pPr>
      <w:r w:rsidRPr="00FD4D14">
        <w:rPr>
          <w:lang w:val="fr-FR"/>
        </w:rPr>
        <w:t>Chaque Partie demeure cependant, seule responsable des dommages qu’elle causerait en utilisant les Voies.  Le Bénéficiaire n’accepte aucune responsabilité pour des dommages causés par des éléments autres que liés à l’exploitation de la Centrale.</w:t>
      </w:r>
    </w:p>
    <w:p w:rsidR="00243926" w:rsidRPr="00FD4D14" w:rsidRDefault="00243926" w:rsidP="00745445">
      <w:pPr>
        <w:rPr>
          <w:lang w:val="fr-FR"/>
        </w:rPr>
      </w:pPr>
      <w:r w:rsidRPr="00FD4D14">
        <w:rPr>
          <w:lang w:val="fr-FR"/>
        </w:rPr>
        <w:t>  </w:t>
      </w:r>
    </w:p>
    <w:p w:rsidR="00243926" w:rsidRPr="0091774D" w:rsidRDefault="00243926" w:rsidP="218769FA">
      <w:pPr>
        <w:rPr>
          <w:lang w:val="fr-FR"/>
        </w:rPr>
      </w:pPr>
      <w:r w:rsidRPr="00FD4D14">
        <w:rPr>
          <w:lang w:val="fr-FR"/>
        </w:rPr>
        <w:t>Les travaux de confortement des</w:t>
      </w:r>
      <w:r w:rsidRPr="5C368FCC">
        <w:rPr>
          <w:lang w:val="fr-FR"/>
        </w:rPr>
        <w:t xml:space="preserve"> Voies accèdent au Propriétaire (qui en devient donc propriétaire), au fur et à mesure de leur réalisation, sans indemnité.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 xml:space="preserve">La servitude est matérialisée de couleur </w:t>
      </w:r>
      <w:r>
        <w:rPr>
          <w:lang w:val="fr-FR"/>
        </w:rPr>
        <w:t xml:space="preserve">bleu </w:t>
      </w:r>
      <w:r w:rsidRPr="0091774D">
        <w:rPr>
          <w:lang w:val="fr-FR"/>
        </w:rPr>
        <w:t xml:space="preserve">sur le plan en </w:t>
      </w:r>
      <w:r>
        <w:rPr>
          <w:b/>
          <w:bCs/>
          <w:u w:val="single"/>
          <w:lang w:val="fr-FR"/>
        </w:rPr>
        <w:t>Annexe 1</w:t>
      </w:r>
      <w:r w:rsidRPr="0091774D">
        <w:rPr>
          <w:u w:val="single"/>
          <w:lang w:val="fr-FR"/>
        </w:rPr>
        <w:t xml:space="preserve"> </w:t>
      </w:r>
      <w:r w:rsidRPr="0091774D">
        <w:rPr>
          <w:lang w:val="fr-FR"/>
        </w:rPr>
        <w:t>des présentes. </w:t>
      </w:r>
    </w:p>
    <w:p w:rsidR="00243926" w:rsidRPr="0091774D" w:rsidRDefault="00243926" w:rsidP="00745445">
      <w:pPr>
        <w:rPr>
          <w:lang w:val="fr-FR"/>
        </w:rPr>
      </w:pPr>
    </w:p>
    <w:p w:rsidR="00243926" w:rsidRPr="0091774D" w:rsidRDefault="00243926" w:rsidP="00745445">
      <w:pPr>
        <w:rPr>
          <w:lang w:val="fr-FR"/>
        </w:rPr>
      </w:pPr>
      <w:r w:rsidRPr="0091774D">
        <w:rPr>
          <w:lang w:val="fr-FR"/>
        </w:rPr>
        <w:t> </w:t>
      </w:r>
    </w:p>
    <w:p w:rsidR="00243926" w:rsidRPr="00D62A1B" w:rsidRDefault="00243926" w:rsidP="00745445">
      <w:pPr>
        <w:pStyle w:val="Heading3"/>
        <w:numPr>
          <w:ilvl w:val="1"/>
          <w:numId w:val="12"/>
        </w:numPr>
        <w:rPr>
          <w:lang w:val="fr-FR"/>
        </w:rPr>
      </w:pPr>
      <w:r w:rsidRPr="00D62A1B">
        <w:rPr>
          <w:lang w:val="fr-FR"/>
        </w:rPr>
        <w:t>Désignation du fonds servant et des fonds dominants</w:t>
      </w:r>
    </w:p>
    <w:p w:rsidR="00243926" w:rsidRPr="0091774D" w:rsidRDefault="00243926" w:rsidP="00745445">
      <w:pPr>
        <w:rPr>
          <w:b/>
          <w:bCs/>
          <w:u w:val="single"/>
          <w:lang w:val="fr-FR"/>
        </w:rPr>
      </w:pPr>
    </w:p>
    <w:p w:rsidR="00243926" w:rsidRPr="0091774D" w:rsidRDefault="00243926" w:rsidP="00745445">
      <w:pPr>
        <w:rPr>
          <w:lang w:val="fr-FR"/>
        </w:rPr>
      </w:pPr>
      <w:r w:rsidRPr="0091774D">
        <w:rPr>
          <w:b/>
          <w:bCs/>
          <w:u w:val="single"/>
          <w:lang w:val="fr-FR"/>
        </w:rPr>
        <w:t>Fonds servant :</w:t>
      </w:r>
      <w:r w:rsidRPr="0091774D">
        <w:rPr>
          <w:lang w:val="fr-FR"/>
        </w:rPr>
        <w:t> </w:t>
      </w:r>
    </w:p>
    <w:p w:rsidR="00243926" w:rsidRPr="0091774D" w:rsidRDefault="00243926" w:rsidP="00745445">
      <w:pPr>
        <w:rPr>
          <w:lang w:val="fr-FR"/>
        </w:rPr>
      </w:pPr>
      <w:r w:rsidRPr="0091774D">
        <w:rPr>
          <w:lang w:val="fr-FR"/>
        </w:rPr>
        <w:t> </w:t>
      </w:r>
    </w:p>
    <w:tbl>
      <w:tblPr>
        <w:tblW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187"/>
        <w:gridCol w:w="6893"/>
      </w:tblGrid>
      <w:tr w:rsidR="00243926" w:rsidRPr="0091774D">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b/>
                <w:bCs/>
                <w:lang w:val="fr-FR"/>
              </w:rPr>
              <w:t>Commune</w:t>
            </w:r>
            <w:r w:rsidRPr="0091774D">
              <w:rPr>
                <w:lang w:val="fr-FR"/>
              </w:rPr>
              <w:t> </w:t>
            </w:r>
          </w:p>
        </w:tc>
        <w:tc>
          <w:tcPr>
            <w:tcW w:w="7230"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b/>
                <w:bCs/>
                <w:lang w:val="fr-FR"/>
              </w:rPr>
              <w:t>Désignation des Voies</w:t>
            </w:r>
            <w:r w:rsidRPr="0091774D">
              <w:rPr>
                <w:lang w:val="fr-FR"/>
              </w:rPr>
              <w:t> </w:t>
            </w:r>
          </w:p>
        </w:tc>
      </w:tr>
      <w:tr w:rsidR="00243926" w:rsidRPr="005A1669">
        <w:trPr>
          <w:trHeight w:val="300"/>
        </w:trPr>
        <w:tc>
          <w:tcPr>
            <w:tcW w:w="2250"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Aussac-Vadalle </w:t>
            </w:r>
          </w:p>
        </w:tc>
        <w:tc>
          <w:tcPr>
            <w:tcW w:w="7230"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rsidP="3EFB6362">
            <w:pPr>
              <w:spacing w:after="160" w:line="278" w:lineRule="auto"/>
              <w:rPr>
                <w:rFonts w:eastAsia="PMingLiU"/>
                <w:lang w:val="fr-FR"/>
              </w:rPr>
            </w:pPr>
            <w:r w:rsidRPr="3EFB6362">
              <w:rPr>
                <w:rFonts w:eastAsia="PMingLiU"/>
                <w:lang w:val="fr-FR"/>
              </w:rPr>
              <w:t>Chemin rural de la Croisée à Nanclars </w:t>
            </w:r>
          </w:p>
        </w:tc>
      </w:tr>
    </w:tbl>
    <w:p w:rsidR="00243926" w:rsidRPr="0091774D" w:rsidRDefault="00243926" w:rsidP="00745445">
      <w:pPr>
        <w:rPr>
          <w:lang w:val="fr-FR"/>
        </w:rPr>
      </w:pPr>
    </w:p>
    <w:p w:rsidR="00243926" w:rsidRPr="0091774D" w:rsidRDefault="00243926" w:rsidP="00745445">
      <w:pPr>
        <w:rPr>
          <w:lang w:val="fr-FR"/>
        </w:rPr>
      </w:pPr>
      <w:r w:rsidRPr="0091774D">
        <w:rPr>
          <w:lang w:val="fr-FR"/>
        </w:rPr>
        <w:t>Le Bénéficiaire a informé le Propriétaire qu’il n’est pas encore en mesure de définir le type et l’emplacement précis des Equipements de sa Centrale. Le Propriétaire comprend et accepte néanmoins que le Bénéficiaire sécurise l’ensemble des Voies.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b/>
          <w:bCs/>
          <w:u w:val="single"/>
          <w:lang w:val="fr-FR"/>
        </w:rPr>
        <w:t>Fonds dominants :</w:t>
      </w:r>
      <w:r w:rsidRPr="0091774D">
        <w:rPr>
          <w:lang w:val="fr-FR"/>
        </w:rPr>
        <w:t>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Les fonds dominants sont les droits (dits « d’emphytéose ») du Bénéficiaire, issus de baux emphytéotiques formés pour son projet de Centrale, portant sur les immeubles désignés ci-dessous à savoir : </w:t>
      </w:r>
    </w:p>
    <w:p w:rsidR="00243926" w:rsidRPr="0091774D" w:rsidRDefault="00243926" w:rsidP="00745445">
      <w:pPr>
        <w:rPr>
          <w:lang w:val="fr-FR"/>
        </w:rPr>
      </w:pPr>
      <w:r w:rsidRPr="0091774D">
        <w:rPr>
          <w:lang w:val="fr-FR"/>
        </w:rPr>
        <w:t> </w:t>
      </w:r>
    </w:p>
    <w:tbl>
      <w:tblPr>
        <w:tblW w:w="8951"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112"/>
        <w:gridCol w:w="1499"/>
        <w:gridCol w:w="973"/>
        <w:gridCol w:w="1115"/>
        <w:gridCol w:w="3252"/>
      </w:tblGrid>
      <w:tr w:rsidR="00243926" w:rsidRPr="0091774D">
        <w:trPr>
          <w:trHeight w:val="300"/>
        </w:trPr>
        <w:tc>
          <w:tcPr>
            <w:tcW w:w="2112"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b/>
                <w:bCs/>
                <w:lang w:val="fr-FR"/>
              </w:rPr>
              <w:t>Commune</w:t>
            </w:r>
            <w:r w:rsidRPr="0091774D">
              <w:rPr>
                <w:lang w:val="fr-FR"/>
              </w:rPr>
              <w:t> </w:t>
            </w:r>
          </w:p>
        </w:tc>
        <w:tc>
          <w:tcPr>
            <w:tcW w:w="1499"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b/>
                <w:bCs/>
                <w:lang w:val="fr-FR"/>
              </w:rPr>
              <w:t>Contenance</w:t>
            </w:r>
            <w:r w:rsidRPr="0091774D">
              <w:rPr>
                <w:lang w:val="fr-FR"/>
              </w:rPr>
              <w:t> </w:t>
            </w:r>
          </w:p>
        </w:tc>
        <w:tc>
          <w:tcPr>
            <w:tcW w:w="973"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b/>
                <w:bCs/>
                <w:lang w:val="fr-FR"/>
              </w:rPr>
              <w:t>Section</w:t>
            </w:r>
            <w:r w:rsidRPr="0091774D">
              <w:rPr>
                <w:lang w:val="fr-FR"/>
              </w:rPr>
              <w:t> </w:t>
            </w:r>
          </w:p>
        </w:tc>
        <w:tc>
          <w:tcPr>
            <w:tcW w:w="1115"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b/>
                <w:bCs/>
                <w:lang w:val="fr-FR"/>
              </w:rPr>
              <w:t>Numéro</w:t>
            </w:r>
            <w:r w:rsidRPr="0091774D">
              <w:rPr>
                <w:lang w:val="fr-FR"/>
              </w:rPr>
              <w:t> </w:t>
            </w:r>
          </w:p>
        </w:tc>
        <w:tc>
          <w:tcPr>
            <w:tcW w:w="3252"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b/>
                <w:bCs/>
                <w:lang w:val="fr-FR"/>
              </w:rPr>
              <w:t>Lieudit</w:t>
            </w:r>
            <w:r w:rsidRPr="0091774D">
              <w:rPr>
                <w:lang w:val="fr-FR"/>
              </w:rPr>
              <w:t> </w:t>
            </w:r>
          </w:p>
        </w:tc>
      </w:tr>
      <w:tr w:rsidR="00243926" w:rsidRPr="005A1669">
        <w:trPr>
          <w:trHeight w:val="300"/>
        </w:trPr>
        <w:tc>
          <w:tcPr>
            <w:tcW w:w="2112"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Aussac-Vadalle </w:t>
            </w:r>
          </w:p>
        </w:tc>
        <w:tc>
          <w:tcPr>
            <w:tcW w:w="1499"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rsidP="00EB0D31">
            <w:pPr>
              <w:jc w:val="right"/>
              <w:rPr>
                <w:lang w:val="fr-FR"/>
              </w:rPr>
            </w:pPr>
            <w:r w:rsidRPr="0091774D">
              <w:rPr>
                <w:lang w:val="fr-FR"/>
              </w:rPr>
              <w:t>1ha 61a 06ca </w:t>
            </w:r>
          </w:p>
        </w:tc>
        <w:tc>
          <w:tcPr>
            <w:tcW w:w="973"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ZI </w:t>
            </w:r>
          </w:p>
        </w:tc>
        <w:tc>
          <w:tcPr>
            <w:tcW w:w="1115"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12 </w:t>
            </w:r>
          </w:p>
        </w:tc>
        <w:tc>
          <w:tcPr>
            <w:tcW w:w="3252"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Forêt de Boixe Partie N</w:t>
            </w:r>
            <w:r>
              <w:rPr>
                <w:lang w:val="fr-FR"/>
              </w:rPr>
              <w:t>10</w:t>
            </w:r>
          </w:p>
        </w:tc>
      </w:tr>
      <w:tr w:rsidR="00243926" w:rsidRPr="005A1669">
        <w:trPr>
          <w:trHeight w:val="300"/>
        </w:trPr>
        <w:tc>
          <w:tcPr>
            <w:tcW w:w="2112"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Aussac-Vadalle </w:t>
            </w:r>
          </w:p>
        </w:tc>
        <w:tc>
          <w:tcPr>
            <w:tcW w:w="1499"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45ha 59a 43ca </w:t>
            </w:r>
          </w:p>
        </w:tc>
        <w:tc>
          <w:tcPr>
            <w:tcW w:w="973"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ZI </w:t>
            </w:r>
          </w:p>
        </w:tc>
        <w:tc>
          <w:tcPr>
            <w:tcW w:w="1115"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17 </w:t>
            </w:r>
          </w:p>
        </w:tc>
        <w:tc>
          <w:tcPr>
            <w:tcW w:w="3252" w:type="dxa"/>
            <w:tcBorders>
              <w:top w:val="single" w:sz="6" w:space="0" w:color="auto"/>
              <w:left w:val="single" w:sz="6" w:space="0" w:color="auto"/>
              <w:bottom w:val="single" w:sz="6" w:space="0" w:color="auto"/>
              <w:right w:val="single" w:sz="6" w:space="0" w:color="auto"/>
            </w:tcBorders>
            <w:vAlign w:val="center"/>
          </w:tcPr>
          <w:p w:rsidR="00243926" w:rsidRPr="0091774D" w:rsidRDefault="00243926">
            <w:pPr>
              <w:rPr>
                <w:lang w:val="fr-FR"/>
              </w:rPr>
            </w:pPr>
            <w:r w:rsidRPr="0091774D">
              <w:rPr>
                <w:lang w:val="fr-FR"/>
              </w:rPr>
              <w:t>Forêt de Boixe Partie N</w:t>
            </w:r>
            <w:r>
              <w:rPr>
                <w:lang w:val="fr-FR"/>
              </w:rPr>
              <w:t>10</w:t>
            </w:r>
          </w:p>
        </w:tc>
      </w:tr>
      <w:tr w:rsidR="00243926" w:rsidRPr="0091774D">
        <w:trPr>
          <w:trHeight w:val="300"/>
        </w:trPr>
        <w:tc>
          <w:tcPr>
            <w:tcW w:w="2112" w:type="dxa"/>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b/>
                <w:bCs/>
                <w:lang w:val="fr-FR"/>
              </w:rPr>
              <w:t>Contenance totale</w:t>
            </w:r>
            <w:r w:rsidRPr="0091774D">
              <w:rPr>
                <w:lang w:val="fr-FR"/>
              </w:rPr>
              <w:t> </w:t>
            </w:r>
          </w:p>
        </w:tc>
        <w:tc>
          <w:tcPr>
            <w:tcW w:w="6839" w:type="dxa"/>
            <w:gridSpan w:val="4"/>
            <w:tcBorders>
              <w:top w:val="single" w:sz="6" w:space="0" w:color="auto"/>
              <w:left w:val="single" w:sz="6" w:space="0" w:color="auto"/>
              <w:bottom w:val="single" w:sz="6" w:space="0" w:color="auto"/>
              <w:right w:val="single" w:sz="6" w:space="0" w:color="auto"/>
            </w:tcBorders>
            <w:shd w:val="clear" w:color="auto" w:fill="F2F2F2"/>
            <w:vAlign w:val="center"/>
          </w:tcPr>
          <w:p w:rsidR="00243926" w:rsidRPr="0091774D" w:rsidRDefault="00243926">
            <w:pPr>
              <w:rPr>
                <w:lang w:val="fr-FR"/>
              </w:rPr>
            </w:pPr>
            <w:r w:rsidRPr="0091774D">
              <w:rPr>
                <w:lang w:val="fr-FR"/>
              </w:rPr>
              <w:t>47ha 20a 49ca </w:t>
            </w:r>
          </w:p>
        </w:tc>
      </w:tr>
    </w:tbl>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i/>
          <w:iCs/>
          <w:lang w:val="fr-FR"/>
        </w:rPr>
        <w:t>Effet relatif</w:t>
      </w:r>
      <w:r w:rsidRPr="0091774D">
        <w:rPr>
          <w:lang w:val="fr-FR"/>
        </w:rPr>
        <w:t xml:space="preserve"> : droit réel d’emphytéose dont le Bénéficiaire est titulaire, résultant de plusieurs baux emphytéotiques reçu par Maître </w:t>
      </w:r>
      <w:r w:rsidRPr="0091774D">
        <w:rPr>
          <w:highlight w:val="yellow"/>
          <w:lang w:val="fr-FR"/>
        </w:rPr>
        <w:t>[</w:t>
      </w:r>
      <w:r w:rsidRPr="0091774D">
        <w:rPr>
          <w:highlight w:val="yellow"/>
          <w:lang w:val="fr-FR" w:eastAsia="de-DE"/>
        </w:rPr>
        <w:t>•</w:t>
      </w:r>
      <w:r w:rsidRPr="0091774D">
        <w:rPr>
          <w:highlight w:val="yellow"/>
          <w:lang w:val="fr-FR"/>
        </w:rPr>
        <w:t>]</w:t>
      </w:r>
      <w:r w:rsidRPr="0091774D">
        <w:rPr>
          <w:lang w:val="fr-FR"/>
        </w:rPr>
        <w:t xml:space="preserve"> le </w:t>
      </w:r>
      <w:r w:rsidRPr="0091774D">
        <w:rPr>
          <w:highlight w:val="yellow"/>
          <w:lang w:val="fr-FR"/>
        </w:rPr>
        <w:t>[</w:t>
      </w:r>
      <w:r w:rsidRPr="0091774D">
        <w:rPr>
          <w:highlight w:val="yellow"/>
          <w:lang w:val="fr-FR" w:eastAsia="de-DE"/>
        </w:rPr>
        <w:t>•</w:t>
      </w:r>
      <w:r w:rsidRPr="0091774D">
        <w:rPr>
          <w:highlight w:val="yellow"/>
          <w:lang w:val="fr-FR"/>
        </w:rPr>
        <w:t>]</w:t>
      </w:r>
      <w:r w:rsidRPr="0091774D">
        <w:rPr>
          <w:lang w:val="fr-FR"/>
        </w:rPr>
        <w:t xml:space="preserve"> 2022. </w:t>
      </w:r>
    </w:p>
    <w:p w:rsidR="00243926" w:rsidRPr="0091774D" w:rsidRDefault="00243926" w:rsidP="00745445">
      <w:pPr>
        <w:rPr>
          <w:lang w:val="fr-FR"/>
        </w:rPr>
      </w:pPr>
    </w:p>
    <w:p w:rsidR="00243926" w:rsidRPr="0091774D" w:rsidRDefault="00243926" w:rsidP="4526EAEC">
      <w:pPr>
        <w:rPr>
          <w:lang w:val="fr-FR"/>
        </w:rPr>
      </w:pPr>
      <w:r w:rsidRPr="3A0669A2">
        <w:rPr>
          <w:lang w:val="fr-FR"/>
        </w:rPr>
        <w:t>Le Bénéficiaire n’étant pas encore en mesure de définir le type et l’emplacement précis des Equipements de sa Centrale, il est expressément convenu et accepté par le Propriétaire que  les parcelles d’assiette définitive de la Centrale et des Equipements lui seront notifiés par le Bénéficiaire lors de la réalisation des conditions suspensives.</w:t>
      </w:r>
    </w:p>
    <w:p w:rsidR="00243926" w:rsidRPr="0091774D" w:rsidRDefault="00243926" w:rsidP="00745445">
      <w:pPr>
        <w:rPr>
          <w:lang w:val="fr-FR"/>
        </w:rPr>
      </w:pPr>
      <w:r w:rsidRPr="0091774D">
        <w:rPr>
          <w:lang w:val="fr-FR"/>
        </w:rPr>
        <w:t>  </w:t>
      </w:r>
    </w:p>
    <w:p w:rsidR="00243926" w:rsidRPr="00745445" w:rsidRDefault="00243926" w:rsidP="00745445">
      <w:pPr>
        <w:pStyle w:val="Heading3"/>
        <w:numPr>
          <w:ilvl w:val="1"/>
          <w:numId w:val="12"/>
        </w:numPr>
      </w:pPr>
      <w:r w:rsidRPr="00745445">
        <w:t>Durée des servitudes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Les servitudes prennent effet au plus tard à la date d’ouverture de chantier. Le Bénéficiaire notifiera un mois avant la date de prise d’effet le Propriétaire par LRAR.  </w:t>
      </w:r>
    </w:p>
    <w:p w:rsidR="00243926" w:rsidRPr="0091774D" w:rsidRDefault="00243926" w:rsidP="00745445">
      <w:pPr>
        <w:rPr>
          <w:lang w:val="fr-FR"/>
        </w:rPr>
      </w:pPr>
      <w:r w:rsidRPr="0091774D">
        <w:rPr>
          <w:lang w:val="fr-FR"/>
        </w:rPr>
        <w:t> </w:t>
      </w:r>
    </w:p>
    <w:p w:rsidR="00243926" w:rsidRPr="00745445" w:rsidRDefault="00243926" w:rsidP="00914C77">
      <w:pPr>
        <w:rPr>
          <w:lang w:val="fr-FR"/>
        </w:rPr>
      </w:pPr>
      <w:r w:rsidRPr="0091774D">
        <w:rPr>
          <w:lang w:val="fr-FR"/>
        </w:rPr>
        <w:t xml:space="preserve">Les servitudes prennent fin à </w:t>
      </w:r>
      <w:r w:rsidRPr="4B4A593A">
        <w:rPr>
          <w:lang w:val="fr-FR"/>
        </w:rPr>
        <w:t>l’issue du démantèlement de la Centrale et de ses Equipements. Le Bénéficiaire notifiera par LRAR au Propriétaire la date de démantèlement avec un préavis d’un mois   </w:t>
      </w:r>
    </w:p>
    <w:p w:rsidR="00243926" w:rsidRPr="00745445" w:rsidRDefault="00243926" w:rsidP="00745445">
      <w:pPr>
        <w:pStyle w:val="Heading3"/>
        <w:numPr>
          <w:ilvl w:val="1"/>
          <w:numId w:val="12"/>
        </w:numPr>
      </w:pPr>
      <w:r w:rsidRPr="00745445">
        <w:t>Indemnités </w:t>
      </w:r>
      <w:r>
        <w:t>et révision</w:t>
      </w:r>
    </w:p>
    <w:p w:rsidR="00243926" w:rsidRPr="0091774D" w:rsidRDefault="00243926" w:rsidP="00745445">
      <w:pPr>
        <w:rPr>
          <w:lang w:val="fr-FR"/>
        </w:rPr>
      </w:pPr>
      <w:r w:rsidRPr="0091774D">
        <w:rPr>
          <w:lang w:val="fr-FR"/>
        </w:rPr>
        <w:t> </w:t>
      </w:r>
    </w:p>
    <w:p w:rsidR="00243926" w:rsidRPr="00CA6A08" w:rsidRDefault="00243926" w:rsidP="00363FC1">
      <w:pPr>
        <w:spacing w:after="40" w:line="288" w:lineRule="auto"/>
        <w:rPr>
          <w:b/>
          <w:bCs/>
          <w:u w:val="single"/>
          <w:lang w:val="fr-FR"/>
        </w:rPr>
      </w:pPr>
      <w:r w:rsidRPr="00CA6A08">
        <w:rPr>
          <w:b/>
          <w:bCs/>
          <w:color w:val="000000"/>
          <w:u w:val="single"/>
          <w:lang w:val="fr-FR"/>
        </w:rPr>
        <w:t>Indemnités :</w:t>
      </w:r>
    </w:p>
    <w:p w:rsidR="00243926" w:rsidRPr="0091774D" w:rsidRDefault="00243926" w:rsidP="00363FC1">
      <w:pPr>
        <w:spacing w:after="40" w:line="288" w:lineRule="auto"/>
        <w:rPr>
          <w:lang w:val="fr-FR"/>
        </w:rPr>
      </w:pPr>
      <w:r w:rsidRPr="0091774D">
        <w:rPr>
          <w:lang w:val="fr-FR"/>
        </w:rPr>
        <w:t>Les servitudes donnent lieu au paiement des indemnités suivantes au profit du Propriétaire : </w:t>
      </w:r>
    </w:p>
    <w:p w:rsidR="00243926" w:rsidRPr="00745445" w:rsidRDefault="00243926" w:rsidP="0088678B">
      <w:pPr>
        <w:pStyle w:val="ListParagraph"/>
        <w:numPr>
          <w:ilvl w:val="0"/>
          <w:numId w:val="8"/>
        </w:numPr>
        <w:suppressAutoHyphens w:val="0"/>
        <w:spacing w:after="40" w:line="288" w:lineRule="auto"/>
        <w:rPr>
          <w:lang w:val="fr-FR"/>
        </w:rPr>
      </w:pPr>
      <w:r w:rsidRPr="00745445">
        <w:rPr>
          <w:lang w:val="fr-FR"/>
        </w:rPr>
        <w:t xml:space="preserve">Une indemnité forfaitaire de </w:t>
      </w:r>
      <w:r w:rsidRPr="0088678B">
        <w:rPr>
          <w:b/>
          <w:bCs/>
          <w:lang w:val="fr-FR"/>
        </w:rPr>
        <w:t>QUARANTE</w:t>
      </w:r>
      <w:r>
        <w:rPr>
          <w:b/>
          <w:bCs/>
          <w:lang w:val="fr-FR"/>
        </w:rPr>
        <w:t>-CINQ</w:t>
      </w:r>
      <w:r w:rsidRPr="0088678B">
        <w:rPr>
          <w:b/>
          <w:bCs/>
          <w:lang w:val="fr-FR"/>
        </w:rPr>
        <w:t xml:space="preserve"> MILLE EUROS</w:t>
      </w:r>
      <w:r w:rsidRPr="00745445">
        <w:rPr>
          <w:lang w:val="fr-FR"/>
        </w:rPr>
        <w:t xml:space="preserve"> (4</w:t>
      </w:r>
      <w:r>
        <w:rPr>
          <w:lang w:val="fr-FR"/>
        </w:rPr>
        <w:t>5</w:t>
      </w:r>
      <w:r w:rsidRPr="00745445">
        <w:rPr>
          <w:lang w:val="fr-FR"/>
        </w:rPr>
        <w:t> 000,00 EUR) due dans les soixante (60) jours du dépôt en mairie de la déclaration règlementaire d’ouverture du chantier (DROC) ;</w:t>
      </w:r>
    </w:p>
    <w:p w:rsidR="00243926" w:rsidRPr="00745445" w:rsidRDefault="00243926" w:rsidP="0088678B">
      <w:pPr>
        <w:pStyle w:val="ListParagraph"/>
        <w:numPr>
          <w:ilvl w:val="0"/>
          <w:numId w:val="8"/>
        </w:numPr>
        <w:suppressAutoHyphens w:val="0"/>
        <w:spacing w:after="40" w:line="288" w:lineRule="auto"/>
        <w:rPr>
          <w:lang w:val="fr-FR"/>
        </w:rPr>
      </w:pPr>
      <w:r w:rsidRPr="4CF88A82">
        <w:rPr>
          <w:lang w:val="fr-FR"/>
        </w:rPr>
        <w:t xml:space="preserve">Ainsi qu’une indemnité annuelle de </w:t>
      </w:r>
      <w:r w:rsidRPr="0088678B">
        <w:rPr>
          <w:b/>
          <w:bCs/>
          <w:lang w:val="fr-FR"/>
        </w:rPr>
        <w:t>MILLE EUROS</w:t>
      </w:r>
      <w:r w:rsidRPr="4CF88A82">
        <w:rPr>
          <w:lang w:val="fr-FR"/>
        </w:rPr>
        <w:t xml:space="preserve"> (1 000,00 EUR) due à compter de la mise en exploitation de la Centrale</w:t>
      </w:r>
    </w:p>
    <w:p w:rsidR="00243926" w:rsidRDefault="00243926" w:rsidP="0004578A">
      <w:pPr>
        <w:spacing w:after="40" w:line="288" w:lineRule="auto"/>
        <w:rPr>
          <w:lang w:val="fr-FR"/>
        </w:rPr>
      </w:pPr>
      <w:r w:rsidRPr="0091774D">
        <w:rPr>
          <w:lang w:val="fr-FR"/>
        </w:rPr>
        <w:t> </w:t>
      </w:r>
    </w:p>
    <w:p w:rsidR="00243926" w:rsidRDefault="00243926" w:rsidP="00363FC1">
      <w:pPr>
        <w:spacing w:after="40" w:line="288" w:lineRule="auto"/>
        <w:rPr>
          <w:lang w:val="fr-FR"/>
        </w:rPr>
      </w:pPr>
      <w:r w:rsidRPr="0C03D613">
        <w:rPr>
          <w:lang w:val="fr-FR"/>
        </w:rPr>
        <w:t>Chacune de ces indemnités (et des échéances de l’indemnité annuelle) sera acquittée après réception d’un titre de recette dûment émis</w:t>
      </w:r>
      <w:r>
        <w:rPr>
          <w:lang w:val="fr-FR"/>
        </w:rPr>
        <w:t xml:space="preserve"> par</w:t>
      </w:r>
      <w:r w:rsidRPr="0C03D613">
        <w:rPr>
          <w:lang w:val="fr-FR"/>
        </w:rPr>
        <w:t xml:space="preserve"> le </w:t>
      </w:r>
      <w:r w:rsidRPr="009A3298">
        <w:rPr>
          <w:lang w:val="fr-FR"/>
        </w:rPr>
        <w:t xml:space="preserve">SGC de </w:t>
      </w:r>
      <w:r>
        <w:rPr>
          <w:lang w:val="fr-FR"/>
        </w:rPr>
        <w:t>R</w:t>
      </w:r>
      <w:r w:rsidRPr="009A3298">
        <w:rPr>
          <w:lang w:val="fr-FR"/>
        </w:rPr>
        <w:t>uffec</w:t>
      </w:r>
      <w:r>
        <w:rPr>
          <w:lang w:val="fr-FR"/>
        </w:rPr>
        <w:t xml:space="preserve">. </w:t>
      </w:r>
    </w:p>
    <w:p w:rsidR="00243926" w:rsidRPr="0091774D" w:rsidRDefault="00243926" w:rsidP="00363FC1">
      <w:pPr>
        <w:spacing w:after="40" w:line="288" w:lineRule="auto"/>
        <w:rPr>
          <w:lang w:val="fr-FR"/>
        </w:rPr>
      </w:pPr>
    </w:p>
    <w:p w:rsidR="00243926" w:rsidRPr="00FD4D14" w:rsidRDefault="00243926" w:rsidP="00A352F0">
      <w:pPr>
        <w:spacing w:after="40" w:line="288" w:lineRule="auto"/>
        <w:rPr>
          <w:b/>
          <w:bCs/>
          <w:color w:val="000000"/>
          <w:u w:val="single"/>
          <w:lang w:val="fr-FR"/>
        </w:rPr>
      </w:pPr>
      <w:r w:rsidRPr="34B5F73F">
        <w:rPr>
          <w:b/>
          <w:bCs/>
          <w:color w:val="000000"/>
          <w:u w:val="single"/>
          <w:lang w:val="fr-FR"/>
        </w:rPr>
        <w:t xml:space="preserve">Révision de </w:t>
      </w:r>
      <w:r>
        <w:rPr>
          <w:b/>
          <w:bCs/>
          <w:color w:val="000000"/>
          <w:u w:val="single"/>
          <w:lang w:val="fr-FR"/>
        </w:rPr>
        <w:t>l’</w:t>
      </w:r>
      <w:r w:rsidRPr="34B5F73F">
        <w:rPr>
          <w:b/>
          <w:bCs/>
          <w:color w:val="000000"/>
          <w:u w:val="single"/>
          <w:lang w:val="fr-FR"/>
        </w:rPr>
        <w:t xml:space="preserve">indemnité </w:t>
      </w:r>
      <w:r>
        <w:rPr>
          <w:b/>
          <w:bCs/>
          <w:color w:val="000000"/>
          <w:u w:val="single"/>
          <w:lang w:val="fr-FR"/>
        </w:rPr>
        <w:t>annuelle</w:t>
      </w:r>
      <w:r w:rsidRPr="34B5F73F">
        <w:rPr>
          <w:b/>
          <w:bCs/>
          <w:color w:val="000000"/>
          <w:u w:val="single"/>
          <w:lang w:val="fr-FR"/>
        </w:rPr>
        <w:t xml:space="preserve">: </w:t>
      </w:r>
    </w:p>
    <w:p w:rsidR="00243926" w:rsidRPr="00FD4D14" w:rsidRDefault="00243926" w:rsidP="003D39B4">
      <w:pPr>
        <w:spacing w:before="120" w:after="120" w:line="276" w:lineRule="auto"/>
        <w:ind w:left="708"/>
        <w:rPr>
          <w:color w:val="000000"/>
          <w:lang w:val="fr-FR"/>
        </w:rPr>
      </w:pPr>
      <w:r w:rsidRPr="00FD4D14">
        <w:rPr>
          <w:color w:val="000000"/>
          <w:lang w:val="fr-FR"/>
        </w:rPr>
        <w:t>Après son premier paiement, l’indemnité annuelle sera révisée chaque année, automatiquement, dans les conditions suivantes :</w:t>
      </w:r>
    </w:p>
    <w:p w:rsidR="00243926" w:rsidRPr="00FD4D14" w:rsidRDefault="00243926" w:rsidP="003D39B4">
      <w:pPr>
        <w:tabs>
          <w:tab w:val="left" w:pos="335"/>
        </w:tabs>
        <w:spacing w:line="276" w:lineRule="auto"/>
        <w:ind w:left="708"/>
        <w:jc w:val="center"/>
        <w:rPr>
          <w:i/>
          <w:iCs/>
          <w:color w:val="000000"/>
          <w:lang w:val="fr-FR"/>
        </w:rPr>
      </w:pPr>
      <w:r w:rsidRPr="00FD4D14">
        <w:rPr>
          <w:i/>
          <w:iCs/>
          <w:color w:val="000000"/>
          <w:lang w:val="fr-FR"/>
        </w:rPr>
        <w:t>L = 0,</w:t>
      </w:r>
      <w:r>
        <w:rPr>
          <w:i/>
          <w:iCs/>
          <w:color w:val="000000"/>
          <w:lang w:val="fr-FR"/>
        </w:rPr>
        <w:t>2</w:t>
      </w:r>
      <w:r w:rsidRPr="00FD4D14">
        <w:rPr>
          <w:i/>
          <w:iCs/>
          <w:color w:val="000000"/>
          <w:lang w:val="fr-FR"/>
        </w:rPr>
        <w:t xml:space="preserve"> + 0,</w:t>
      </w:r>
      <w:r>
        <w:rPr>
          <w:i/>
          <w:iCs/>
          <w:color w:val="000000"/>
          <w:lang w:val="fr-FR"/>
        </w:rPr>
        <w:t>2</w:t>
      </w:r>
      <w:r w:rsidRPr="00FD4D14">
        <w:rPr>
          <w:i/>
          <w:iCs/>
          <w:color w:val="000000"/>
          <w:lang w:val="fr-FR"/>
        </w:rPr>
        <w:t xml:space="preserve"> x (ICHTrev-TS/ICHTrev-TS</w:t>
      </w:r>
      <w:r w:rsidRPr="00FD4D14">
        <w:rPr>
          <w:i/>
          <w:iCs/>
          <w:color w:val="000000"/>
          <w:vertAlign w:val="subscript"/>
          <w:lang w:val="fr-FR"/>
        </w:rPr>
        <w:t>0</w:t>
      </w:r>
      <w:r w:rsidRPr="00FD4D14">
        <w:rPr>
          <w:i/>
          <w:iCs/>
          <w:color w:val="000000"/>
          <w:lang w:val="fr-FR"/>
        </w:rPr>
        <w:t>) + 0,2x(FM0ABE0000/FM0ABE0000</w:t>
      </w:r>
      <w:r w:rsidRPr="00FD4D14">
        <w:rPr>
          <w:i/>
          <w:iCs/>
          <w:color w:val="000000"/>
          <w:vertAlign w:val="subscript"/>
          <w:lang w:val="fr-FR"/>
        </w:rPr>
        <w:t>0</w:t>
      </w:r>
      <w:r w:rsidRPr="00FD4D14">
        <w:rPr>
          <w:i/>
          <w:iCs/>
          <w:color w:val="000000"/>
          <w:lang w:val="fr-FR"/>
        </w:rPr>
        <w:t>) </w:t>
      </w:r>
      <w:r w:rsidRPr="00FD4D14">
        <w:rPr>
          <w:i/>
          <w:iCs/>
          <w:color w:val="000000"/>
          <w:lang w:val="fr-FR"/>
        </w:rPr>
        <w:br/>
      </w:r>
    </w:p>
    <w:p w:rsidR="00243926" w:rsidRPr="00FD4D14" w:rsidRDefault="00243926" w:rsidP="003D39B4">
      <w:pPr>
        <w:tabs>
          <w:tab w:val="left" w:pos="335"/>
        </w:tabs>
        <w:spacing w:line="276" w:lineRule="auto"/>
        <w:ind w:left="708"/>
        <w:rPr>
          <w:i/>
          <w:iCs/>
          <w:color w:val="000000"/>
          <w:lang w:val="fr-FR"/>
        </w:rPr>
      </w:pPr>
      <w:r w:rsidRPr="00FD4D14">
        <w:rPr>
          <w:i/>
          <w:iCs/>
          <w:color w:val="000000"/>
          <w:lang w:val="fr-FR"/>
        </w:rPr>
        <w:t>Formule dans laquelle : </w:t>
      </w:r>
    </w:p>
    <w:p w:rsidR="00243926" w:rsidRPr="00FD4D14" w:rsidRDefault="00243926" w:rsidP="003D39B4">
      <w:pPr>
        <w:pStyle w:val="ListParagraph"/>
        <w:numPr>
          <w:ilvl w:val="0"/>
          <w:numId w:val="14"/>
        </w:numPr>
        <w:tabs>
          <w:tab w:val="left" w:pos="335"/>
        </w:tabs>
        <w:spacing w:line="276" w:lineRule="auto"/>
        <w:ind w:left="1428"/>
        <w:rPr>
          <w:i/>
          <w:iCs/>
          <w:color w:val="000000"/>
          <w:lang w:val="fr-FR"/>
        </w:rPr>
      </w:pPr>
      <w:r w:rsidRPr="00FD4D14">
        <w:rPr>
          <w:i/>
          <w:iCs/>
          <w:color w:val="000000"/>
          <w:lang w:val="fr-FR"/>
        </w:rPr>
        <w:t>ICHTrev-TS est la dernière valeur publiée au BOCCRF au 1er janvier de l’indice du coût horaire du travail (tous salariés) dans les industries mécaniques et électriques. </w:t>
      </w:r>
    </w:p>
    <w:p w:rsidR="00243926" w:rsidRPr="00FD4D14" w:rsidRDefault="00243926" w:rsidP="003D39B4">
      <w:pPr>
        <w:pStyle w:val="ListParagraph"/>
        <w:numPr>
          <w:ilvl w:val="0"/>
          <w:numId w:val="14"/>
        </w:numPr>
        <w:tabs>
          <w:tab w:val="left" w:pos="335"/>
        </w:tabs>
        <w:spacing w:line="276" w:lineRule="auto"/>
        <w:ind w:left="1428"/>
        <w:rPr>
          <w:i/>
          <w:iCs/>
          <w:color w:val="000000"/>
          <w:lang w:val="fr-FR"/>
        </w:rPr>
      </w:pPr>
      <w:r w:rsidRPr="00FD4D14">
        <w:rPr>
          <w:i/>
          <w:iCs/>
          <w:color w:val="000000"/>
          <w:lang w:val="fr-FR"/>
        </w:rPr>
        <w:t>ICHTrev-TS</w:t>
      </w:r>
      <w:r w:rsidRPr="00FD4D14">
        <w:rPr>
          <w:i/>
          <w:iCs/>
          <w:color w:val="000000"/>
          <w:vertAlign w:val="subscript"/>
          <w:lang w:val="fr-FR"/>
        </w:rPr>
        <w:t>0</w:t>
      </w:r>
      <w:r w:rsidRPr="00FD4D14">
        <w:rPr>
          <w:i/>
          <w:iCs/>
          <w:color w:val="000000"/>
          <w:lang w:val="fr-FR"/>
        </w:rPr>
        <w:t xml:space="preserve"> est la dernière valeur connue publiée au BOCCRF à la date de naissance du loyer.  </w:t>
      </w:r>
    </w:p>
    <w:p w:rsidR="00243926" w:rsidRPr="00FD4D14" w:rsidRDefault="00243926" w:rsidP="003D39B4">
      <w:pPr>
        <w:pStyle w:val="ListParagraph"/>
        <w:numPr>
          <w:ilvl w:val="0"/>
          <w:numId w:val="14"/>
        </w:numPr>
        <w:tabs>
          <w:tab w:val="left" w:pos="335"/>
        </w:tabs>
        <w:spacing w:line="276" w:lineRule="auto"/>
        <w:ind w:left="1428"/>
        <w:rPr>
          <w:i/>
          <w:iCs/>
          <w:color w:val="000000"/>
          <w:lang w:val="fr-FR"/>
        </w:rPr>
      </w:pPr>
      <w:r w:rsidRPr="00FD4D14">
        <w:rPr>
          <w:i/>
          <w:iCs/>
          <w:color w:val="000000"/>
          <w:lang w:val="fr-FR"/>
        </w:rPr>
        <w:t>FM0ABE0000 est la valeur définitive de la dernière valeur connue au 1er janvier de l'indice des prix de production de l'industrie et des services aux entreprises pour l’ensemble de l’industrie ABE 10 (marché français) </w:t>
      </w:r>
    </w:p>
    <w:p w:rsidR="00243926" w:rsidRPr="00FD4D14" w:rsidRDefault="00243926" w:rsidP="003D39B4">
      <w:pPr>
        <w:pStyle w:val="ListParagraph"/>
        <w:numPr>
          <w:ilvl w:val="0"/>
          <w:numId w:val="14"/>
        </w:numPr>
        <w:tabs>
          <w:tab w:val="left" w:pos="335"/>
        </w:tabs>
        <w:spacing w:line="276" w:lineRule="auto"/>
        <w:ind w:left="1428"/>
        <w:rPr>
          <w:i/>
          <w:iCs/>
          <w:color w:val="000000"/>
          <w:lang w:val="fr-FR"/>
        </w:rPr>
      </w:pPr>
      <w:r w:rsidRPr="00FD4D14">
        <w:rPr>
          <w:i/>
          <w:iCs/>
          <w:color w:val="000000"/>
          <w:lang w:val="fr-FR"/>
        </w:rPr>
        <w:t>FM0ABE0000</w:t>
      </w:r>
      <w:r w:rsidRPr="00FD4D14">
        <w:rPr>
          <w:i/>
          <w:iCs/>
          <w:color w:val="000000"/>
          <w:vertAlign w:val="subscript"/>
          <w:lang w:val="fr-FR"/>
        </w:rPr>
        <w:t>0</w:t>
      </w:r>
      <w:r w:rsidRPr="00FD4D14">
        <w:rPr>
          <w:i/>
          <w:iCs/>
          <w:color w:val="000000"/>
          <w:lang w:val="fr-FR"/>
        </w:rPr>
        <w:t>, est la dernière valeur connue publiée à la date de naissance du loyer.   </w:t>
      </w:r>
    </w:p>
    <w:p w:rsidR="00243926" w:rsidRPr="00FD4D14" w:rsidRDefault="00243926" w:rsidP="003D39B4">
      <w:pPr>
        <w:tabs>
          <w:tab w:val="left" w:pos="335"/>
        </w:tabs>
        <w:spacing w:line="276" w:lineRule="auto"/>
        <w:ind w:left="708"/>
        <w:rPr>
          <w:i/>
          <w:iCs/>
          <w:color w:val="000000"/>
          <w:lang w:val="fr-FR"/>
        </w:rPr>
      </w:pPr>
    </w:p>
    <w:p w:rsidR="00243926" w:rsidRDefault="00243926" w:rsidP="003D39B4">
      <w:pPr>
        <w:tabs>
          <w:tab w:val="left" w:pos="335"/>
        </w:tabs>
        <w:spacing w:line="276" w:lineRule="auto"/>
        <w:ind w:left="708"/>
        <w:rPr>
          <w:i/>
          <w:iCs/>
          <w:color w:val="000000"/>
          <w:lang w:val="fr-FR"/>
        </w:rPr>
      </w:pPr>
      <w:r w:rsidRPr="00FD4D14">
        <w:rPr>
          <w:i/>
          <w:iCs/>
          <w:color w:val="000000"/>
          <w:lang w:val="fr-FR"/>
        </w:rPr>
        <w:t>Si la définition ou la contexture de l'un des paramètres d'indexation venait à être modifiée, s'il cessait d'être publié ou si de nouveaux textes législatifs et réglementaires transformaient les conditions techniques ou financières de l'exploitation, l'une ou l'autre des parties pourra demander un aménagement en vue de rétablir, en tant que de besoin, une équitable concordance entre la tarification et les conditions économiques de l'époque. </w:t>
      </w:r>
      <w:r w:rsidRPr="00FD4D14">
        <w:rPr>
          <w:i/>
          <w:iCs/>
          <w:color w:val="000000"/>
          <w:lang w:val="fr-FR"/>
        </w:rPr>
        <w:br/>
        <w:t>Si, avant l’expiration de la Convention, l’un des taux de référence stipulés aux présentes cesses d’être publié, il sera fait application du taux de remplacement publié sous l’égide de l’autorité compétente.  </w:t>
      </w:r>
    </w:p>
    <w:p w:rsidR="00243926" w:rsidRPr="00FD4D14" w:rsidRDefault="00243926" w:rsidP="003D39B4">
      <w:pPr>
        <w:tabs>
          <w:tab w:val="left" w:pos="335"/>
        </w:tabs>
        <w:spacing w:line="276" w:lineRule="auto"/>
        <w:ind w:left="708"/>
        <w:rPr>
          <w:i/>
          <w:iCs/>
          <w:color w:val="000000"/>
          <w:lang w:val="fr-FR"/>
        </w:rPr>
      </w:pPr>
      <w:r w:rsidRPr="717BE8A8">
        <w:rPr>
          <w:i/>
          <w:iCs/>
          <w:color w:val="000000"/>
          <w:lang w:val="fr-FR"/>
        </w:rPr>
        <w:t>A défaut de publication d’un taux de remplacement, le taux de référence applicable sera arrêté d’un commun accord entre les Parties. </w:t>
      </w:r>
    </w:p>
    <w:p w:rsidR="00243926" w:rsidRDefault="00243926" w:rsidP="003D39B4">
      <w:pPr>
        <w:tabs>
          <w:tab w:val="left" w:pos="335"/>
        </w:tabs>
        <w:spacing w:line="276" w:lineRule="auto"/>
        <w:ind w:left="708"/>
        <w:rPr>
          <w:i/>
          <w:iCs/>
          <w:color w:val="000000"/>
          <w:lang w:val="fr-FR"/>
        </w:rPr>
      </w:pPr>
      <w:r w:rsidRPr="6E8649C7">
        <w:rPr>
          <w:i/>
          <w:iCs/>
          <w:color w:val="000000"/>
          <w:lang w:val="fr-FR"/>
        </w:rPr>
        <w:t>En cas de désaccord entre les parties, ce taux de référence sera arrêté par un expert qu’elles choisiront d’un commun accord ou qui sera désigné à la requête de la partie la plus diligente par le Président du Tribunal Judiciaire dans le ressort duquel se trouvent les Voies. </w:t>
      </w:r>
    </w:p>
    <w:p w:rsidR="00243926" w:rsidRPr="00FD4D14" w:rsidRDefault="00243926" w:rsidP="003D39B4">
      <w:pPr>
        <w:tabs>
          <w:tab w:val="left" w:pos="335"/>
        </w:tabs>
        <w:spacing w:line="276" w:lineRule="auto"/>
        <w:ind w:left="708"/>
        <w:rPr>
          <w:i/>
          <w:iCs/>
          <w:color w:val="000000"/>
          <w:lang w:val="fr-FR"/>
        </w:rPr>
      </w:pPr>
      <w:r w:rsidRPr="00FD4D14">
        <w:rPr>
          <w:i/>
          <w:iCs/>
          <w:color w:val="000000"/>
          <w:lang w:val="fr-FR"/>
        </w:rPr>
        <w:t>Si l'indice de référence n'était pas connu à la date de réajustement, l’indemnité continuerait à être servi sans changement, sauf à régulariser en plus ou en moins avec effet rétroactif à la date de réajustement. </w:t>
      </w:r>
    </w:p>
    <w:p w:rsidR="00243926" w:rsidRPr="00C6562E" w:rsidRDefault="00243926" w:rsidP="003D39B4">
      <w:pPr>
        <w:tabs>
          <w:tab w:val="left" w:pos="335"/>
        </w:tabs>
        <w:spacing w:line="276" w:lineRule="auto"/>
        <w:ind w:left="708"/>
        <w:rPr>
          <w:color w:val="000000"/>
          <w:lang w:val="fr-FR"/>
        </w:rPr>
      </w:pPr>
      <w:r w:rsidRPr="6E8649C7">
        <w:rPr>
          <w:i/>
          <w:iCs/>
          <w:color w:val="000000"/>
          <w:lang w:val="fr-FR"/>
        </w:rPr>
        <w:t>La révision ne peut conduire à ce que le montant de l’indemnité soit inférieur au montant de la première indemnité de l'année dû par le Bénéficiaire</w:t>
      </w:r>
      <w:r w:rsidRPr="6E8649C7">
        <w:rPr>
          <w:color w:val="000000"/>
          <w:lang w:val="fr-FR"/>
        </w:rPr>
        <w:t>. </w:t>
      </w:r>
    </w:p>
    <w:p w:rsidR="00243926" w:rsidRDefault="00243926" w:rsidP="37F8FA5C">
      <w:pPr>
        <w:rPr>
          <w:b/>
          <w:bCs/>
          <w:i/>
          <w:iCs/>
          <w:color w:val="000000"/>
          <w:lang w:val="fr-FR"/>
        </w:rPr>
      </w:pPr>
    </w:p>
    <w:p w:rsidR="00243926" w:rsidRPr="00745445" w:rsidRDefault="00243926" w:rsidP="00745445">
      <w:pPr>
        <w:pStyle w:val="Heading3"/>
        <w:numPr>
          <w:ilvl w:val="1"/>
          <w:numId w:val="12"/>
        </w:numPr>
      </w:pPr>
      <w:r w:rsidRPr="00745445">
        <w:t>Etat des lieux</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Avant tout démarrage de travaux sur le fonds servant, un état des lieux contradictoire est établi entre les Parties aux frais exclusifs du Bénéficiaire.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Sous la réserve des diverses déclarations faites par le Propriétaire sur l’état du fonds servant, le Bénéficiaire le prend en l’état constaté à l’occasion de l’état des lieux, sans recours contre le Propriétaire. </w:t>
      </w:r>
    </w:p>
    <w:p w:rsidR="00243926" w:rsidRPr="0091774D" w:rsidRDefault="00243926" w:rsidP="00745445">
      <w:pPr>
        <w:rPr>
          <w:lang w:val="fr-FR"/>
        </w:rPr>
      </w:pPr>
      <w:r w:rsidRPr="0091774D">
        <w:rPr>
          <w:lang w:val="fr-FR"/>
        </w:rPr>
        <w:t> </w:t>
      </w:r>
    </w:p>
    <w:p w:rsidR="00243926" w:rsidRPr="00745445" w:rsidRDefault="00243926" w:rsidP="00745445">
      <w:pPr>
        <w:pStyle w:val="Heading3"/>
        <w:numPr>
          <w:ilvl w:val="1"/>
          <w:numId w:val="12"/>
        </w:numPr>
      </w:pPr>
      <w:r w:rsidRPr="00745445">
        <w:t>Remise en état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Avant le terme de la convention de servitudes, le Bénéficiaire est tenu de remettre le fonds servant dans son état initial à ses frais exclusifs et dans les conditions prévues par la règlementation applicable à la date du démantèlement de la Centrale (</w:t>
      </w:r>
      <w:r>
        <w:rPr>
          <w:b/>
          <w:bCs/>
          <w:u w:val="single"/>
          <w:lang w:val="fr-FR"/>
        </w:rPr>
        <w:t>Annexe 4</w:t>
      </w:r>
      <w:r w:rsidRPr="0091774D">
        <w:rPr>
          <w:lang w:val="fr-FR"/>
        </w:rPr>
        <w:t>).</w:t>
      </w:r>
    </w:p>
    <w:p w:rsidR="00243926" w:rsidRPr="0091774D" w:rsidRDefault="00243926" w:rsidP="00745445">
      <w:pPr>
        <w:rPr>
          <w:lang w:val="fr-FR"/>
        </w:rPr>
      </w:pPr>
    </w:p>
    <w:p w:rsidR="00243926" w:rsidRPr="0091774D" w:rsidRDefault="00243926" w:rsidP="00745445">
      <w:pPr>
        <w:rPr>
          <w:lang w:val="fr-FR"/>
        </w:rPr>
      </w:pPr>
      <w:r w:rsidRPr="0091774D">
        <w:rPr>
          <w:lang w:val="fr-FR"/>
        </w:rPr>
        <w:t xml:space="preserve">L’état des lieux initial (Article </w:t>
      </w:r>
      <w:r>
        <w:rPr>
          <w:lang w:val="fr-FR"/>
        </w:rPr>
        <w:t>2.5</w:t>
      </w:r>
      <w:r w:rsidRPr="0091774D">
        <w:rPr>
          <w:lang w:val="fr-FR"/>
        </w:rPr>
        <w:t>) tient alors lieux de référence. </w:t>
      </w:r>
    </w:p>
    <w:p w:rsidR="00243926" w:rsidRPr="0091774D" w:rsidRDefault="00243926" w:rsidP="00745445">
      <w:pPr>
        <w:rPr>
          <w:lang w:val="fr-FR"/>
        </w:rPr>
      </w:pPr>
      <w:r w:rsidRPr="0091774D">
        <w:rPr>
          <w:lang w:val="fr-FR"/>
        </w:rPr>
        <w:t> </w:t>
      </w:r>
    </w:p>
    <w:p w:rsidR="00243926" w:rsidRPr="00745445" w:rsidRDefault="00243926" w:rsidP="00745445">
      <w:pPr>
        <w:pStyle w:val="Heading3"/>
        <w:numPr>
          <w:ilvl w:val="1"/>
          <w:numId w:val="12"/>
        </w:numPr>
      </w:pPr>
      <w:r w:rsidRPr="00745445">
        <w:t>Résiliation </w:t>
      </w:r>
    </w:p>
    <w:p w:rsidR="00243926" w:rsidRPr="0091774D" w:rsidRDefault="00243926" w:rsidP="00745445">
      <w:pPr>
        <w:rPr>
          <w:lang w:val="fr-FR"/>
        </w:rPr>
      </w:pPr>
      <w:r w:rsidRPr="0091774D">
        <w:rPr>
          <w:lang w:val="fr-FR"/>
        </w:rPr>
        <w:t> </w:t>
      </w:r>
    </w:p>
    <w:p w:rsidR="00243926" w:rsidRDefault="00243926" w:rsidP="00745445">
      <w:pPr>
        <w:rPr>
          <w:lang w:val="fr-FR"/>
        </w:rPr>
      </w:pPr>
      <w:r>
        <w:rPr>
          <w:lang w:val="fr-FR"/>
        </w:rPr>
        <w:t>Les parties entendent exclure toute faculté de résolution ou de résiliation unilatérale du contrat.</w:t>
      </w:r>
    </w:p>
    <w:p w:rsidR="00243926" w:rsidRDefault="00243926" w:rsidP="00745445">
      <w:pPr>
        <w:rPr>
          <w:lang w:val="fr-FR"/>
        </w:rPr>
      </w:pPr>
    </w:p>
    <w:p w:rsidR="00243926" w:rsidRPr="00F178B8" w:rsidRDefault="00243926" w:rsidP="00745445">
      <w:pPr>
        <w:rPr>
          <w:lang w:val="fr-FR"/>
        </w:rPr>
      </w:pPr>
      <w:r w:rsidRPr="00F178B8">
        <w:rPr>
          <w:lang w:val="fr-FR"/>
        </w:rPr>
        <w:t xml:space="preserve">Si le Bénéficiaire a bénéficié d’un soutien financier de tiers pour réaliser la Centrale et pourvu que le Bénéficiaire ait communiqué au Propriétaire </w:t>
      </w:r>
      <w:r w:rsidRPr="00E25195">
        <w:rPr>
          <w:lang w:val="fr-FR"/>
        </w:rPr>
        <w:t xml:space="preserve">par LRAR </w:t>
      </w:r>
      <w:r w:rsidRPr="00F178B8">
        <w:rPr>
          <w:lang w:val="fr-FR"/>
        </w:rPr>
        <w:t xml:space="preserve">les coordonnées de ces tiers et de leur agent, l’action du Propriétaire en résiliation n’est recevable que s’il a informé par LRAR l’agent de ces tiers de la sommation préalablement délivrée au Bénéficiaire et si, dans les TROIS (3) mois suivants, aucun de ces tiers représentés par leur agent n’a informé le Propriétaire par </w:t>
      </w:r>
      <w:r w:rsidRPr="00E25195">
        <w:rPr>
          <w:lang w:val="fr-FR"/>
        </w:rPr>
        <w:t>LRAR </w:t>
      </w:r>
      <w:r w:rsidRPr="00F178B8">
        <w:rPr>
          <w:lang w:val="fr-FR"/>
        </w:rPr>
        <w:t>: </w:t>
      </w:r>
    </w:p>
    <w:p w:rsidR="00243926" w:rsidRPr="00F178B8" w:rsidRDefault="00243926" w:rsidP="00745445">
      <w:pPr>
        <w:pStyle w:val="ListParagraph"/>
        <w:numPr>
          <w:ilvl w:val="0"/>
          <w:numId w:val="9"/>
        </w:numPr>
        <w:suppressAutoHyphens w:val="0"/>
        <w:spacing w:before="60"/>
        <w:ind w:left="714" w:hanging="357"/>
        <w:rPr>
          <w:lang w:val="fr-FR"/>
        </w:rPr>
      </w:pPr>
      <w:r w:rsidRPr="00F178B8">
        <w:rPr>
          <w:lang w:val="fr-FR"/>
        </w:rPr>
        <w:t>Soit de son engagement ferme de prendre en charge la réparation intégrale des manquements imputables au Bénéficiaire dans les TROIS (3) mois qui suivent ; </w:t>
      </w:r>
    </w:p>
    <w:p w:rsidR="00243926" w:rsidRPr="00F178B8" w:rsidRDefault="00243926" w:rsidP="00745445">
      <w:pPr>
        <w:pStyle w:val="ListParagraph"/>
        <w:numPr>
          <w:ilvl w:val="0"/>
          <w:numId w:val="9"/>
        </w:numPr>
        <w:suppressAutoHyphens w:val="0"/>
        <w:spacing w:before="60"/>
        <w:ind w:left="714" w:hanging="357"/>
        <w:rPr>
          <w:lang w:val="fr-FR"/>
        </w:rPr>
      </w:pPr>
      <w:r w:rsidRPr="00F178B8">
        <w:rPr>
          <w:lang w:val="fr-FR"/>
        </w:rPr>
        <w:t>Soit du changement de la personne du preneur dans le cadre du bail emphytéotique dont la  servitude est accessoire et si le nouveau preneur a réparé intégralement les manquements imputables au Bénéficiaire dans un délai de TROIS (3) mois au maximum à compter de la cession du bail emphytéotique et des servitudes (accessoires au bail emphytéotique) à son profit, cette cession nécessitant qu’il ait obtenu toutes les autorisations nécessaires à l’exploitation de la Centrale, notamment pour permettre la vente de l’électricité produite. </w:t>
      </w:r>
    </w:p>
    <w:p w:rsidR="00243926" w:rsidRPr="0091774D" w:rsidRDefault="00243926" w:rsidP="00745445">
      <w:pPr>
        <w:rPr>
          <w:lang w:val="fr-FR"/>
        </w:rPr>
      </w:pPr>
    </w:p>
    <w:p w:rsidR="00243926" w:rsidRPr="0091774D" w:rsidRDefault="00243926" w:rsidP="00745445">
      <w:pPr>
        <w:rPr>
          <w:lang w:val="fr-FR"/>
        </w:rPr>
      </w:pPr>
      <w:r w:rsidRPr="0091774D">
        <w:rPr>
          <w:lang w:val="fr-FR"/>
        </w:rPr>
        <w:t>En cas de résiliation des servitudes, le Bénéficiaire est tenu de procéder à la remise en état de l’assiette des servitudes sur les Voies selon les conditions des présentes. </w:t>
      </w:r>
    </w:p>
    <w:p w:rsidR="00243926" w:rsidRPr="0091774D" w:rsidRDefault="00243926" w:rsidP="00745445">
      <w:pPr>
        <w:ind w:firstLine="60"/>
        <w:rPr>
          <w:lang w:val="fr-FR"/>
        </w:rPr>
      </w:pPr>
    </w:p>
    <w:p w:rsidR="00243926" w:rsidRPr="00745445" w:rsidRDefault="00243926" w:rsidP="00745445">
      <w:pPr>
        <w:pStyle w:val="Heading3"/>
        <w:numPr>
          <w:ilvl w:val="1"/>
          <w:numId w:val="12"/>
        </w:numPr>
      </w:pPr>
      <w:r>
        <w:t>Opposabilité aux acquéreurs </w:t>
      </w:r>
    </w:p>
    <w:p w:rsidR="00243926" w:rsidRPr="0091774D" w:rsidRDefault="00243926">
      <w:pPr>
        <w:rPr>
          <w:lang w:val="fr-FR"/>
        </w:rPr>
      </w:pPr>
      <w:r w:rsidRPr="51619AAE">
        <w:rPr>
          <w:lang w:val="fr-FR"/>
        </w:rPr>
        <w:t xml:space="preserve">Le Propriétaire garantit le respect tant par lui-même, que par tous tiers à qui il confèrerait des droits sur les Voies, des servitudes constituées aux présentes. En conséquence, le Propriétaire s’oblige à obtenir, préalablement à la conclusion de toute </w:t>
      </w:r>
      <w:r w:rsidRPr="5D4A7C0E">
        <w:rPr>
          <w:lang w:val="fr-FR"/>
        </w:rPr>
        <w:t xml:space="preserve">nouvelle </w:t>
      </w:r>
      <w:r w:rsidRPr="51619AAE">
        <w:rPr>
          <w:lang w:val="fr-FR"/>
        </w:rPr>
        <w:t>convention avec des tiers concernant les Voies, l’engagement écrit et daté de ceux-ci à permettre la bonne exécution des servitudes constituées aux présentes. Il en ira de même en cas de transfert de compétence quant à la gestion des voies ou encore en cas de modification de l’exploitation de toute ou partie des voies. </w:t>
      </w:r>
    </w:p>
    <w:p w:rsidR="00243926" w:rsidRPr="0091774D" w:rsidRDefault="00243926" w:rsidP="00745445">
      <w:pPr>
        <w:rPr>
          <w:lang w:val="fr-FR"/>
        </w:rPr>
      </w:pPr>
    </w:p>
    <w:p w:rsidR="00243926" w:rsidRPr="0091774D" w:rsidRDefault="00243926" w:rsidP="00745445">
      <w:pPr>
        <w:rPr>
          <w:lang w:val="fr-FR"/>
        </w:rPr>
      </w:pPr>
      <w:r w:rsidRPr="0091774D">
        <w:rPr>
          <w:lang w:val="fr-FR"/>
        </w:rPr>
        <w:t>Le Propriétaire s’engage par ailleurs à informer par écrit le Bénéficiaire, au moins TROIS (3) mois avant la date prévue, de tout changement de situation concernant tout ou partie des Voies. </w:t>
      </w:r>
    </w:p>
    <w:p w:rsidR="00243926" w:rsidRPr="0091774D" w:rsidRDefault="00243926" w:rsidP="00745445">
      <w:pPr>
        <w:rPr>
          <w:lang w:val="fr-FR"/>
        </w:rPr>
      </w:pPr>
    </w:p>
    <w:p w:rsidR="00243926" w:rsidRPr="0091774D" w:rsidRDefault="00243926" w:rsidP="00745445">
      <w:pPr>
        <w:pStyle w:val="Heading2"/>
        <w:numPr>
          <w:ilvl w:val="0"/>
          <w:numId w:val="12"/>
        </w:numPr>
      </w:pPr>
      <w:r w:rsidRPr="0091774D">
        <w:t xml:space="preserve">DISPOSITIONS </w:t>
      </w:r>
      <w:r w:rsidRPr="00745445">
        <w:t>DIVERSES</w:t>
      </w:r>
      <w:r w:rsidRPr="0091774D">
        <w:t xml:space="preserve"> - CLOTURE</w:t>
      </w:r>
    </w:p>
    <w:p w:rsidR="00243926" w:rsidRPr="00745445" w:rsidRDefault="00243926" w:rsidP="00745445">
      <w:pPr>
        <w:pStyle w:val="Heading3"/>
        <w:numPr>
          <w:ilvl w:val="1"/>
          <w:numId w:val="12"/>
        </w:numPr>
      </w:pPr>
      <w:r w:rsidRPr="00745445">
        <w:t>Divers </w:t>
      </w:r>
    </w:p>
    <w:p w:rsidR="00243926" w:rsidRPr="0091774D" w:rsidRDefault="00243926" w:rsidP="00745445">
      <w:pPr>
        <w:rPr>
          <w:lang w:val="fr-FR"/>
        </w:rPr>
      </w:pPr>
      <w:r w:rsidRPr="0091774D">
        <w:rPr>
          <w:lang w:val="fr-FR"/>
        </w:rPr>
        <w:t>Toutes les notifications et mises en demeures qui seraient nécessaires pour l’exécution de la Promesse et de la constitution de servitudes s’effectuent par LRAR adressée au siège de la Partie qui en est destinataire, ou par acte extrajudiciaire</w:t>
      </w:r>
      <w:r>
        <w:rPr>
          <w:lang w:val="fr-FR"/>
        </w:rPr>
        <w:t>,</w:t>
      </w:r>
      <w:r w:rsidRPr="0091774D">
        <w:rPr>
          <w:lang w:val="fr-FR"/>
        </w:rPr>
        <w:t xml:space="preserve"> ou par remise d’un écrit contre récépissé. Chacune des Parties s’oblige à informer l’autre Partie de tout changement de siège. </w:t>
      </w:r>
    </w:p>
    <w:p w:rsidR="00243926" w:rsidRPr="0091774D" w:rsidRDefault="00243926" w:rsidP="00745445">
      <w:pPr>
        <w:rPr>
          <w:b/>
          <w:bCs/>
          <w:lang w:val="fr-FR"/>
        </w:rPr>
      </w:pPr>
      <w:r w:rsidRPr="0091774D">
        <w:rPr>
          <w:b/>
          <w:bCs/>
          <w:lang w:val="fr-FR"/>
        </w:rPr>
        <w:t> </w:t>
      </w:r>
    </w:p>
    <w:p w:rsidR="00243926" w:rsidRPr="0091774D" w:rsidRDefault="00243926" w:rsidP="00745445">
      <w:pPr>
        <w:rPr>
          <w:lang w:val="fr-FR"/>
        </w:rPr>
      </w:pPr>
      <w:r w:rsidRPr="0091774D">
        <w:rPr>
          <w:lang w:val="fr-FR"/>
        </w:rPr>
        <w:t>Chacune des Parties s’engage à respecter ses obligations au titre de la Promesse et de la constitution de servitudes, mais aussi au titre de la loi et la réglementation. En particulier, le représentant du Propriétaire s’engage à signer l’</w:t>
      </w:r>
      <w:r>
        <w:rPr>
          <w:b/>
          <w:bCs/>
          <w:u w:val="single"/>
          <w:lang w:val="fr-FR"/>
        </w:rPr>
        <w:t>Annexe 3</w:t>
      </w:r>
      <w:r w:rsidRPr="0091774D">
        <w:rPr>
          <w:lang w:val="fr-FR"/>
        </w:rPr>
        <w:t xml:space="preserve"> « Information sur la notion d’élus intéressés » en même temps qu’il signe les présentes. Il s’engage aussi à porter à la connaissance de l’ensemble des conseillers municipaux cette information. Il s’engage enfin à se conformer aux devoirs légaux qui y sont indiqués. </w:t>
      </w:r>
    </w:p>
    <w:p w:rsidR="00243926" w:rsidRPr="0091774D" w:rsidRDefault="00243926" w:rsidP="00745445">
      <w:pPr>
        <w:rPr>
          <w:lang w:val="fr-FR"/>
        </w:rPr>
      </w:pPr>
      <w:r w:rsidRPr="0091774D">
        <w:rPr>
          <w:lang w:val="fr-FR"/>
        </w:rPr>
        <w:t> </w:t>
      </w:r>
    </w:p>
    <w:p w:rsidR="00243926" w:rsidRPr="00745445" w:rsidRDefault="00243926" w:rsidP="00745445">
      <w:pPr>
        <w:pStyle w:val="Heading3"/>
        <w:numPr>
          <w:ilvl w:val="1"/>
          <w:numId w:val="12"/>
        </w:numPr>
      </w:pPr>
      <w:r w:rsidRPr="00745445">
        <w:t>Loi applicables – règlement des litiges </w:t>
      </w:r>
    </w:p>
    <w:p w:rsidR="00243926" w:rsidRPr="0091774D" w:rsidRDefault="00243926" w:rsidP="00745445">
      <w:pPr>
        <w:rPr>
          <w:lang w:val="fr-FR"/>
        </w:rPr>
      </w:pPr>
      <w:r w:rsidRPr="0091774D">
        <w:rPr>
          <w:lang w:val="fr-FR"/>
        </w:rPr>
        <w:t>La Promesse ainsi que la constitution de servitude sont soumises au droit français. En cas de différend, notamment sur l’interprétation, l’exécution, la résiliation de la Promesse et de ses suites, elle est soumise, à défaut d’accord amiable des Parties, aux juridictions situées dans le ressort dans lequel le défendeur a son domicile/siège social. </w:t>
      </w:r>
    </w:p>
    <w:p w:rsidR="00243926" w:rsidRPr="0091774D" w:rsidRDefault="00243926" w:rsidP="00745445">
      <w:pPr>
        <w:rPr>
          <w:lang w:val="fr-FR"/>
        </w:rPr>
      </w:pPr>
      <w:r w:rsidRPr="0091774D">
        <w:rPr>
          <w:lang w:val="fr-FR"/>
        </w:rPr>
        <w:t> </w:t>
      </w:r>
    </w:p>
    <w:p w:rsidR="00243926" w:rsidRPr="00745445" w:rsidRDefault="00243926" w:rsidP="00745445">
      <w:pPr>
        <w:pStyle w:val="Heading3"/>
        <w:numPr>
          <w:ilvl w:val="1"/>
          <w:numId w:val="12"/>
        </w:numPr>
      </w:pPr>
      <w:r w:rsidRPr="00745445">
        <w:t>Données personnelles</w:t>
      </w:r>
    </w:p>
    <w:p w:rsidR="00243926" w:rsidRPr="0091774D" w:rsidRDefault="00243926" w:rsidP="00745445">
      <w:pPr>
        <w:rPr>
          <w:lang w:val="fr-FR"/>
        </w:rPr>
      </w:pPr>
      <w:r w:rsidRPr="0091774D">
        <w:rPr>
          <w:lang w:val="fr-FR"/>
        </w:rPr>
        <w:t>Conformément à la réglementation applicable à la protection des données personnelles, notamment le règlement UE</w:t>
      </w:r>
      <w:r>
        <w:rPr>
          <w:lang w:val="fr-FR"/>
        </w:rPr>
        <w:t xml:space="preserve"> numéro</w:t>
      </w:r>
      <w:r w:rsidRPr="0091774D">
        <w:rPr>
          <w:lang w:val="fr-FR"/>
        </w:rPr>
        <w:t xml:space="preserve"> 2016/679 du 27 avril 2016 et </w:t>
      </w:r>
      <w:r>
        <w:rPr>
          <w:lang w:val="fr-FR"/>
        </w:rPr>
        <w:t xml:space="preserve">à </w:t>
      </w:r>
      <w:r w:rsidRPr="0091774D">
        <w:rPr>
          <w:lang w:val="fr-FR"/>
        </w:rPr>
        <w:t>la loi française, le Propriétaire est informé que dans le cadre de l’exécution des présentes, le Bénéficiaire (en tant que responsable de traitement des données), collecte des données à caractère personnel le concernant ayant pour finalité de permettre l’exécution du contrat, le développement du projet de Centrale et le respect de ses obligations légales.</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lang w:val="fr-FR"/>
        </w:rPr>
        <w:t>L’accès aux données personnelles est strictement limité aux employés et collaborateur</w:t>
      </w:r>
      <w:r>
        <w:rPr>
          <w:lang w:val="fr-FR"/>
        </w:rPr>
        <w:t>s</w:t>
      </w:r>
      <w:r w:rsidRPr="0091774D">
        <w:rPr>
          <w:lang w:val="fr-FR"/>
        </w:rPr>
        <w:t xml:space="preserve"> de la société du Bénéficiaire, habilités en raison de leurs fonctions et tenus à une obligation de confidentialité.</w:t>
      </w:r>
    </w:p>
    <w:p w:rsidR="00243926" w:rsidRPr="0091774D" w:rsidRDefault="00243926" w:rsidP="00745445">
      <w:pPr>
        <w:rPr>
          <w:lang w:val="fr-FR"/>
        </w:rPr>
      </w:pPr>
      <w:r w:rsidRPr="0091774D">
        <w:rPr>
          <w:lang w:val="fr-FR"/>
        </w:rPr>
        <w:t>En raison d’un motif légitime, les données personnelles peuvent être divulguées à des tiers autorisés (administration, notamment dans le cadre de l’enquête publique du projet de Centrale ; juridictions, professionnels du droit, comptable) ou pour les besoins du financement du projet de Centrale, ce qui inclut d’éventuels associés du Bénéficiaire ou de toute société qui viendrait dans ses droits ainsi que tout établissement financiers et/ou bancaire et leurs conseils</w:t>
      </w:r>
      <w:r>
        <w:rPr>
          <w:lang w:val="fr-FR"/>
        </w:rPr>
        <w:t>.</w:t>
      </w:r>
    </w:p>
    <w:p w:rsidR="00243926" w:rsidRPr="0091774D" w:rsidRDefault="00243926" w:rsidP="00745445">
      <w:pPr>
        <w:rPr>
          <w:lang w:val="fr-FR"/>
        </w:rPr>
      </w:pPr>
      <w:r w:rsidRPr="0091774D">
        <w:rPr>
          <w:lang w:val="fr-FR"/>
        </w:rPr>
        <w:t>Les données sont conservées conformément aux délais de prescription légale applicables en la matière.</w:t>
      </w:r>
    </w:p>
    <w:p w:rsidR="00243926" w:rsidRPr="0091774D" w:rsidRDefault="00243926" w:rsidP="00745445">
      <w:pPr>
        <w:rPr>
          <w:lang w:val="fr-FR"/>
        </w:rPr>
      </w:pPr>
      <w:r w:rsidRPr="0091774D">
        <w:rPr>
          <w:lang w:val="fr-FR"/>
        </w:rPr>
        <w:t xml:space="preserve">Le Propriétaire peut exercer son droit d’accès, de rectification, de portabilité et d’effacement des données ou encore de limitation du traitement pour motif légitime par courrier postal à SAS SOCIETE D’EXPLOITATION DU PARC EOLIEN D’AUSSAC VADALLE domiciliée au 7 rue du Parc de Clagny, 78 000 VERSAILLES. </w:t>
      </w:r>
    </w:p>
    <w:p w:rsidR="00243926" w:rsidRPr="0091774D" w:rsidRDefault="00243926" w:rsidP="00745445">
      <w:pPr>
        <w:rPr>
          <w:lang w:val="fr-FR"/>
        </w:rPr>
      </w:pPr>
    </w:p>
    <w:p w:rsidR="00243926" w:rsidRPr="00745445" w:rsidRDefault="00243926" w:rsidP="00745445">
      <w:pPr>
        <w:pStyle w:val="Heading3"/>
        <w:numPr>
          <w:ilvl w:val="1"/>
          <w:numId w:val="12"/>
        </w:numPr>
      </w:pPr>
      <w:r w:rsidRPr="00745445">
        <w:t>Divisibilité – Modifications </w:t>
      </w:r>
    </w:p>
    <w:p w:rsidR="00243926" w:rsidRPr="0091774D" w:rsidRDefault="00243926" w:rsidP="00745445">
      <w:pPr>
        <w:rPr>
          <w:lang w:val="fr-FR"/>
        </w:rPr>
      </w:pPr>
      <w:r w:rsidRPr="0091774D">
        <w:rPr>
          <w:lang w:val="fr-FR"/>
        </w:rPr>
        <w:t>Si une ou plusieurs des stipulations de la Promesse et/ou de la constitution de servitudes devaient être tenues pour inefficaces, non valables ou non écrites à la suite d’une décision de justice exécutoire, les autres stipulations n’en demeureraient pas moins valables et efficaces, dans toute la mesure permise par le droit. En ce cas, les Parties s’efforcent de bonne foi de substituer aux dispositions non valables ou inefficaces toutes autres stipulations de nature à maintenir l’équilibre économique des présentes. </w:t>
      </w:r>
    </w:p>
    <w:p w:rsidR="00243926" w:rsidRPr="0091774D" w:rsidRDefault="00243926" w:rsidP="00745445">
      <w:pPr>
        <w:rPr>
          <w:lang w:val="fr-FR"/>
        </w:rPr>
      </w:pPr>
    </w:p>
    <w:p w:rsidR="00243926" w:rsidRPr="0091774D" w:rsidRDefault="00243926" w:rsidP="00745445">
      <w:pPr>
        <w:rPr>
          <w:lang w:val="fr-FR"/>
        </w:rPr>
      </w:pPr>
      <w:r w:rsidRPr="0091774D">
        <w:rPr>
          <w:b/>
          <w:bCs/>
          <w:u w:val="single"/>
          <w:lang w:val="fr-FR"/>
        </w:rPr>
        <w:t>Annexes</w:t>
      </w:r>
      <w:r w:rsidRPr="0091774D">
        <w:rPr>
          <w:lang w:val="fr-FR"/>
        </w:rPr>
        <w:t> </w:t>
      </w:r>
    </w:p>
    <w:p w:rsidR="00243926" w:rsidRPr="0091774D" w:rsidRDefault="00243926" w:rsidP="00745445">
      <w:pPr>
        <w:rPr>
          <w:lang w:val="fr-FR"/>
        </w:rPr>
      </w:pPr>
      <w:r w:rsidRPr="0091774D">
        <w:rPr>
          <w:lang w:val="fr-FR"/>
        </w:rPr>
        <w:t>Les annexes font partie intégrante des présentes.  </w:t>
      </w:r>
    </w:p>
    <w:p w:rsidR="00243926" w:rsidRPr="0091774D" w:rsidRDefault="00243926" w:rsidP="00745445">
      <w:pPr>
        <w:rPr>
          <w:lang w:val="fr-FR"/>
        </w:rPr>
      </w:pPr>
      <w:r w:rsidRPr="0091774D">
        <w:rPr>
          <w:lang w:val="fr-FR"/>
        </w:rPr>
        <w:t> </w:t>
      </w:r>
    </w:p>
    <w:p w:rsidR="00243926" w:rsidRPr="0091774D" w:rsidRDefault="00243926" w:rsidP="00745445">
      <w:pPr>
        <w:rPr>
          <w:lang w:val="fr-FR"/>
        </w:rPr>
      </w:pPr>
      <w:r w:rsidRPr="0091774D">
        <w:rPr>
          <w:b/>
          <w:bCs/>
          <w:u w:val="single"/>
          <w:lang w:val="fr-FR"/>
        </w:rPr>
        <w:t xml:space="preserve">Annexe </w:t>
      </w:r>
      <w:r>
        <w:rPr>
          <w:b/>
          <w:bCs/>
          <w:u w:val="single"/>
          <w:lang w:val="fr-FR"/>
        </w:rPr>
        <w:t>1</w:t>
      </w:r>
      <w:r w:rsidRPr="0091774D">
        <w:rPr>
          <w:lang w:val="fr-FR"/>
        </w:rPr>
        <w:t> : plan des servitudes  </w:t>
      </w:r>
    </w:p>
    <w:p w:rsidR="00243926" w:rsidRPr="0091774D" w:rsidRDefault="00243926" w:rsidP="00745445">
      <w:pPr>
        <w:rPr>
          <w:lang w:val="fr-FR"/>
        </w:rPr>
      </w:pPr>
      <w:r>
        <w:rPr>
          <w:b/>
          <w:bCs/>
          <w:u w:val="single"/>
          <w:lang w:val="fr-FR"/>
        </w:rPr>
        <w:t>Annexe 2</w:t>
      </w:r>
      <w:r w:rsidRPr="0091774D">
        <w:rPr>
          <w:lang w:val="fr-FR"/>
        </w:rPr>
        <w:t> : autorisation de dépôt des demandes d’autorisations administratives relatives à la Centrale</w:t>
      </w:r>
    </w:p>
    <w:p w:rsidR="00243926" w:rsidRPr="0091774D" w:rsidRDefault="00243926" w:rsidP="00745445">
      <w:pPr>
        <w:rPr>
          <w:lang w:val="fr-FR"/>
        </w:rPr>
      </w:pPr>
      <w:r>
        <w:rPr>
          <w:b/>
          <w:bCs/>
          <w:u w:val="single"/>
          <w:lang w:val="fr-FR"/>
        </w:rPr>
        <w:t>Annexe 3</w:t>
      </w:r>
      <w:r w:rsidRPr="0091774D">
        <w:rPr>
          <w:lang w:val="fr-FR"/>
        </w:rPr>
        <w:t> : information sur la notion d’élu intéressé</w:t>
      </w:r>
    </w:p>
    <w:p w:rsidR="00243926" w:rsidRPr="0091774D" w:rsidRDefault="00243926" w:rsidP="00745445">
      <w:pPr>
        <w:rPr>
          <w:lang w:val="fr-FR"/>
        </w:rPr>
      </w:pPr>
      <w:r>
        <w:rPr>
          <w:b/>
          <w:bCs/>
          <w:u w:val="single"/>
          <w:lang w:val="fr-FR"/>
        </w:rPr>
        <w:t>Annexe 4</w:t>
      </w:r>
      <w:r w:rsidRPr="0091774D">
        <w:rPr>
          <w:lang w:val="fr-FR"/>
        </w:rPr>
        <w:t> : règles et avis sur le démantèlement</w:t>
      </w:r>
    </w:p>
    <w:p w:rsidR="00243926" w:rsidRPr="0091774D" w:rsidRDefault="00243926" w:rsidP="00745445">
      <w:pPr>
        <w:rPr>
          <w:lang w:val="fr-FR"/>
        </w:rPr>
      </w:pPr>
    </w:p>
    <w:p w:rsidR="00243926" w:rsidRPr="0091774D" w:rsidRDefault="00243926" w:rsidP="00745445">
      <w:pPr>
        <w:rPr>
          <w:lang w:val="fr-FR"/>
        </w:rPr>
      </w:pPr>
      <w:r w:rsidRPr="0091774D">
        <w:rPr>
          <w:lang w:val="fr-FR"/>
        </w:rPr>
        <w:t>Etabli en DEUX (2) exemplaires originaux et identiques, soit autant que de personnes étant Parties </w:t>
      </w:r>
    </w:p>
    <w:p w:rsidR="00243926" w:rsidRPr="0091774D" w:rsidRDefault="00243926" w:rsidP="00745445">
      <w:pPr>
        <w:rPr>
          <w:lang w:val="fr-FR"/>
        </w:rPr>
      </w:pPr>
      <w:r w:rsidRPr="0091774D">
        <w:rPr>
          <w:lang w:val="fr-FR"/>
        </w:rPr>
        <w:t> </w:t>
      </w:r>
    </w:p>
    <w:tbl>
      <w:tblPr>
        <w:tblW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485"/>
        <w:gridCol w:w="4595"/>
      </w:tblGrid>
      <w:tr w:rsidR="00243926" w:rsidRPr="0091774D">
        <w:trPr>
          <w:trHeight w:val="300"/>
        </w:trPr>
        <w:tc>
          <w:tcPr>
            <w:tcW w:w="4815" w:type="dxa"/>
            <w:tcBorders>
              <w:top w:val="single" w:sz="6" w:space="0" w:color="D9D9D9"/>
              <w:left w:val="single" w:sz="6" w:space="0" w:color="D9D9D9"/>
              <w:bottom w:val="single" w:sz="6" w:space="0" w:color="D9D9D9"/>
              <w:right w:val="single" w:sz="6" w:space="0" w:color="D9D9D9"/>
            </w:tcBorders>
            <w:shd w:val="clear" w:color="auto" w:fill="F2F2F2"/>
          </w:tcPr>
          <w:p w:rsidR="00243926" w:rsidRPr="0091774D" w:rsidRDefault="00243926">
            <w:pPr>
              <w:rPr>
                <w:lang w:val="fr-FR"/>
              </w:rPr>
            </w:pPr>
            <w:r w:rsidRPr="0091774D">
              <w:rPr>
                <w:lang w:val="fr-FR"/>
              </w:rPr>
              <w:t>Fait à  </w:t>
            </w:r>
          </w:p>
        </w:tc>
        <w:tc>
          <w:tcPr>
            <w:tcW w:w="4950" w:type="dxa"/>
            <w:tcBorders>
              <w:top w:val="single" w:sz="6" w:space="0" w:color="D9D9D9"/>
              <w:left w:val="single" w:sz="6" w:space="0" w:color="D9D9D9"/>
              <w:bottom w:val="single" w:sz="6" w:space="0" w:color="D9D9D9"/>
              <w:right w:val="single" w:sz="6" w:space="0" w:color="D9D9D9"/>
            </w:tcBorders>
          </w:tcPr>
          <w:p w:rsidR="00243926" w:rsidRPr="0091774D" w:rsidRDefault="00243926">
            <w:pPr>
              <w:rPr>
                <w:lang w:val="fr-FR"/>
              </w:rPr>
            </w:pPr>
            <w:r w:rsidRPr="0091774D">
              <w:rPr>
                <w:lang w:val="fr-FR"/>
              </w:rPr>
              <w:t xml:space="preserve">Fait à </w:t>
            </w:r>
            <w:r>
              <w:rPr>
                <w:lang w:val="fr-FR"/>
              </w:rPr>
              <w:t>Aussac-Vadalle</w:t>
            </w:r>
          </w:p>
        </w:tc>
      </w:tr>
      <w:tr w:rsidR="00243926" w:rsidRPr="0091774D">
        <w:trPr>
          <w:trHeight w:val="300"/>
        </w:trPr>
        <w:tc>
          <w:tcPr>
            <w:tcW w:w="4815" w:type="dxa"/>
            <w:tcBorders>
              <w:top w:val="single" w:sz="6" w:space="0" w:color="D9D9D9"/>
              <w:left w:val="single" w:sz="6" w:space="0" w:color="D9D9D9"/>
              <w:bottom w:val="single" w:sz="6" w:space="0" w:color="D9D9D9"/>
              <w:right w:val="single" w:sz="6" w:space="0" w:color="D9D9D9"/>
            </w:tcBorders>
            <w:shd w:val="clear" w:color="auto" w:fill="F2F2F2"/>
          </w:tcPr>
          <w:p w:rsidR="00243926" w:rsidRPr="0091774D" w:rsidRDefault="00243926">
            <w:pPr>
              <w:rPr>
                <w:lang w:val="fr-FR"/>
              </w:rPr>
            </w:pPr>
            <w:r w:rsidRPr="0091774D">
              <w:rPr>
                <w:lang w:val="fr-FR"/>
              </w:rPr>
              <w:t>Le  </w:t>
            </w:r>
          </w:p>
        </w:tc>
        <w:tc>
          <w:tcPr>
            <w:tcW w:w="4950" w:type="dxa"/>
            <w:tcBorders>
              <w:top w:val="single" w:sz="6" w:space="0" w:color="D9D9D9"/>
              <w:left w:val="single" w:sz="6" w:space="0" w:color="D9D9D9"/>
              <w:bottom w:val="single" w:sz="6" w:space="0" w:color="D9D9D9"/>
              <w:right w:val="single" w:sz="6" w:space="0" w:color="D9D9D9"/>
            </w:tcBorders>
          </w:tcPr>
          <w:p w:rsidR="00243926" w:rsidRPr="0091774D" w:rsidRDefault="00243926">
            <w:pPr>
              <w:rPr>
                <w:lang w:val="fr-FR"/>
              </w:rPr>
            </w:pPr>
            <w:r w:rsidRPr="0091774D">
              <w:rPr>
                <w:lang w:val="fr-FR"/>
              </w:rPr>
              <w:t>Le  </w:t>
            </w:r>
          </w:p>
        </w:tc>
      </w:tr>
      <w:tr w:rsidR="00243926" w:rsidRPr="005019A4">
        <w:trPr>
          <w:trHeight w:val="300"/>
        </w:trPr>
        <w:tc>
          <w:tcPr>
            <w:tcW w:w="4815" w:type="dxa"/>
            <w:tcBorders>
              <w:top w:val="single" w:sz="6" w:space="0" w:color="D9D9D9"/>
              <w:left w:val="single" w:sz="6" w:space="0" w:color="D9D9D9"/>
              <w:bottom w:val="single" w:sz="6" w:space="0" w:color="D9D9D9"/>
              <w:right w:val="single" w:sz="6" w:space="0" w:color="D9D9D9"/>
            </w:tcBorders>
            <w:shd w:val="clear" w:color="auto" w:fill="F2F2F2"/>
          </w:tcPr>
          <w:p w:rsidR="00243926" w:rsidRPr="0091774D" w:rsidRDefault="00243926">
            <w:pPr>
              <w:rPr>
                <w:lang w:val="fr-FR"/>
              </w:rPr>
            </w:pPr>
            <w:r w:rsidRPr="0091774D">
              <w:rPr>
                <w:b/>
                <w:bCs/>
                <w:lang w:val="fr-FR"/>
              </w:rPr>
              <w:t>POUR LE BENEFICIAIRE</w:t>
            </w:r>
            <w:r w:rsidRPr="0091774D">
              <w:rPr>
                <w:lang w:val="fr-FR"/>
              </w:rPr>
              <w:t> </w:t>
            </w:r>
          </w:p>
        </w:tc>
        <w:tc>
          <w:tcPr>
            <w:tcW w:w="4950" w:type="dxa"/>
            <w:tcBorders>
              <w:top w:val="single" w:sz="6" w:space="0" w:color="D9D9D9"/>
              <w:left w:val="single" w:sz="6" w:space="0" w:color="D9D9D9"/>
              <w:bottom w:val="single" w:sz="6" w:space="0" w:color="D9D9D9"/>
              <w:right w:val="single" w:sz="6" w:space="0" w:color="D9D9D9"/>
            </w:tcBorders>
          </w:tcPr>
          <w:p w:rsidR="00243926" w:rsidRPr="0091774D" w:rsidRDefault="00243926">
            <w:pPr>
              <w:rPr>
                <w:lang w:val="fr-FR"/>
              </w:rPr>
            </w:pPr>
            <w:r w:rsidRPr="0091774D">
              <w:rPr>
                <w:b/>
                <w:bCs/>
                <w:lang w:val="fr-FR"/>
              </w:rPr>
              <w:t>POUR LE PROPRIETAIRE</w:t>
            </w:r>
            <w:r w:rsidRPr="0091774D">
              <w:rPr>
                <w:lang w:val="fr-FR"/>
              </w:rPr>
              <w:t> </w:t>
            </w:r>
          </w:p>
        </w:tc>
      </w:tr>
      <w:tr w:rsidR="00243926" w:rsidRPr="0091774D">
        <w:trPr>
          <w:trHeight w:val="300"/>
        </w:trPr>
        <w:tc>
          <w:tcPr>
            <w:tcW w:w="4815" w:type="dxa"/>
            <w:tcBorders>
              <w:top w:val="single" w:sz="6" w:space="0" w:color="D9D9D9"/>
              <w:left w:val="single" w:sz="6" w:space="0" w:color="D9D9D9"/>
              <w:bottom w:val="single" w:sz="6" w:space="0" w:color="D9D9D9"/>
              <w:right w:val="single" w:sz="6" w:space="0" w:color="D9D9D9"/>
            </w:tcBorders>
            <w:shd w:val="clear" w:color="auto" w:fill="F2F2F2"/>
          </w:tcPr>
          <w:p w:rsidR="00243926" w:rsidRPr="00302846" w:rsidRDefault="00243926" w:rsidP="00FE023D">
            <w:pPr>
              <w:rPr>
                <w:lang w:val="fr-FR"/>
              </w:rPr>
            </w:pPr>
            <w:r w:rsidRPr="00302846">
              <w:rPr>
                <w:lang w:val="fr-FR"/>
              </w:rPr>
              <w:t>SAS SOCIETE D’EXPLOITATION DU PARC EOLIEN D’AUSSAC VADALLE</w:t>
            </w:r>
          </w:p>
        </w:tc>
        <w:tc>
          <w:tcPr>
            <w:tcW w:w="4950" w:type="dxa"/>
            <w:tcBorders>
              <w:top w:val="single" w:sz="6" w:space="0" w:color="D9D9D9"/>
              <w:left w:val="single" w:sz="6" w:space="0" w:color="D9D9D9"/>
              <w:bottom w:val="single" w:sz="6" w:space="0" w:color="D9D9D9"/>
              <w:right w:val="single" w:sz="6" w:space="0" w:color="D9D9D9"/>
            </w:tcBorders>
          </w:tcPr>
          <w:p w:rsidR="00243926" w:rsidRPr="0091774D" w:rsidRDefault="00243926">
            <w:pPr>
              <w:rPr>
                <w:lang w:val="fr-FR"/>
              </w:rPr>
            </w:pPr>
            <w:r w:rsidRPr="0091774D">
              <w:rPr>
                <w:b/>
                <w:bCs/>
                <w:lang w:val="fr-FR"/>
              </w:rPr>
              <w:t xml:space="preserve"> </w:t>
            </w:r>
            <w:r>
              <w:rPr>
                <w:lang w:val="fr-FR"/>
              </w:rPr>
              <w:t>Gérard LIOT</w:t>
            </w:r>
          </w:p>
        </w:tc>
      </w:tr>
      <w:tr w:rsidR="00243926" w:rsidRPr="005A1669">
        <w:trPr>
          <w:trHeight w:val="300"/>
        </w:trPr>
        <w:tc>
          <w:tcPr>
            <w:tcW w:w="4815" w:type="dxa"/>
            <w:tcBorders>
              <w:top w:val="single" w:sz="6" w:space="0" w:color="D9D9D9"/>
              <w:left w:val="single" w:sz="6" w:space="0" w:color="D9D9D9"/>
              <w:bottom w:val="single" w:sz="6" w:space="0" w:color="D9D9D9"/>
              <w:right w:val="single" w:sz="6" w:space="0" w:color="D9D9D9"/>
            </w:tcBorders>
            <w:shd w:val="clear" w:color="auto" w:fill="F2F2F2"/>
          </w:tcPr>
          <w:p w:rsidR="00243926" w:rsidRPr="0091774D" w:rsidRDefault="00243926">
            <w:pPr>
              <w:rPr>
                <w:lang w:val="fr-FR"/>
              </w:rPr>
            </w:pPr>
            <w:r w:rsidRPr="0091774D">
              <w:rPr>
                <w:lang w:val="fr-FR"/>
              </w:rPr>
              <w:t> </w:t>
            </w:r>
            <w:r>
              <w:rPr>
                <w:lang w:val="fr-FR"/>
              </w:rPr>
              <w:t xml:space="preserve">Représenté par </w:t>
            </w:r>
            <w:r w:rsidRPr="0091774D">
              <w:rPr>
                <w:lang w:val="fr-FR"/>
              </w:rPr>
              <w:t xml:space="preserve">Spyros Savvidis et Miguel Angel Serra Jaume en leur qualité de </w:t>
            </w:r>
            <w:r>
              <w:rPr>
                <w:lang w:val="fr-FR"/>
              </w:rPr>
              <w:t>D</w:t>
            </w:r>
            <w:r w:rsidRPr="0091774D">
              <w:rPr>
                <w:lang w:val="fr-FR"/>
              </w:rPr>
              <w:t xml:space="preserve">irecteurs </w:t>
            </w:r>
            <w:r>
              <w:rPr>
                <w:lang w:val="fr-FR"/>
              </w:rPr>
              <w:t>G</w:t>
            </w:r>
            <w:r w:rsidRPr="0091774D">
              <w:rPr>
                <w:lang w:val="fr-FR"/>
              </w:rPr>
              <w:t>énéraux</w:t>
            </w:r>
          </w:p>
        </w:tc>
        <w:tc>
          <w:tcPr>
            <w:tcW w:w="4950" w:type="dxa"/>
            <w:tcBorders>
              <w:top w:val="single" w:sz="6" w:space="0" w:color="D9D9D9"/>
              <w:left w:val="single" w:sz="6" w:space="0" w:color="D9D9D9"/>
              <w:bottom w:val="single" w:sz="6" w:space="0" w:color="D9D9D9"/>
              <w:right w:val="single" w:sz="6" w:space="0" w:color="D9D9D9"/>
            </w:tcBorders>
          </w:tcPr>
          <w:p w:rsidR="00243926" w:rsidRPr="0091774D" w:rsidRDefault="00243926">
            <w:pPr>
              <w:rPr>
                <w:lang w:val="fr-FR"/>
              </w:rPr>
            </w:pPr>
            <w:r>
              <w:rPr>
                <w:lang w:val="fr-FR"/>
              </w:rPr>
              <w:t>Représentant de la commune d’Aussac-Vadalle</w:t>
            </w:r>
          </w:p>
        </w:tc>
      </w:tr>
      <w:tr w:rsidR="00243926" w:rsidRPr="005A1669">
        <w:trPr>
          <w:trHeight w:val="300"/>
        </w:trPr>
        <w:tc>
          <w:tcPr>
            <w:tcW w:w="4815" w:type="dxa"/>
            <w:tcBorders>
              <w:top w:val="single" w:sz="6" w:space="0" w:color="D9D9D9"/>
              <w:left w:val="single" w:sz="6" w:space="0" w:color="D9D9D9"/>
              <w:bottom w:val="single" w:sz="6" w:space="0" w:color="D9D9D9"/>
              <w:right w:val="single" w:sz="6" w:space="0" w:color="D9D9D9"/>
            </w:tcBorders>
            <w:shd w:val="clear" w:color="auto" w:fill="F2F2F2"/>
          </w:tcPr>
          <w:p w:rsidR="00243926" w:rsidRPr="0091774D" w:rsidRDefault="00243926">
            <w:pPr>
              <w:rPr>
                <w:lang w:val="fr-FR"/>
              </w:rPr>
            </w:pPr>
            <w:r w:rsidRPr="0091774D">
              <w:rPr>
                <w:lang w:val="fr-FR"/>
              </w:rPr>
              <w:t> </w:t>
            </w:r>
          </w:p>
          <w:p w:rsidR="00243926" w:rsidRPr="0091774D" w:rsidRDefault="00243926">
            <w:pPr>
              <w:rPr>
                <w:lang w:val="fr-FR"/>
              </w:rPr>
            </w:pPr>
            <w:r w:rsidRPr="0091774D">
              <w:rPr>
                <w:lang w:val="fr-FR"/>
              </w:rPr>
              <w:t> </w:t>
            </w:r>
          </w:p>
          <w:p w:rsidR="00243926" w:rsidRPr="0091774D" w:rsidRDefault="00243926">
            <w:pPr>
              <w:rPr>
                <w:lang w:val="fr-FR"/>
              </w:rPr>
            </w:pPr>
            <w:r w:rsidRPr="0091774D">
              <w:rPr>
                <w:lang w:val="fr-FR"/>
              </w:rPr>
              <w:t> </w:t>
            </w:r>
          </w:p>
          <w:p w:rsidR="00243926" w:rsidRPr="0091774D" w:rsidRDefault="00243926">
            <w:pPr>
              <w:rPr>
                <w:lang w:val="fr-FR"/>
              </w:rPr>
            </w:pPr>
            <w:r w:rsidRPr="0091774D">
              <w:rPr>
                <w:lang w:val="fr-FR"/>
              </w:rPr>
              <w:t> </w:t>
            </w:r>
          </w:p>
          <w:p w:rsidR="00243926" w:rsidRPr="0091774D" w:rsidRDefault="00243926">
            <w:pPr>
              <w:rPr>
                <w:lang w:val="fr-FR"/>
              </w:rPr>
            </w:pPr>
            <w:r w:rsidRPr="0091774D">
              <w:rPr>
                <w:lang w:val="fr-FR"/>
              </w:rPr>
              <w:t> </w:t>
            </w:r>
          </w:p>
        </w:tc>
        <w:tc>
          <w:tcPr>
            <w:tcW w:w="4950" w:type="dxa"/>
            <w:tcBorders>
              <w:top w:val="single" w:sz="6" w:space="0" w:color="D9D9D9"/>
              <w:left w:val="single" w:sz="6" w:space="0" w:color="D9D9D9"/>
              <w:bottom w:val="single" w:sz="6" w:space="0" w:color="D9D9D9"/>
              <w:right w:val="single" w:sz="6" w:space="0" w:color="D9D9D9"/>
            </w:tcBorders>
          </w:tcPr>
          <w:p w:rsidR="00243926" w:rsidRPr="0091774D" w:rsidRDefault="00243926">
            <w:pPr>
              <w:rPr>
                <w:lang w:val="fr-FR"/>
              </w:rPr>
            </w:pPr>
            <w:r w:rsidRPr="0091774D">
              <w:rPr>
                <w:lang w:val="fr-FR"/>
              </w:rPr>
              <w:t> </w:t>
            </w:r>
          </w:p>
        </w:tc>
      </w:tr>
    </w:tbl>
    <w:p w:rsidR="00243926" w:rsidRPr="0091774D" w:rsidRDefault="00243926" w:rsidP="00745445">
      <w:pPr>
        <w:rPr>
          <w:sz w:val="24"/>
          <w:szCs w:val="24"/>
          <w:lang w:val="fr-FR"/>
        </w:rPr>
      </w:pPr>
      <w:r w:rsidRPr="0091774D">
        <w:rPr>
          <w:sz w:val="24"/>
          <w:szCs w:val="24"/>
          <w:lang w:val="fr-FR"/>
        </w:rPr>
        <w:br/>
      </w:r>
    </w:p>
    <w:p w:rsidR="00243926" w:rsidRPr="0091774D" w:rsidRDefault="00243926" w:rsidP="00745445">
      <w:pPr>
        <w:suppressAutoHyphens w:val="0"/>
        <w:spacing w:after="200" w:line="276" w:lineRule="auto"/>
        <w:jc w:val="left"/>
        <w:rPr>
          <w:rFonts w:eastAsia="PMingLiU"/>
          <w:b/>
          <w:bCs/>
          <w:color w:val="156082"/>
          <w:lang w:val="fr-FR"/>
        </w:rPr>
      </w:pPr>
      <w:r w:rsidRPr="0091774D">
        <w:rPr>
          <w:lang w:val="fr-FR"/>
        </w:rPr>
        <w:br w:type="page"/>
      </w:r>
    </w:p>
    <w:p w:rsidR="00243926" w:rsidRDefault="00243926" w:rsidP="009B5FA8">
      <w:pPr>
        <w:suppressAutoHyphens w:val="0"/>
        <w:spacing w:after="200"/>
        <w:rPr>
          <w:b/>
          <w:bCs/>
          <w:caps/>
          <w:lang w:val="fr-FR"/>
        </w:rPr>
        <w:sectPr w:rsidR="00243926" w:rsidSect="00745445">
          <w:headerReference w:type="default" r:id="rId7"/>
          <w:footerReference w:type="default" r:id="rId8"/>
          <w:pgSz w:w="11906" w:h="16838"/>
          <w:pgMar w:top="1417" w:right="1417" w:bottom="1417" w:left="1417" w:header="720" w:footer="654" w:gutter="0"/>
          <w:pgNumType w:start="1"/>
          <w:cols w:space="720"/>
          <w:docGrid w:linePitch="326"/>
        </w:sectPr>
      </w:pPr>
    </w:p>
    <w:p w:rsidR="00243926" w:rsidRPr="0091774D" w:rsidRDefault="00243926" w:rsidP="00745445">
      <w:pPr>
        <w:pStyle w:val="Title"/>
      </w:pPr>
      <w:r>
        <w:t>ANNEXE 1</w:t>
      </w:r>
      <w:r w:rsidRPr="0091774D">
        <w:t> : PLAN DES VOIES</w:t>
      </w:r>
    </w:p>
    <w:p w:rsidR="00243926" w:rsidRPr="00B32EEE" w:rsidRDefault="00243926" w:rsidP="00B32EEE">
      <w:pPr>
        <w:pStyle w:val="Title"/>
        <w:rPr>
          <w:sz w:val="4"/>
          <w:szCs w:val="4"/>
        </w:rPr>
        <w:sectPr w:rsidR="00243926" w:rsidRPr="00B32EEE" w:rsidSect="00745445">
          <w:pgSz w:w="16838" w:h="11906" w:orient="landscape"/>
          <w:pgMar w:top="1417" w:right="1417" w:bottom="1417" w:left="1417" w:header="720" w:footer="654" w:gutter="0"/>
          <w:cols w:space="720"/>
          <w:docGrid w:linePitch="326"/>
        </w:sectPr>
      </w:pPr>
      <w:r w:rsidRPr="005E6B40">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Une image contenant texte, diagramme, ligne, ParallèleDescription générée automatiquement" style="width:614.25pt;height:429pt;visibility:visible">
            <v:imagedata r:id="rId9" o:title=""/>
          </v:shape>
        </w:pict>
      </w:r>
      <w:r w:rsidRPr="0091774D">
        <w:rPr>
          <w:lang w:val="fr-FR"/>
        </w:rPr>
        <w:br w:type="page"/>
      </w:r>
    </w:p>
    <w:p w:rsidR="00243926" w:rsidRPr="00745445" w:rsidRDefault="00243926" w:rsidP="00745445">
      <w:pPr>
        <w:pStyle w:val="Title"/>
        <w:rPr>
          <w:lang w:val="fr-FR"/>
        </w:rPr>
      </w:pPr>
      <w:r>
        <w:rPr>
          <w:lang w:val="fr-FR"/>
        </w:rPr>
        <w:t>Annexe 2</w:t>
      </w:r>
      <w:r w:rsidRPr="00745445">
        <w:rPr>
          <w:lang w:val="fr-FR"/>
        </w:rPr>
        <w:t> : Autorisation de dépôt des demandes d’autorisations relatives au projet de centrale</w:t>
      </w:r>
    </w:p>
    <w:p w:rsidR="00243926" w:rsidRPr="0091774D" w:rsidRDefault="00243926" w:rsidP="00745445">
      <w:pPr>
        <w:rPr>
          <w:caps/>
          <w:sz w:val="16"/>
          <w:szCs w:val="16"/>
          <w:lang w:val="fr-FR"/>
        </w:rPr>
      </w:pPr>
    </w:p>
    <w:p w:rsidR="00243926" w:rsidRPr="00745445" w:rsidRDefault="00243926" w:rsidP="00745445">
      <w:pPr>
        <w:pStyle w:val="Title"/>
        <w:pBdr>
          <w:top w:val="single" w:sz="6" w:space="1" w:color="auto"/>
          <w:left w:val="single" w:sz="6" w:space="4" w:color="auto"/>
          <w:bottom w:val="single" w:sz="6" w:space="1" w:color="auto"/>
          <w:right w:val="single" w:sz="6" w:space="4" w:color="auto"/>
        </w:pBdr>
        <w:shd w:val="clear" w:color="auto" w:fill="D9D9D9"/>
        <w:rPr>
          <w:u w:val="none"/>
          <w:lang w:val="fr-FR"/>
        </w:rPr>
      </w:pPr>
      <w:r w:rsidRPr="00745445">
        <w:rPr>
          <w:u w:val="none"/>
          <w:lang w:val="fr-FR"/>
        </w:rPr>
        <w:t>AUTORISATION DE DEPOT DES DEMANDES D’AUTORISATIONS</w:t>
      </w:r>
    </w:p>
    <w:p w:rsidR="00243926" w:rsidRPr="0091774D" w:rsidRDefault="00243926" w:rsidP="00745445">
      <w:pPr>
        <w:rPr>
          <w:lang w:val="fr-FR"/>
        </w:rPr>
      </w:pPr>
    </w:p>
    <w:p w:rsidR="00243926" w:rsidRPr="0091774D" w:rsidRDefault="00243926" w:rsidP="00745445">
      <w:pPr>
        <w:rPr>
          <w:color w:val="000000"/>
          <w:lang w:val="fr-FR"/>
        </w:rPr>
      </w:pPr>
      <w:r w:rsidRPr="0091774D">
        <w:rPr>
          <w:color w:val="000000"/>
          <w:lang w:val="fr-FR"/>
        </w:rPr>
        <w:t xml:space="preserve">La Commune d’Aussac-Vadalle </w:t>
      </w:r>
      <w:r w:rsidRPr="0091774D">
        <w:rPr>
          <w:lang w:val="fr-FR"/>
        </w:rPr>
        <w:t>sise audit Aussac-Vadalle (16024), 61, rue de la République, identifiée au répertoire SIREN sous le numéro 211 600 242</w:t>
      </w:r>
      <w:r w:rsidRPr="0091774D">
        <w:rPr>
          <w:color w:val="000000"/>
          <w:lang w:val="fr-FR"/>
        </w:rPr>
        <w:t>, représentée par Monsieur (ou Madame) le Maire, agissant aux présentes en vertu d’une délibération du conseil municipal en date du [●], visée par la sous-préfecture le [●]</w:t>
      </w:r>
      <w:r w:rsidRPr="0091774D">
        <w:rPr>
          <w:color w:val="000000"/>
          <w:lang w:val="fr-FR"/>
        </w:rPr>
        <w:tab/>
      </w:r>
    </w:p>
    <w:p w:rsidR="00243926" w:rsidRPr="0091774D" w:rsidRDefault="00243926" w:rsidP="00745445">
      <w:pPr>
        <w:rPr>
          <w:lang w:val="fr-FR"/>
        </w:rPr>
      </w:pPr>
    </w:p>
    <w:p w:rsidR="00243926" w:rsidRPr="0091774D" w:rsidRDefault="00243926" w:rsidP="00745445">
      <w:pPr>
        <w:rPr>
          <w:color w:val="595959"/>
          <w:lang w:val="fr-FR"/>
        </w:rPr>
      </w:pPr>
      <w:r w:rsidRPr="0091774D">
        <w:rPr>
          <w:lang w:val="fr-FR"/>
        </w:rPr>
        <w:t>En qualité de propriétaire des Voies visées ci-après,</w:t>
      </w:r>
    </w:p>
    <w:p w:rsidR="00243926" w:rsidRPr="0091774D" w:rsidRDefault="00243926" w:rsidP="00745445">
      <w:pPr>
        <w:rPr>
          <w:lang w:val="fr-FR"/>
        </w:rPr>
      </w:pPr>
    </w:p>
    <w:tbl>
      <w:tblPr>
        <w:tblW w:w="0" w:type="auto"/>
        <w:jc w:val="center"/>
        <w:tblLayout w:type="fixed"/>
        <w:tblCellMar>
          <w:left w:w="70" w:type="dxa"/>
          <w:right w:w="70" w:type="dxa"/>
        </w:tblCellMar>
        <w:tblLook w:val="0000"/>
      </w:tblPr>
      <w:tblGrid>
        <w:gridCol w:w="4536"/>
        <w:gridCol w:w="1701"/>
        <w:gridCol w:w="1985"/>
      </w:tblGrid>
      <w:tr w:rsidR="00243926" w:rsidRPr="0091774D">
        <w:trPr>
          <w:jc w:val="center"/>
        </w:trPr>
        <w:tc>
          <w:tcPr>
            <w:tcW w:w="4536" w:type="dxa"/>
            <w:tcBorders>
              <w:top w:val="single" w:sz="4" w:space="0" w:color="000000"/>
              <w:left w:val="single" w:sz="4" w:space="0" w:color="000000"/>
              <w:bottom w:val="single" w:sz="4" w:space="0" w:color="000000"/>
            </w:tcBorders>
            <w:shd w:val="clear" w:color="auto" w:fill="FFFFFF"/>
          </w:tcPr>
          <w:p w:rsidR="00243926" w:rsidRPr="0091774D" w:rsidRDefault="00243926">
            <w:pPr>
              <w:jc w:val="center"/>
              <w:rPr>
                <w:lang w:val="fr-FR"/>
              </w:rPr>
            </w:pPr>
            <w:r w:rsidRPr="0091774D">
              <w:rPr>
                <w:lang w:val="fr-FR"/>
              </w:rPr>
              <w:t>DESIGNATION</w:t>
            </w:r>
          </w:p>
        </w:tc>
        <w:tc>
          <w:tcPr>
            <w:tcW w:w="1701" w:type="dxa"/>
            <w:tcBorders>
              <w:top w:val="single" w:sz="4" w:space="0" w:color="000000"/>
              <w:left w:val="single" w:sz="4" w:space="0" w:color="000000"/>
              <w:bottom w:val="single" w:sz="4" w:space="0" w:color="000000"/>
            </w:tcBorders>
            <w:shd w:val="clear" w:color="auto" w:fill="FFFFFF"/>
          </w:tcPr>
          <w:p w:rsidR="00243926" w:rsidRPr="0091774D" w:rsidRDefault="00243926">
            <w:pPr>
              <w:jc w:val="center"/>
              <w:rPr>
                <w:lang w:val="fr-FR"/>
              </w:rPr>
            </w:pPr>
            <w:r w:rsidRPr="0091774D">
              <w:rPr>
                <w:lang w:val="fr-FR"/>
              </w:rPr>
              <w:t>COMMUNE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243926" w:rsidRPr="0091774D" w:rsidRDefault="00243926">
            <w:pPr>
              <w:jc w:val="center"/>
              <w:rPr>
                <w:lang w:val="fr-FR"/>
              </w:rPr>
            </w:pPr>
            <w:r w:rsidRPr="0091774D">
              <w:rPr>
                <w:lang w:val="fr-FR"/>
              </w:rPr>
              <w:t>DEPARTEMENT</w:t>
            </w:r>
          </w:p>
        </w:tc>
      </w:tr>
      <w:tr w:rsidR="00243926" w:rsidRPr="0091774D">
        <w:trPr>
          <w:jc w:val="center"/>
        </w:trPr>
        <w:tc>
          <w:tcPr>
            <w:tcW w:w="4536" w:type="dxa"/>
            <w:tcBorders>
              <w:top w:val="single" w:sz="4" w:space="0" w:color="000000"/>
              <w:left w:val="single" w:sz="4" w:space="0" w:color="000000"/>
              <w:bottom w:val="single" w:sz="4" w:space="0" w:color="000000"/>
            </w:tcBorders>
          </w:tcPr>
          <w:p w:rsidR="00243926" w:rsidRPr="0091774D" w:rsidRDefault="00243926">
            <w:pPr>
              <w:snapToGrid w:val="0"/>
              <w:jc w:val="center"/>
              <w:rPr>
                <w:lang w:val="fr-FR"/>
              </w:rPr>
            </w:pPr>
            <w:r w:rsidRPr="0091774D">
              <w:rPr>
                <w:spacing w:val="0"/>
                <w:kern w:val="2"/>
                <w:lang w:val="fr-FR"/>
              </w:rPr>
              <w:t>Chemin rural de la Croisée à Nanclars </w:t>
            </w:r>
          </w:p>
        </w:tc>
        <w:tc>
          <w:tcPr>
            <w:tcW w:w="1701" w:type="dxa"/>
            <w:tcBorders>
              <w:top w:val="single" w:sz="4" w:space="0" w:color="000000"/>
              <w:left w:val="single" w:sz="4" w:space="0" w:color="000000"/>
              <w:bottom w:val="single" w:sz="4" w:space="0" w:color="000000"/>
            </w:tcBorders>
          </w:tcPr>
          <w:p w:rsidR="00243926" w:rsidRPr="0091774D" w:rsidRDefault="00243926">
            <w:pPr>
              <w:jc w:val="center"/>
              <w:rPr>
                <w:lang w:val="fr-FR"/>
              </w:rPr>
            </w:pPr>
            <w:r w:rsidRPr="0091774D">
              <w:rPr>
                <w:lang w:val="fr-FR"/>
              </w:rPr>
              <w:t>Aussac Vadalle</w:t>
            </w:r>
          </w:p>
        </w:tc>
        <w:tc>
          <w:tcPr>
            <w:tcW w:w="1985" w:type="dxa"/>
            <w:tcBorders>
              <w:top w:val="single" w:sz="4" w:space="0" w:color="000000"/>
              <w:left w:val="single" w:sz="4" w:space="0" w:color="000000"/>
              <w:bottom w:val="single" w:sz="4" w:space="0" w:color="000000"/>
              <w:right w:val="single" w:sz="4" w:space="0" w:color="000000"/>
            </w:tcBorders>
          </w:tcPr>
          <w:p w:rsidR="00243926" w:rsidRPr="0091774D" w:rsidRDefault="00243926">
            <w:pPr>
              <w:jc w:val="center"/>
              <w:rPr>
                <w:lang w:val="fr-FR"/>
              </w:rPr>
            </w:pPr>
            <w:r w:rsidRPr="0091774D">
              <w:rPr>
                <w:lang w:val="fr-FR"/>
              </w:rPr>
              <w:t>16</w:t>
            </w:r>
          </w:p>
        </w:tc>
      </w:tr>
    </w:tbl>
    <w:p w:rsidR="00243926" w:rsidRPr="0091774D" w:rsidRDefault="00243926" w:rsidP="00745445">
      <w:pPr>
        <w:rPr>
          <w:lang w:val="fr-FR"/>
        </w:rPr>
      </w:pPr>
    </w:p>
    <w:p w:rsidR="00243926" w:rsidRPr="0091774D" w:rsidRDefault="00243926" w:rsidP="00745445">
      <w:pPr>
        <w:pStyle w:val="BodyText2"/>
        <w:spacing w:after="0" w:line="276" w:lineRule="auto"/>
        <w:rPr>
          <w:lang w:val="fr-FR"/>
        </w:rPr>
      </w:pPr>
      <w:r w:rsidRPr="0091774D">
        <w:rPr>
          <w:lang w:val="fr-FR"/>
        </w:rPr>
        <w:t xml:space="preserve">Autorise la </w:t>
      </w:r>
      <w:r w:rsidRPr="0091774D">
        <w:rPr>
          <w:b/>
          <w:bCs/>
          <w:lang w:val="fr-FR"/>
        </w:rPr>
        <w:t xml:space="preserve">SAS SOCIETE D’EXPLOITATION DU PARC EOLIEN D’AUSSAC VADALLE, </w:t>
      </w:r>
      <w:r w:rsidRPr="0091774D">
        <w:rPr>
          <w:lang w:val="fr-FR"/>
        </w:rPr>
        <w:t>société par actions simplifiée au capital de 1 749 230,00 euros, domiciliée au 7 rue du Parc de Clagny, 78000 VERSAILLES, immatriculée au registre du commerce et des sociétés de Versailles et identifiée au répertoire SIREN sous le numéro 487 715 211,</w:t>
      </w:r>
    </w:p>
    <w:p w:rsidR="00243926" w:rsidRPr="0091774D" w:rsidRDefault="00243926" w:rsidP="00745445">
      <w:pPr>
        <w:rPr>
          <w:lang w:val="fr-FR"/>
        </w:rPr>
      </w:pPr>
    </w:p>
    <w:p w:rsidR="00243926" w:rsidRPr="0091774D" w:rsidRDefault="00243926" w:rsidP="00745445">
      <w:pPr>
        <w:pStyle w:val="BodyText2"/>
        <w:numPr>
          <w:ilvl w:val="0"/>
          <w:numId w:val="1"/>
        </w:numPr>
        <w:suppressAutoHyphens w:val="0"/>
        <w:spacing w:after="0" w:line="276" w:lineRule="auto"/>
        <w:rPr>
          <w:i/>
          <w:iCs/>
          <w:lang w:val="fr-FR"/>
        </w:rPr>
      </w:pPr>
      <w:r w:rsidRPr="0091774D">
        <w:rPr>
          <w:lang w:val="fr-FR"/>
        </w:rPr>
        <w:t>à déposer toute demande d’autorisation administrative, et notamment la demande de permis de construire, d’autorisation d’exploiter, le porter à connaissance, la candidature à un appel d’offres tarifaire et plus généralement, toute autre demande d’études et déclaration nécessaire à l’installation et à l’exploitation du projet de construction et d’exploitation d’une Centrale éolienne.</w:t>
      </w:r>
    </w:p>
    <w:p w:rsidR="00243926" w:rsidRPr="0091774D" w:rsidRDefault="00243926" w:rsidP="00745445">
      <w:pPr>
        <w:pStyle w:val="BodyText"/>
        <w:rPr>
          <w:lang w:val="fr-FR"/>
        </w:rPr>
      </w:pPr>
    </w:p>
    <w:p w:rsidR="00243926" w:rsidRPr="0091774D" w:rsidRDefault="00243926" w:rsidP="00745445">
      <w:pPr>
        <w:pStyle w:val="BodyText"/>
        <w:rPr>
          <w:lang w:val="fr-FR"/>
        </w:rPr>
      </w:pPr>
      <w:r w:rsidRPr="0091774D">
        <w:rPr>
          <w:lang w:val="fr-FR"/>
        </w:rPr>
        <w:t>Fait</w:t>
      </w:r>
      <w:r w:rsidRPr="00DA6576">
        <w:rPr>
          <w:lang w:val="fr-FR"/>
        </w:rPr>
        <w:t xml:space="preserve"> </w:t>
      </w:r>
      <w:r>
        <w:rPr>
          <w:lang w:val="fr-FR"/>
        </w:rPr>
        <w:t>Aussac-Vadalle</w:t>
      </w:r>
    </w:p>
    <w:p w:rsidR="00243926" w:rsidRPr="0091774D" w:rsidRDefault="00243926" w:rsidP="00745445">
      <w:pPr>
        <w:pStyle w:val="BodyText"/>
      </w:pPr>
      <w:r w:rsidRPr="0091774D">
        <w:t>Le_</w:t>
      </w:r>
    </w:p>
    <w:p w:rsidR="00243926" w:rsidRPr="0091774D" w:rsidDel="00E94471" w:rsidRDefault="00243926" w:rsidP="00745445">
      <w:pPr>
        <w:autoSpaceDE w:val="0"/>
        <w:autoSpaceDN w:val="0"/>
        <w:adjustRightInd w:val="0"/>
        <w:rPr>
          <w:lang w:val="fr-F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243926" w:rsidRPr="0091774D">
        <w:tc>
          <w:tcPr>
            <w:tcW w:w="9062" w:type="dxa"/>
          </w:tcPr>
          <w:p w:rsidR="00243926" w:rsidRPr="005E6B40" w:rsidRDefault="00243926" w:rsidP="005E6B40">
            <w:pPr>
              <w:autoSpaceDE w:val="0"/>
              <w:autoSpaceDN w:val="0"/>
              <w:adjustRightInd w:val="0"/>
              <w:spacing w:line="276" w:lineRule="auto"/>
              <w:rPr>
                <w:lang w:val="fr-FR" w:eastAsia="de-DE"/>
              </w:rPr>
            </w:pPr>
            <w:r w:rsidRPr="005E6B40">
              <w:rPr>
                <w:lang w:val="fr-FR" w:eastAsia="de-DE"/>
              </w:rPr>
              <w:t>Le Propriétaire</w:t>
            </w:r>
          </w:p>
        </w:tc>
      </w:tr>
      <w:tr w:rsidR="00243926" w:rsidRPr="005A1669">
        <w:tc>
          <w:tcPr>
            <w:tcW w:w="9062" w:type="dxa"/>
          </w:tcPr>
          <w:p w:rsidR="00243926" w:rsidRPr="005E6B40" w:rsidRDefault="00243926" w:rsidP="005E6B40">
            <w:pPr>
              <w:spacing w:line="276" w:lineRule="auto"/>
              <w:rPr>
                <w:lang w:val="fr-FR" w:eastAsia="de-DE"/>
              </w:rPr>
            </w:pPr>
            <w:r w:rsidRPr="005E6B40">
              <w:rPr>
                <w:lang w:val="fr-FR" w:eastAsia="de-DE"/>
              </w:rPr>
              <w:t>Nom : Aussac-Vadalle représenté par M. Gérard LIOT</w:t>
            </w:r>
          </w:p>
        </w:tc>
      </w:tr>
      <w:tr w:rsidR="00243926" w:rsidRPr="0091774D">
        <w:tc>
          <w:tcPr>
            <w:tcW w:w="9062" w:type="dxa"/>
          </w:tcPr>
          <w:p w:rsidR="00243926" w:rsidRPr="005E6B40" w:rsidRDefault="00243926" w:rsidP="005E6B40">
            <w:pPr>
              <w:autoSpaceDE w:val="0"/>
              <w:autoSpaceDN w:val="0"/>
              <w:adjustRightInd w:val="0"/>
              <w:spacing w:line="276" w:lineRule="auto"/>
              <w:rPr>
                <w:lang w:val="fr-FR" w:eastAsia="de-DE"/>
              </w:rPr>
            </w:pPr>
            <w:r w:rsidRPr="005E6B40">
              <w:rPr>
                <w:lang w:val="fr-FR" w:eastAsia="de-DE"/>
              </w:rPr>
              <w:t>Signature :</w:t>
            </w:r>
          </w:p>
          <w:p w:rsidR="00243926" w:rsidRPr="005E6B40" w:rsidRDefault="00243926" w:rsidP="005E6B40">
            <w:pPr>
              <w:autoSpaceDE w:val="0"/>
              <w:autoSpaceDN w:val="0"/>
              <w:adjustRightInd w:val="0"/>
              <w:spacing w:line="276" w:lineRule="auto"/>
              <w:rPr>
                <w:lang w:val="fr-FR" w:eastAsia="de-DE"/>
              </w:rPr>
            </w:pPr>
          </w:p>
          <w:p w:rsidR="00243926" w:rsidRPr="005E6B40" w:rsidRDefault="00243926" w:rsidP="005E6B40">
            <w:pPr>
              <w:autoSpaceDE w:val="0"/>
              <w:autoSpaceDN w:val="0"/>
              <w:adjustRightInd w:val="0"/>
              <w:spacing w:line="276" w:lineRule="auto"/>
              <w:rPr>
                <w:lang w:val="fr-FR" w:eastAsia="de-DE"/>
              </w:rPr>
            </w:pPr>
          </w:p>
        </w:tc>
      </w:tr>
    </w:tbl>
    <w:p w:rsidR="00243926" w:rsidRPr="0091774D" w:rsidRDefault="00243926" w:rsidP="00745445">
      <w:pPr>
        <w:pStyle w:val="Heading2"/>
        <w:numPr>
          <w:ilvl w:val="0"/>
          <w:numId w:val="4"/>
        </w:numPr>
        <w:tabs>
          <w:tab w:val="num" w:pos="360"/>
        </w:tabs>
        <w:spacing w:before="0"/>
        <w:ind w:left="1281" w:hanging="357"/>
        <w:rPr>
          <w:b w:val="0"/>
          <w:bCs w:val="0"/>
        </w:rPr>
        <w:sectPr w:rsidR="00243926" w:rsidRPr="0091774D" w:rsidSect="00745445">
          <w:pgSz w:w="11906" w:h="16838"/>
          <w:pgMar w:top="1417" w:right="1417" w:bottom="1417" w:left="1417" w:header="720" w:footer="654" w:gutter="0"/>
          <w:cols w:space="720"/>
          <w:rtlGutter/>
          <w:docGrid w:linePitch="326"/>
        </w:sectPr>
      </w:pPr>
    </w:p>
    <w:p w:rsidR="00243926" w:rsidRPr="00745445" w:rsidRDefault="00243926" w:rsidP="00745445">
      <w:pPr>
        <w:pStyle w:val="Title"/>
        <w:rPr>
          <w:lang w:val="fr-FR"/>
        </w:rPr>
      </w:pPr>
      <w:r>
        <w:rPr>
          <w:lang w:val="fr-FR"/>
        </w:rPr>
        <w:t>ANNEXE 3</w:t>
      </w:r>
      <w:r w:rsidRPr="42E8FC72">
        <w:rPr>
          <w:lang w:val="fr-FR"/>
        </w:rPr>
        <w:t> : INFORMATION SUR LA NOTION D’ELUS INTERESSES</w:t>
      </w:r>
    </w:p>
    <w:p w:rsidR="00243926" w:rsidRPr="0091774D" w:rsidRDefault="00243926" w:rsidP="00745445">
      <w:pPr>
        <w:rPr>
          <w:color w:val="595959"/>
          <w:lang w:val="fr-FR"/>
        </w:rPr>
      </w:pPr>
    </w:p>
    <w:p w:rsidR="00243926" w:rsidRPr="0091774D" w:rsidRDefault="00243926" w:rsidP="00745445">
      <w:pPr>
        <w:rPr>
          <w:color w:val="000000"/>
          <w:lang w:val="fr-FR"/>
        </w:rPr>
      </w:pPr>
      <w:r w:rsidRPr="0091774D">
        <w:rPr>
          <w:color w:val="000000"/>
          <w:lang w:val="fr-FR"/>
        </w:rPr>
        <w:t>Dans l’hypothèse où vous pourriez être concerné à titre privé pour l’implantation d’Equipements de la Centrale sur des terrains dont vous être propriétaire ou exploitant, ainsi que dans l’hypothèse où les membres de votre famille ou une personne de votre entourage proche pourraient également être concernés à titre privé pour l’implantation d’Equipements de la Centrale sur les terrains dont ils sont propriétaires ou exploitants :</w:t>
      </w:r>
    </w:p>
    <w:p w:rsidR="00243926" w:rsidRPr="0091774D" w:rsidRDefault="00243926" w:rsidP="00745445">
      <w:pPr>
        <w:rPr>
          <w:color w:val="000000"/>
          <w:sz w:val="16"/>
          <w:szCs w:val="16"/>
          <w:lang w:val="fr-FR"/>
        </w:rPr>
      </w:pPr>
    </w:p>
    <w:p w:rsidR="00243926" w:rsidRPr="0091774D" w:rsidRDefault="00243926" w:rsidP="00745445">
      <w:pPr>
        <w:numPr>
          <w:ilvl w:val="0"/>
          <w:numId w:val="2"/>
        </w:numPr>
        <w:suppressAutoHyphens w:val="0"/>
        <w:spacing w:line="276" w:lineRule="auto"/>
        <w:rPr>
          <w:color w:val="000000"/>
          <w:spacing w:val="0"/>
          <w:lang w:val="fr-FR"/>
        </w:rPr>
      </w:pPr>
      <w:r w:rsidRPr="0091774D">
        <w:rPr>
          <w:color w:val="000000"/>
          <w:spacing w:val="0"/>
          <w:lang w:val="fr-FR"/>
        </w:rPr>
        <w:t>nous vous recommandons de ne pas participer aux débats, aux votes, aux décisions et avis que vous pourriez avoir au sein du Conseil Municipal, concernant le projet de Centrale.</w:t>
      </w:r>
    </w:p>
    <w:p w:rsidR="00243926" w:rsidRPr="0091774D" w:rsidRDefault="00243926" w:rsidP="00745445">
      <w:pPr>
        <w:rPr>
          <w:color w:val="000000"/>
          <w:sz w:val="16"/>
          <w:szCs w:val="16"/>
          <w:lang w:val="fr-FR"/>
        </w:rPr>
      </w:pPr>
    </w:p>
    <w:p w:rsidR="00243926" w:rsidRPr="0091774D" w:rsidRDefault="00243926" w:rsidP="00745445">
      <w:pPr>
        <w:numPr>
          <w:ilvl w:val="0"/>
          <w:numId w:val="2"/>
        </w:numPr>
        <w:suppressAutoHyphens w:val="0"/>
        <w:spacing w:line="276" w:lineRule="auto"/>
        <w:rPr>
          <w:color w:val="000000"/>
          <w:spacing w:val="0"/>
          <w:lang w:val="fr-FR"/>
        </w:rPr>
      </w:pPr>
      <w:r w:rsidRPr="0091774D">
        <w:rPr>
          <w:color w:val="000000"/>
          <w:spacing w:val="0"/>
          <w:lang w:val="fr-FR"/>
        </w:rPr>
        <w:t>ces éléments (absence de participation aux débats et aux votes) devront par ailleurs être précisés dans toute délibération de la Commune ou Communauté de communes qui seront potentiellement prises sur le projet de Centrale.</w:t>
      </w:r>
    </w:p>
    <w:p w:rsidR="00243926" w:rsidRPr="0091774D" w:rsidRDefault="00243926" w:rsidP="00745445">
      <w:pPr>
        <w:rPr>
          <w:color w:val="000000"/>
          <w:sz w:val="16"/>
          <w:szCs w:val="16"/>
          <w:lang w:val="fr-FR"/>
        </w:rPr>
      </w:pPr>
    </w:p>
    <w:p w:rsidR="00243926" w:rsidRPr="0091774D" w:rsidRDefault="00243926" w:rsidP="00745445">
      <w:pPr>
        <w:rPr>
          <w:color w:val="000000"/>
          <w:lang w:val="fr-FR"/>
        </w:rPr>
      </w:pPr>
      <w:r w:rsidRPr="0091774D">
        <w:rPr>
          <w:color w:val="000000"/>
          <w:lang w:val="fr-FR"/>
        </w:rPr>
        <w:t>Nous vous conseillons fortement d’adopter cette démarche pour vous-même, les membres de votre famille ou de votre entourage qui seraient directement concernés par le projet de Centrale, afin d’éviter tout conflit d’intérêt et d’éventuels contentieux ou poursuites judiciaires.</w:t>
      </w:r>
    </w:p>
    <w:p w:rsidR="00243926" w:rsidRPr="0091774D" w:rsidRDefault="00243926" w:rsidP="00745445">
      <w:pPr>
        <w:rPr>
          <w:color w:val="000000"/>
          <w:lang w:val="fr-FR"/>
        </w:rPr>
      </w:pPr>
    </w:p>
    <w:p w:rsidR="00243926" w:rsidRPr="0091774D" w:rsidRDefault="00243926" w:rsidP="00745445">
      <w:pPr>
        <w:rPr>
          <w:color w:val="000000"/>
          <w:lang w:val="fr-FR"/>
        </w:rPr>
      </w:pPr>
      <w:r w:rsidRPr="0091774D">
        <w:rPr>
          <w:color w:val="000000"/>
          <w:lang w:val="fr-FR"/>
        </w:rPr>
        <w:t xml:space="preserve">Les mêmes règles s’appliquent identiquement pour tout membre du Conseil Municipal, sa famille ou une personne de son entourage proche qui pourrait être concernée à titre privé pour l’implantation d’Equipements de la Centrale sur des terrains dont ils sont propriétaires ou exploitants. </w:t>
      </w:r>
    </w:p>
    <w:p w:rsidR="00243926" w:rsidRPr="0091774D" w:rsidRDefault="00243926" w:rsidP="00745445">
      <w:pPr>
        <w:rPr>
          <w:color w:val="000000"/>
          <w:lang w:val="fr-FR"/>
        </w:rPr>
      </w:pPr>
    </w:p>
    <w:p w:rsidR="00243926" w:rsidRPr="0091774D" w:rsidRDefault="00243926" w:rsidP="00745445">
      <w:pPr>
        <w:rPr>
          <w:color w:val="000000"/>
          <w:lang w:val="fr-FR"/>
        </w:rPr>
      </w:pPr>
      <w:r w:rsidRPr="0091774D">
        <w:rPr>
          <w:color w:val="000000"/>
          <w:lang w:val="fr-FR"/>
        </w:rPr>
        <w:t>Il est de la responsabilité du représentant de la Commune de porter à la connaissance de l’ensemble des conseillers municipaux la présente annexe préalablement à toute délibération sur le projet de Centrale (en ce inclut la délibération permettant la conclusion de la Promesse).</w:t>
      </w:r>
    </w:p>
    <w:p w:rsidR="00243926" w:rsidRPr="0091774D" w:rsidRDefault="00243926" w:rsidP="00745445">
      <w:pPr>
        <w:rPr>
          <w:color w:val="000000"/>
          <w:sz w:val="16"/>
          <w:szCs w:val="16"/>
          <w:lang w:val="fr-FR"/>
        </w:rPr>
      </w:pPr>
    </w:p>
    <w:p w:rsidR="00243926" w:rsidRPr="0091774D" w:rsidRDefault="00243926" w:rsidP="00745445">
      <w:pPr>
        <w:rPr>
          <w:color w:val="000000"/>
          <w:sz w:val="16"/>
          <w:szCs w:val="16"/>
          <w:lang w:val="fr-FR"/>
        </w:rPr>
      </w:pPr>
    </w:p>
    <w:p w:rsidR="00243926" w:rsidRPr="0091774D" w:rsidRDefault="00243926" w:rsidP="00745445">
      <w:pPr>
        <w:rPr>
          <w:color w:val="000000"/>
          <w:sz w:val="16"/>
          <w:szCs w:val="16"/>
          <w:lang w:val="fr-FR"/>
        </w:rPr>
      </w:pPr>
    </w:p>
    <w:p w:rsidR="00243926" w:rsidRPr="0091774D" w:rsidRDefault="00243926" w:rsidP="00745445">
      <w:pPr>
        <w:rPr>
          <w:color w:val="000000"/>
          <w:sz w:val="16"/>
          <w:szCs w:val="16"/>
          <w:lang w:val="fr-F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7"/>
      </w:tblGrid>
      <w:tr w:rsidR="00243926" w:rsidRPr="0091774D">
        <w:tc>
          <w:tcPr>
            <w:tcW w:w="4477" w:type="dxa"/>
            <w:shd w:val="clear" w:color="auto" w:fill="FFFFFF"/>
          </w:tcPr>
          <w:p w:rsidR="00243926" w:rsidRPr="005E6B40" w:rsidRDefault="00243926">
            <w:pPr>
              <w:rPr>
                <w:color w:val="000000"/>
                <w:lang w:val="fr-FR" w:eastAsia="de-DE"/>
              </w:rPr>
            </w:pPr>
            <w:r w:rsidRPr="005E6B40">
              <w:rPr>
                <w:color w:val="000000"/>
                <w:lang w:val="fr-FR" w:eastAsia="fr-FR"/>
              </w:rPr>
              <w:t>Le représentant de la Commune</w:t>
            </w:r>
          </w:p>
          <w:p w:rsidR="00243926" w:rsidRPr="005E6B40" w:rsidRDefault="00243926">
            <w:pPr>
              <w:rPr>
                <w:color w:val="000000"/>
                <w:lang w:val="fr-FR" w:eastAsia="de-DE"/>
              </w:rPr>
            </w:pPr>
            <w:r w:rsidRPr="005E6B40">
              <w:rPr>
                <w:color w:val="000000"/>
                <w:lang w:val="fr-FR" w:eastAsia="de-DE"/>
              </w:rPr>
              <w:t xml:space="preserve">A </w:t>
            </w:r>
            <w:r w:rsidRPr="005E6B40">
              <w:rPr>
                <w:lang w:val="fr-FR" w:eastAsia="de-DE"/>
              </w:rPr>
              <w:t>Aussac-Vadalle</w:t>
            </w:r>
          </w:p>
          <w:p w:rsidR="00243926" w:rsidRPr="005E6B40" w:rsidRDefault="00243926">
            <w:pPr>
              <w:rPr>
                <w:color w:val="000000"/>
                <w:lang w:val="fr-FR" w:eastAsia="de-DE"/>
              </w:rPr>
            </w:pPr>
            <w:r w:rsidRPr="005E6B40">
              <w:rPr>
                <w:color w:val="000000"/>
                <w:lang w:val="fr-FR" w:eastAsia="de-DE"/>
              </w:rPr>
              <w:t xml:space="preserve">Le  </w:t>
            </w:r>
          </w:p>
          <w:p w:rsidR="00243926" w:rsidRPr="005E6B40" w:rsidRDefault="00243926">
            <w:pPr>
              <w:rPr>
                <w:color w:val="000000"/>
                <w:lang w:val="fr-FR" w:eastAsia="de-DE"/>
              </w:rPr>
            </w:pPr>
          </w:p>
        </w:tc>
      </w:tr>
      <w:tr w:rsidR="00243926" w:rsidRPr="0091774D">
        <w:tc>
          <w:tcPr>
            <w:tcW w:w="4477" w:type="dxa"/>
            <w:shd w:val="clear" w:color="auto" w:fill="FFFFFF"/>
          </w:tcPr>
          <w:p w:rsidR="00243926" w:rsidRPr="005E6B40" w:rsidRDefault="00243926">
            <w:pPr>
              <w:rPr>
                <w:color w:val="000000"/>
                <w:lang w:val="fr-FR" w:eastAsia="de-DE"/>
              </w:rPr>
            </w:pPr>
            <w:r w:rsidRPr="005E6B40">
              <w:rPr>
                <w:color w:val="000000"/>
                <w:lang w:val="fr-FR" w:eastAsia="de-DE"/>
              </w:rPr>
              <w:t>Signature</w:t>
            </w:r>
          </w:p>
          <w:p w:rsidR="00243926" w:rsidRPr="005E6B40" w:rsidRDefault="00243926">
            <w:pPr>
              <w:rPr>
                <w:color w:val="000000"/>
                <w:lang w:val="fr-FR" w:eastAsia="de-DE"/>
              </w:rPr>
            </w:pPr>
          </w:p>
          <w:p w:rsidR="00243926" w:rsidRPr="005E6B40" w:rsidRDefault="00243926">
            <w:pPr>
              <w:rPr>
                <w:color w:val="000000"/>
                <w:lang w:val="fr-FR" w:eastAsia="de-DE"/>
              </w:rPr>
            </w:pPr>
          </w:p>
          <w:p w:rsidR="00243926" w:rsidRPr="005E6B40" w:rsidRDefault="00243926">
            <w:pPr>
              <w:rPr>
                <w:color w:val="000000"/>
                <w:lang w:val="fr-FR" w:eastAsia="fr-FR"/>
              </w:rPr>
            </w:pPr>
          </w:p>
        </w:tc>
      </w:tr>
    </w:tbl>
    <w:p w:rsidR="00243926" w:rsidRPr="0091774D" w:rsidRDefault="00243926" w:rsidP="00745445">
      <w:pPr>
        <w:suppressAutoHyphens w:val="0"/>
        <w:spacing w:after="200"/>
        <w:jc w:val="left"/>
        <w:rPr>
          <w:b/>
          <w:bCs/>
          <w:caps/>
          <w:color w:val="000000"/>
          <w:lang w:val="fr-FR"/>
        </w:rPr>
      </w:pPr>
      <w:r w:rsidRPr="0091774D">
        <w:rPr>
          <w:color w:val="000000"/>
        </w:rPr>
        <w:br w:type="page"/>
      </w:r>
    </w:p>
    <w:p w:rsidR="00243926" w:rsidRPr="00745445" w:rsidRDefault="00243926" w:rsidP="00745445">
      <w:pPr>
        <w:pStyle w:val="Title"/>
        <w:rPr>
          <w:lang w:val="fr-FR"/>
        </w:rPr>
      </w:pPr>
      <w:r>
        <w:rPr>
          <w:lang w:val="fr-FR"/>
        </w:rPr>
        <w:t>ANNEXE 4</w:t>
      </w:r>
      <w:r w:rsidRPr="00745445">
        <w:rPr>
          <w:lang w:val="fr-FR"/>
        </w:rPr>
        <w:t> : REGLES RELATIVES AU DEMANTELEMENT - AVIS SUR LE DEMANTELEMENT</w:t>
      </w:r>
    </w:p>
    <w:p w:rsidR="00243926" w:rsidRPr="0091774D" w:rsidRDefault="00243926" w:rsidP="00745445">
      <w:pPr>
        <w:suppressAutoHyphens w:val="0"/>
        <w:jc w:val="left"/>
        <w:rPr>
          <w:b/>
          <w:bCs/>
          <w:sz w:val="16"/>
          <w:szCs w:val="16"/>
          <w:lang w:val="fr-FR"/>
        </w:rPr>
      </w:pPr>
    </w:p>
    <w:p w:rsidR="00243926" w:rsidRPr="0091774D" w:rsidRDefault="00243926" w:rsidP="00745445">
      <w:pPr>
        <w:spacing w:line="276" w:lineRule="auto"/>
        <w:rPr>
          <w:lang w:val="fr-FR"/>
        </w:rPr>
      </w:pPr>
    </w:p>
    <w:p w:rsidR="00243926" w:rsidRPr="0091774D" w:rsidRDefault="00243926" w:rsidP="00676E37">
      <w:pPr>
        <w:rPr>
          <w:color w:val="000000"/>
          <w:spacing w:val="0"/>
          <w:lang w:val="fr-FR"/>
        </w:rPr>
      </w:pPr>
      <w:r w:rsidRPr="0091774D">
        <w:rPr>
          <w:lang w:val="fr-FR"/>
        </w:rPr>
        <w:t xml:space="preserve">La </w:t>
      </w:r>
      <w:r w:rsidRPr="0091774D">
        <w:rPr>
          <w:b/>
          <w:bCs/>
          <w:lang w:val="fr-FR"/>
        </w:rPr>
        <w:t xml:space="preserve">SAS SOCIETE D’EXPLOITATION DU PARC EOLIEN D’AUSSAC VADALLE, </w:t>
      </w:r>
      <w:r w:rsidRPr="0091774D">
        <w:rPr>
          <w:lang w:val="fr-FR"/>
        </w:rPr>
        <w:t xml:space="preserve">société par actions simplifiée au capital de 1 749 230,00 euros, domiciliée au 7 rue du Parc de Clagny, 78000 VERSAILLES, immatriculée au registre du commerce et des sociétés de Versailles et identifiée au répertoire SIREN sous le numéro 487 715 211, représentée par Spyros Savvidis et Miguel Angel Serra Jaume en leur qualité de </w:t>
      </w:r>
      <w:r>
        <w:rPr>
          <w:lang w:val="fr-FR"/>
        </w:rPr>
        <w:t>D</w:t>
      </w:r>
      <w:r w:rsidRPr="0091774D">
        <w:rPr>
          <w:lang w:val="fr-FR"/>
        </w:rPr>
        <w:t xml:space="preserve">irecteurs </w:t>
      </w:r>
      <w:r>
        <w:rPr>
          <w:lang w:val="fr-FR"/>
        </w:rPr>
        <w:t>G</w:t>
      </w:r>
      <w:r w:rsidRPr="0091774D">
        <w:rPr>
          <w:lang w:val="fr-FR"/>
        </w:rPr>
        <w:t>énéraux, dûment habilitée aux fins des présentes,</w:t>
      </w:r>
      <w:r w:rsidRPr="0091774D">
        <w:rPr>
          <w:color w:val="000000"/>
          <w:spacing w:val="0"/>
          <w:lang w:val="fr-FR"/>
        </w:rPr>
        <w:t xml:space="preserve"> a pour projet de réaliser une Centrale sur divers terrains situés sur le territoire de la Commune d’Aussac-Vadalle (ci-après « </w:t>
      </w:r>
      <w:r w:rsidRPr="0091774D">
        <w:rPr>
          <w:b/>
          <w:bCs/>
          <w:color w:val="000000"/>
          <w:spacing w:val="0"/>
          <w:lang w:val="fr-FR"/>
        </w:rPr>
        <w:t>le Site</w:t>
      </w:r>
      <w:r w:rsidRPr="0091774D">
        <w:rPr>
          <w:color w:val="000000"/>
          <w:spacing w:val="0"/>
          <w:lang w:val="fr-FR"/>
        </w:rPr>
        <w:t xml:space="preserve"> »). Les parcelles listées ci-après, qui feront l’objet de constitutions de servitudes, seront remises en état après l’arrêt définitif de l’exploitation de la Centrale selon les modalités prescrites par la réglementation en vigueur et plus précisément dans les conditions rappelées </w:t>
      </w:r>
      <w:r w:rsidRPr="0091774D">
        <w:rPr>
          <w:i/>
          <w:iCs/>
          <w:color w:val="000000"/>
          <w:spacing w:val="0"/>
          <w:lang w:val="fr-FR"/>
        </w:rPr>
        <w:t>infra</w:t>
      </w:r>
      <w:r w:rsidRPr="0091774D">
        <w:rPr>
          <w:color w:val="000000"/>
          <w:spacing w:val="0"/>
          <w:lang w:val="fr-FR"/>
        </w:rPr>
        <w:t>.</w:t>
      </w:r>
    </w:p>
    <w:p w:rsidR="00243926" w:rsidRPr="0091774D" w:rsidRDefault="00243926" w:rsidP="00745445">
      <w:pPr>
        <w:suppressAutoHyphens w:val="0"/>
        <w:rPr>
          <w:color w:val="000000"/>
          <w:spacing w:val="0"/>
          <w:sz w:val="16"/>
          <w:szCs w:val="16"/>
          <w:lang w:val="fr-FR"/>
        </w:rPr>
      </w:pPr>
    </w:p>
    <w:tbl>
      <w:tblPr>
        <w:tblW w:w="89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368"/>
        <w:gridCol w:w="6629"/>
      </w:tblGrid>
      <w:tr w:rsidR="00243926" w:rsidRPr="0091774D">
        <w:trPr>
          <w:cantSplit/>
          <w:trHeight w:val="290"/>
        </w:trPr>
        <w:tc>
          <w:tcPr>
            <w:tcW w:w="2368" w:type="dxa"/>
            <w:vAlign w:val="center"/>
          </w:tcPr>
          <w:p w:rsidR="00243926" w:rsidRPr="0091774D" w:rsidRDefault="00243926">
            <w:pPr>
              <w:keepLines/>
              <w:suppressAutoHyphens w:val="0"/>
              <w:jc w:val="center"/>
              <w:rPr>
                <w:b/>
                <w:bCs/>
                <w:spacing w:val="0"/>
                <w:lang w:val="fr-FR"/>
              </w:rPr>
            </w:pPr>
            <w:r w:rsidRPr="0091774D">
              <w:rPr>
                <w:b/>
                <w:bCs/>
                <w:spacing w:val="0"/>
                <w:lang w:val="fr-FR"/>
              </w:rPr>
              <w:t>Commune</w:t>
            </w:r>
          </w:p>
        </w:tc>
        <w:tc>
          <w:tcPr>
            <w:tcW w:w="6629" w:type="dxa"/>
          </w:tcPr>
          <w:p w:rsidR="00243926" w:rsidRPr="0091774D" w:rsidRDefault="00243926">
            <w:pPr>
              <w:keepLines/>
              <w:suppressAutoHyphens w:val="0"/>
              <w:jc w:val="center"/>
              <w:rPr>
                <w:b/>
                <w:bCs/>
                <w:color w:val="595959"/>
                <w:spacing w:val="0"/>
                <w:lang w:val="fr-FR"/>
              </w:rPr>
            </w:pPr>
            <w:r w:rsidRPr="0091774D">
              <w:rPr>
                <w:b/>
                <w:bCs/>
                <w:spacing w:val="0"/>
                <w:lang w:val="fr-FR"/>
              </w:rPr>
              <w:t>Désignation</w:t>
            </w:r>
          </w:p>
        </w:tc>
      </w:tr>
      <w:tr w:rsidR="00243926" w:rsidRPr="005A1669">
        <w:tc>
          <w:tcPr>
            <w:tcW w:w="2368" w:type="dxa"/>
          </w:tcPr>
          <w:p w:rsidR="00243926" w:rsidRPr="0091774D" w:rsidRDefault="00243926">
            <w:pPr>
              <w:keepLines/>
              <w:suppressAutoHyphens w:val="0"/>
              <w:jc w:val="center"/>
              <w:rPr>
                <w:spacing w:val="0"/>
                <w:lang w:val="fr-FR"/>
              </w:rPr>
            </w:pPr>
            <w:r w:rsidRPr="0091774D">
              <w:rPr>
                <w:spacing w:val="0"/>
                <w:lang w:val="fr-FR"/>
              </w:rPr>
              <w:t>Aussac Vadalle</w:t>
            </w:r>
          </w:p>
        </w:tc>
        <w:tc>
          <w:tcPr>
            <w:tcW w:w="6629" w:type="dxa"/>
          </w:tcPr>
          <w:p w:rsidR="00243926" w:rsidRPr="0091774D" w:rsidRDefault="00243926">
            <w:pPr>
              <w:keepLines/>
              <w:suppressAutoHyphens w:val="0"/>
              <w:jc w:val="center"/>
              <w:rPr>
                <w:spacing w:val="0"/>
                <w:lang w:val="fr-FR"/>
              </w:rPr>
            </w:pPr>
            <w:r w:rsidRPr="0091774D">
              <w:rPr>
                <w:spacing w:val="0"/>
                <w:kern w:val="2"/>
                <w:lang w:val="fr-FR"/>
              </w:rPr>
              <w:t>Chemin rural de la Croisée à Nanclars </w:t>
            </w:r>
          </w:p>
        </w:tc>
      </w:tr>
    </w:tbl>
    <w:p w:rsidR="00243926" w:rsidRPr="0091774D" w:rsidRDefault="00243926" w:rsidP="00745445">
      <w:pPr>
        <w:suppressAutoHyphens w:val="0"/>
        <w:rPr>
          <w:color w:val="000000"/>
          <w:spacing w:val="0"/>
          <w:sz w:val="16"/>
          <w:szCs w:val="16"/>
          <w:lang w:val="fr-FR"/>
        </w:rPr>
      </w:pPr>
    </w:p>
    <w:p w:rsidR="00243926" w:rsidRPr="0091774D" w:rsidRDefault="00243926" w:rsidP="00676E37">
      <w:pPr>
        <w:suppressAutoHyphens w:val="0"/>
        <w:rPr>
          <w:color w:val="000000"/>
          <w:lang w:val="fr-FR"/>
        </w:rPr>
      </w:pPr>
      <w:r w:rsidRPr="0091774D">
        <w:rPr>
          <w:color w:val="000000"/>
          <w:lang w:val="fr-FR"/>
        </w:rPr>
        <w:t xml:space="preserve">A ce jour, il est rappelé que l’exploitant d’une Centrale est tenu à ce qui suit, conformément </w:t>
      </w:r>
      <w:r>
        <w:rPr>
          <w:color w:val="000000"/>
          <w:lang w:val="fr-FR"/>
        </w:rPr>
        <w:t xml:space="preserve">aux lois et règlements en vigueur, dont notamment </w:t>
      </w:r>
      <w:r w:rsidRPr="0091774D">
        <w:rPr>
          <w:color w:val="000000"/>
          <w:lang w:val="fr-FR"/>
        </w:rPr>
        <w:t>l’arrêté ministériel du 26 août 2011 relatif aux installations de production d’électricité utilisant l’énergie mécanique du vent au sein d’une installation soumise à autorisation au titre de la rubrique 2980 de la législation des installations classées pour la protection de l’environnement</w:t>
      </w:r>
      <w:r>
        <w:rPr>
          <w:color w:val="000000"/>
          <w:lang w:val="fr-FR"/>
        </w:rPr>
        <w:t xml:space="preserve">, consolidé </w:t>
      </w:r>
      <w:r w:rsidRPr="0091774D">
        <w:rPr>
          <w:color w:val="000000"/>
          <w:lang w:val="fr-FR"/>
        </w:rPr>
        <w:t> :</w:t>
      </w:r>
    </w:p>
    <w:p w:rsidR="00243926" w:rsidRPr="0091774D" w:rsidRDefault="00243926" w:rsidP="00676E37">
      <w:pPr>
        <w:rPr>
          <w:lang w:val="fr-FR"/>
        </w:rPr>
      </w:pPr>
    </w:p>
    <w:p w:rsidR="00243926" w:rsidRPr="00676E37" w:rsidRDefault="00243926" w:rsidP="00676E37">
      <w:pPr>
        <w:suppressAutoHyphens w:val="0"/>
        <w:spacing w:after="40"/>
        <w:ind w:left="403"/>
        <w:rPr>
          <w:i/>
          <w:iCs/>
          <w:color w:val="595959"/>
          <w:lang w:val="fr-FR"/>
        </w:rPr>
      </w:pPr>
      <w:r>
        <w:rPr>
          <w:i/>
          <w:iCs/>
          <w:lang w:val="fr-FR"/>
        </w:rPr>
        <w:t>« </w:t>
      </w:r>
      <w:r w:rsidRPr="00300DA0">
        <w:rPr>
          <w:i/>
          <w:iCs/>
          <w:lang w:val="fr-FR"/>
        </w:rPr>
        <w:t>Le décaissement (…) des chemins d’accès sur une profondeur de QUARANTE (40) centimètres et de reboucher par des terres de caractéristiques comparables aux terres à proximité, sauf si le Propriétaire du terrain sur lequel est située l’Installation souhaite leur maintien en l’état ;</w:t>
      </w:r>
    </w:p>
    <w:p w:rsidR="00243926" w:rsidRPr="00300DA0" w:rsidRDefault="00243926" w:rsidP="00676E37">
      <w:pPr>
        <w:suppressAutoHyphens w:val="0"/>
        <w:ind w:left="403"/>
        <w:rPr>
          <w:i/>
          <w:iCs/>
          <w:color w:val="595959"/>
          <w:lang w:val="fr-FR"/>
        </w:rPr>
      </w:pPr>
      <w:r w:rsidRPr="00300DA0">
        <w:rPr>
          <w:i/>
          <w:iCs/>
          <w:color w:val="000000"/>
          <w:lang w:val="fr-FR"/>
        </w:rPr>
        <w:t>Les déchets de démolition et de démantèlement sont réutilisés, recyclés, valorisés ou éliminés dans les filières dûment autorisées à cet effet.</w:t>
      </w:r>
      <w:r>
        <w:rPr>
          <w:i/>
          <w:iCs/>
          <w:color w:val="000000"/>
          <w:lang w:val="fr-FR"/>
        </w:rPr>
        <w:t> »</w:t>
      </w:r>
      <w:r w:rsidRPr="00300DA0">
        <w:rPr>
          <w:i/>
          <w:iCs/>
          <w:color w:val="000000"/>
          <w:lang w:val="fr-FR"/>
        </w:rPr>
        <w:t> </w:t>
      </w:r>
    </w:p>
    <w:p w:rsidR="00243926" w:rsidRPr="0091774D" w:rsidRDefault="00243926" w:rsidP="00676E37">
      <w:pPr>
        <w:rPr>
          <w:color w:val="000000"/>
          <w:lang w:val="fr-FR"/>
        </w:rPr>
      </w:pPr>
    </w:p>
    <w:p w:rsidR="00243926" w:rsidRPr="00676E37" w:rsidRDefault="00243926" w:rsidP="00676E37">
      <w:pPr>
        <w:rPr>
          <w:color w:val="000000"/>
          <w:spacing w:val="0"/>
          <w:lang w:val="fr-FR"/>
        </w:rPr>
      </w:pPr>
      <w:r w:rsidRPr="0091774D">
        <w:rPr>
          <w:color w:val="000000"/>
          <w:spacing w:val="0"/>
          <w:lang w:val="fr-FR"/>
        </w:rPr>
        <w:t>Nous soussigné </w:t>
      </w:r>
      <w:r w:rsidRPr="0091774D">
        <w:rPr>
          <w:color w:val="000000"/>
          <w:lang w:val="fr-FR"/>
        </w:rPr>
        <w:t>Monsieur</w:t>
      </w:r>
      <w:r>
        <w:rPr>
          <w:color w:val="000000"/>
          <w:lang w:val="fr-FR"/>
        </w:rPr>
        <w:t xml:space="preserve"> Gérard LIOT</w:t>
      </w:r>
      <w:r w:rsidRPr="0091774D">
        <w:rPr>
          <w:color w:val="000000"/>
          <w:spacing w:val="0"/>
          <w:lang w:val="fr-FR"/>
        </w:rPr>
        <w:t xml:space="preserve"> agissant en qualité de représentant de la </w:t>
      </w:r>
      <w:r w:rsidRPr="0091774D">
        <w:rPr>
          <w:b/>
          <w:bCs/>
          <w:lang w:val="fr-FR"/>
        </w:rPr>
        <w:t>commune d’Aussac-Vadalle,</w:t>
      </w:r>
      <w:r w:rsidRPr="0091774D">
        <w:rPr>
          <w:lang w:val="fr-FR"/>
        </w:rPr>
        <w:t xml:space="preserve"> collectivité territoriale sise </w:t>
      </w:r>
      <w:r w:rsidRPr="00AA3ABB">
        <w:rPr>
          <w:lang w:val="fr-FR"/>
        </w:rPr>
        <w:t>16</w:t>
      </w:r>
      <w:r>
        <w:rPr>
          <w:lang w:val="fr-FR"/>
        </w:rPr>
        <w:t xml:space="preserve"> </w:t>
      </w:r>
      <w:r w:rsidRPr="00AA3ABB">
        <w:rPr>
          <w:lang w:val="fr-FR"/>
        </w:rPr>
        <w:t>024</w:t>
      </w:r>
      <w:r w:rsidRPr="0091774D">
        <w:rPr>
          <w:lang w:val="fr-FR"/>
        </w:rPr>
        <w:t>, laquelle est P</w:t>
      </w:r>
      <w:r w:rsidRPr="0091774D">
        <w:rPr>
          <w:color w:val="000000"/>
          <w:spacing w:val="0"/>
          <w:lang w:val="fr-FR"/>
        </w:rPr>
        <w:t>ropriétaire de la Voie listée ci-avant,</w:t>
      </w:r>
    </w:p>
    <w:p w:rsidR="00243926" w:rsidRDefault="00243926" w:rsidP="00676E37">
      <w:pPr>
        <w:rPr>
          <w:color w:val="000000"/>
          <w:lang w:val="fr-FR"/>
        </w:rPr>
      </w:pPr>
      <w:r w:rsidRPr="0091774D">
        <w:rPr>
          <w:color w:val="000000"/>
          <w:lang w:val="fr-FR"/>
        </w:rPr>
        <w:t xml:space="preserve">Emettons, par les présentes, un avis favorable aux conditions de remise en état applicables au démantèlement d‘une centrale éolienne, au titre de la règlementation sur les Installations Classées pour la Protection de l’Environnement rappelée ci-dessus, pour un usage de voirie, sous réserve le cas échéant du respect par la </w:t>
      </w:r>
      <w:r w:rsidRPr="0091774D">
        <w:rPr>
          <w:b/>
          <w:bCs/>
          <w:lang w:val="fr-FR"/>
        </w:rPr>
        <w:t>SAS SOCIETE D’EXPLOITATION DU PARC EOLIEN D’AUSSAC VADALLE</w:t>
      </w:r>
      <w:r w:rsidRPr="0091774D">
        <w:rPr>
          <w:color w:val="000000"/>
          <w:lang w:val="fr-FR"/>
        </w:rPr>
        <w:t>, à ses frais, de toute législation ou réglementation qui imposerait à l’avenir des modalités de démantèlement différentes.</w:t>
      </w:r>
    </w:p>
    <w:p w:rsidR="00243926" w:rsidRPr="0091774D" w:rsidRDefault="00243926" w:rsidP="00676E37">
      <w:pPr>
        <w:rPr>
          <w:color w:val="000000"/>
          <w:lang w:val="fr-FR"/>
        </w:rPr>
      </w:pPr>
    </w:p>
    <w:p w:rsidR="00243926" w:rsidRDefault="00243926" w:rsidP="00676E37">
      <w:pPr>
        <w:rPr>
          <w:color w:val="000000"/>
          <w:lang w:val="fr-FR"/>
        </w:rPr>
      </w:pPr>
      <w:r w:rsidRPr="5298F44E">
        <w:rPr>
          <w:color w:val="000000"/>
          <w:lang w:val="fr-FR"/>
        </w:rPr>
        <w:t xml:space="preserve">ou bien l’avis suivant : </w:t>
      </w:r>
    </w:p>
    <w:p w:rsidR="00243926" w:rsidRPr="0091774D" w:rsidRDefault="00243926" w:rsidP="00676E37">
      <w:pPr>
        <w:rPr>
          <w:color w:val="000000"/>
          <w:lang w:val="fr-F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54"/>
      </w:tblGrid>
      <w:tr w:rsidR="00243926" w:rsidRPr="005456AA">
        <w:tc>
          <w:tcPr>
            <w:tcW w:w="8954" w:type="dxa"/>
          </w:tcPr>
          <w:p w:rsidR="00243926" w:rsidRPr="005E6B40" w:rsidRDefault="00243926" w:rsidP="005E6B40">
            <w:pPr>
              <w:spacing w:after="80" w:line="276" w:lineRule="auto"/>
              <w:rPr>
                <w:lang w:val="fr-FR" w:eastAsia="de-DE"/>
              </w:rPr>
            </w:pPr>
            <w:r w:rsidRPr="005E6B40">
              <w:rPr>
                <w:lang w:val="fr-FR" w:eastAsia="de-DE"/>
              </w:rPr>
              <w:t xml:space="preserve">Le Propriétaire </w:t>
            </w:r>
          </w:p>
          <w:p w:rsidR="00243926" w:rsidRPr="005E6B40" w:rsidRDefault="00243926" w:rsidP="005E6B40">
            <w:pPr>
              <w:spacing w:after="80" w:line="276" w:lineRule="auto"/>
              <w:rPr>
                <w:lang w:val="fr-FR" w:eastAsia="de-DE"/>
              </w:rPr>
            </w:pPr>
            <w:r w:rsidRPr="005E6B40">
              <w:rPr>
                <w:lang w:val="fr-FR" w:eastAsia="de-DE"/>
              </w:rPr>
              <w:t>A Aussac-Vadalle</w:t>
            </w:r>
          </w:p>
          <w:p w:rsidR="00243926" w:rsidRPr="005E6B40" w:rsidRDefault="00243926" w:rsidP="005E6B40">
            <w:pPr>
              <w:spacing w:after="80" w:line="276" w:lineRule="auto"/>
              <w:rPr>
                <w:lang w:val="fr-FR" w:eastAsia="de-DE"/>
              </w:rPr>
            </w:pPr>
            <w:r w:rsidRPr="005E6B40">
              <w:rPr>
                <w:lang w:val="fr-FR" w:eastAsia="de-DE"/>
              </w:rPr>
              <w:t xml:space="preserve">Le  </w:t>
            </w:r>
          </w:p>
          <w:p w:rsidR="00243926" w:rsidRPr="005E6B40" w:rsidRDefault="00243926" w:rsidP="005E6B40">
            <w:pPr>
              <w:spacing w:after="80" w:line="276" w:lineRule="auto"/>
              <w:rPr>
                <w:lang w:val="fr-FR" w:eastAsia="de-DE"/>
              </w:rPr>
            </w:pPr>
            <w:r w:rsidRPr="005E6B40">
              <w:rPr>
                <w:lang w:val="fr-FR" w:eastAsia="de-DE"/>
              </w:rPr>
              <w:t>Signature</w:t>
            </w:r>
          </w:p>
          <w:p w:rsidR="00243926" w:rsidRPr="005E6B40" w:rsidRDefault="00243926" w:rsidP="005E6B40">
            <w:pPr>
              <w:spacing w:after="80" w:line="276" w:lineRule="auto"/>
              <w:rPr>
                <w:sz w:val="8"/>
                <w:szCs w:val="8"/>
                <w:lang w:val="fr-FR" w:eastAsia="de-DE"/>
              </w:rPr>
            </w:pPr>
          </w:p>
        </w:tc>
      </w:tr>
    </w:tbl>
    <w:p w:rsidR="00243926" w:rsidRDefault="00243926" w:rsidP="00676E37"/>
    <w:sectPr w:rsidR="00243926" w:rsidSect="005B1E7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926" w:rsidRDefault="00243926">
      <w:pPr>
        <w:spacing w:line="240" w:lineRule="auto"/>
      </w:pPr>
      <w:r>
        <w:separator/>
      </w:r>
    </w:p>
  </w:endnote>
  <w:endnote w:type="continuationSeparator" w:id="0">
    <w:p w:rsidR="00243926" w:rsidRDefault="00243926">
      <w:pPr>
        <w:spacing w:line="240" w:lineRule="auto"/>
      </w:pPr>
      <w:r>
        <w:continuationSeparator/>
      </w:r>
    </w:p>
  </w:endnote>
  <w:endnote w:type="continuationNotice" w:id="1">
    <w:p w:rsidR="00243926" w:rsidRDefault="00243926">
      <w:pPr>
        <w:spacing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PMingLiU">
    <w:altName w:val="¡Ps2OcuAe"/>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926" w:rsidRPr="00C200EE" w:rsidRDefault="00243926">
    <w:pPr>
      <w:pStyle w:val="Footer"/>
      <w:jc w:val="center"/>
    </w:pPr>
    <w:fldSimple w:instr="PAGE   \* MERGEFORMAT">
      <w:r w:rsidRPr="002B0FE3">
        <w:rPr>
          <w:noProof/>
          <w:lang w:val="fr-FR"/>
        </w:rPr>
        <w:t>1</w:t>
      </w:r>
    </w:fldSimple>
  </w:p>
  <w:p w:rsidR="00243926" w:rsidRDefault="002439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926" w:rsidRDefault="00243926">
      <w:pPr>
        <w:spacing w:line="240" w:lineRule="auto"/>
      </w:pPr>
      <w:r>
        <w:separator/>
      </w:r>
    </w:p>
  </w:footnote>
  <w:footnote w:type="continuationSeparator" w:id="0">
    <w:p w:rsidR="00243926" w:rsidRDefault="00243926">
      <w:pPr>
        <w:spacing w:line="240" w:lineRule="auto"/>
      </w:pPr>
      <w:r>
        <w:continuationSeparator/>
      </w:r>
    </w:p>
  </w:footnote>
  <w:footnote w:type="continuationNotice" w:id="1">
    <w:p w:rsidR="00243926" w:rsidRDefault="0024392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926" w:rsidRPr="000D256A" w:rsidRDefault="00243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38A"/>
    <w:multiLevelType w:val="hybridMultilevel"/>
    <w:tmpl w:val="070EE3E6"/>
    <w:lvl w:ilvl="0" w:tplc="B140881A">
      <w:start w:val="1"/>
      <w:numFmt w:val="bullet"/>
      <w:lvlText w:val=""/>
      <w:lvlJc w:val="left"/>
      <w:pPr>
        <w:tabs>
          <w:tab w:val="num" w:pos="360"/>
        </w:tabs>
        <w:ind w:left="360" w:hanging="360"/>
      </w:pPr>
      <w:rPr>
        <w:rFonts w:ascii="Wingdings" w:hAnsi="Wingdings" w:hint="default"/>
        <w:sz w:val="16"/>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nsid w:val="08677ED3"/>
    <w:multiLevelType w:val="hybridMultilevel"/>
    <w:tmpl w:val="72547346"/>
    <w:lvl w:ilvl="0" w:tplc="543AA9C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0D093EDC"/>
    <w:multiLevelType w:val="hybridMultilevel"/>
    <w:tmpl w:val="E916B120"/>
    <w:lvl w:ilvl="0" w:tplc="543AA9C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0DC03B97"/>
    <w:multiLevelType w:val="multilevel"/>
    <w:tmpl w:val="112AF454"/>
    <w:lvl w:ilvl="0">
      <w:start w:val="1"/>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nsid w:val="102E634F"/>
    <w:multiLevelType w:val="multilevel"/>
    <w:tmpl w:val="1548D78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nsid w:val="11104AF1"/>
    <w:multiLevelType w:val="multilevel"/>
    <w:tmpl w:val="700C073A"/>
    <w:lvl w:ilvl="0">
      <w:start w:val="2"/>
      <w:numFmt w:val="decimal"/>
      <w:lvlText w:val="%1"/>
      <w:lvlJc w:val="left"/>
      <w:pPr>
        <w:ind w:left="360" w:hanging="360"/>
      </w:pPr>
      <w:rPr>
        <w:rFonts w:hint="default"/>
      </w:rPr>
    </w:lvl>
    <w:lvl w:ilvl="1">
      <w:start w:val="1"/>
      <w:numFmt w:val="decimal"/>
      <w:lvlText w:val="%1.%2"/>
      <w:lvlJc w:val="left"/>
      <w:pPr>
        <w:ind w:left="2001" w:hanging="360"/>
      </w:pPr>
      <w:rPr>
        <w:rFonts w:hint="default"/>
      </w:rPr>
    </w:lvl>
    <w:lvl w:ilvl="2">
      <w:start w:val="1"/>
      <w:numFmt w:val="decimal"/>
      <w:lvlText w:val="%1.%2.%3"/>
      <w:lvlJc w:val="left"/>
      <w:pPr>
        <w:ind w:left="4002" w:hanging="720"/>
      </w:pPr>
      <w:rPr>
        <w:rFonts w:hint="default"/>
      </w:rPr>
    </w:lvl>
    <w:lvl w:ilvl="3">
      <w:start w:val="1"/>
      <w:numFmt w:val="decimal"/>
      <w:lvlText w:val="%1.%2.%3.%4"/>
      <w:lvlJc w:val="left"/>
      <w:pPr>
        <w:ind w:left="5643" w:hanging="720"/>
      </w:pPr>
      <w:rPr>
        <w:rFonts w:hint="default"/>
      </w:rPr>
    </w:lvl>
    <w:lvl w:ilvl="4">
      <w:start w:val="1"/>
      <w:numFmt w:val="decimal"/>
      <w:lvlText w:val="%1.%2.%3.%4.%5"/>
      <w:lvlJc w:val="left"/>
      <w:pPr>
        <w:ind w:left="7644" w:hanging="1080"/>
      </w:pPr>
      <w:rPr>
        <w:rFonts w:hint="default"/>
      </w:rPr>
    </w:lvl>
    <w:lvl w:ilvl="5">
      <w:start w:val="1"/>
      <w:numFmt w:val="decimal"/>
      <w:lvlText w:val="%1.%2.%3.%4.%5.%6"/>
      <w:lvlJc w:val="left"/>
      <w:pPr>
        <w:ind w:left="9285" w:hanging="1080"/>
      </w:pPr>
      <w:rPr>
        <w:rFonts w:hint="default"/>
      </w:rPr>
    </w:lvl>
    <w:lvl w:ilvl="6">
      <w:start w:val="1"/>
      <w:numFmt w:val="decimal"/>
      <w:lvlText w:val="%1.%2.%3.%4.%5.%6.%7"/>
      <w:lvlJc w:val="left"/>
      <w:pPr>
        <w:ind w:left="11286" w:hanging="1440"/>
      </w:pPr>
      <w:rPr>
        <w:rFonts w:hint="default"/>
      </w:rPr>
    </w:lvl>
    <w:lvl w:ilvl="7">
      <w:start w:val="1"/>
      <w:numFmt w:val="decimal"/>
      <w:lvlText w:val="%1.%2.%3.%4.%5.%6.%7.%8"/>
      <w:lvlJc w:val="left"/>
      <w:pPr>
        <w:ind w:left="12927" w:hanging="1440"/>
      </w:pPr>
      <w:rPr>
        <w:rFonts w:hint="default"/>
      </w:rPr>
    </w:lvl>
    <w:lvl w:ilvl="8">
      <w:start w:val="1"/>
      <w:numFmt w:val="decimal"/>
      <w:lvlText w:val="%1.%2.%3.%4.%5.%6.%7.%8.%9"/>
      <w:lvlJc w:val="left"/>
      <w:pPr>
        <w:ind w:left="14928" w:hanging="1800"/>
      </w:pPr>
      <w:rPr>
        <w:rFonts w:hint="default"/>
      </w:rPr>
    </w:lvl>
  </w:abstractNum>
  <w:abstractNum w:abstractNumId="6">
    <w:nsid w:val="11D13081"/>
    <w:multiLevelType w:val="hybridMultilevel"/>
    <w:tmpl w:val="1484902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1C2F65D5"/>
    <w:multiLevelType w:val="hybridMultilevel"/>
    <w:tmpl w:val="0570E1A0"/>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2A2A50D7"/>
    <w:multiLevelType w:val="hybridMultilevel"/>
    <w:tmpl w:val="87D67F5E"/>
    <w:lvl w:ilvl="0" w:tplc="040C0001">
      <w:start w:val="1"/>
      <w:numFmt w:val="bullet"/>
      <w:lvlText w:val=""/>
      <w:lvlJc w:val="left"/>
      <w:pPr>
        <w:ind w:left="763" w:hanging="360"/>
      </w:pPr>
      <w:rPr>
        <w:rFonts w:ascii="Symbol" w:hAnsi="Symbol" w:cs="Symbol" w:hint="default"/>
      </w:rPr>
    </w:lvl>
    <w:lvl w:ilvl="1" w:tplc="FFFFFFFF">
      <w:start w:val="1"/>
      <w:numFmt w:val="bullet"/>
      <w:lvlText w:val="o"/>
      <w:lvlJc w:val="left"/>
      <w:pPr>
        <w:ind w:left="1483" w:hanging="360"/>
      </w:pPr>
      <w:rPr>
        <w:rFonts w:ascii="Courier New" w:hAnsi="Courier New" w:cs="Courier New" w:hint="default"/>
      </w:rPr>
    </w:lvl>
    <w:lvl w:ilvl="2" w:tplc="FFFFFFFF">
      <w:start w:val="1"/>
      <w:numFmt w:val="bullet"/>
      <w:lvlText w:val=""/>
      <w:lvlJc w:val="left"/>
      <w:pPr>
        <w:ind w:left="2203" w:hanging="360"/>
      </w:pPr>
      <w:rPr>
        <w:rFonts w:ascii="Wingdings" w:hAnsi="Wingdings" w:cs="Wingdings" w:hint="default"/>
      </w:rPr>
    </w:lvl>
    <w:lvl w:ilvl="3" w:tplc="FFFFFFFF">
      <w:start w:val="1"/>
      <w:numFmt w:val="bullet"/>
      <w:lvlText w:val=""/>
      <w:lvlJc w:val="left"/>
      <w:pPr>
        <w:ind w:left="2923" w:hanging="360"/>
      </w:pPr>
      <w:rPr>
        <w:rFonts w:ascii="Symbol" w:hAnsi="Symbol" w:cs="Symbol" w:hint="default"/>
      </w:rPr>
    </w:lvl>
    <w:lvl w:ilvl="4" w:tplc="FFFFFFFF">
      <w:start w:val="1"/>
      <w:numFmt w:val="bullet"/>
      <w:lvlText w:val="o"/>
      <w:lvlJc w:val="left"/>
      <w:pPr>
        <w:ind w:left="3643" w:hanging="360"/>
      </w:pPr>
      <w:rPr>
        <w:rFonts w:ascii="Courier New" w:hAnsi="Courier New" w:cs="Courier New" w:hint="default"/>
      </w:rPr>
    </w:lvl>
    <w:lvl w:ilvl="5" w:tplc="FFFFFFFF">
      <w:start w:val="1"/>
      <w:numFmt w:val="bullet"/>
      <w:lvlText w:val=""/>
      <w:lvlJc w:val="left"/>
      <w:pPr>
        <w:ind w:left="4363" w:hanging="360"/>
      </w:pPr>
      <w:rPr>
        <w:rFonts w:ascii="Wingdings" w:hAnsi="Wingdings" w:cs="Wingdings" w:hint="default"/>
      </w:rPr>
    </w:lvl>
    <w:lvl w:ilvl="6" w:tplc="FFFFFFFF">
      <w:start w:val="1"/>
      <w:numFmt w:val="bullet"/>
      <w:lvlText w:val=""/>
      <w:lvlJc w:val="left"/>
      <w:pPr>
        <w:ind w:left="5083" w:hanging="360"/>
      </w:pPr>
      <w:rPr>
        <w:rFonts w:ascii="Symbol" w:hAnsi="Symbol" w:cs="Symbol" w:hint="default"/>
      </w:rPr>
    </w:lvl>
    <w:lvl w:ilvl="7" w:tplc="FFFFFFFF">
      <w:start w:val="1"/>
      <w:numFmt w:val="bullet"/>
      <w:lvlText w:val="o"/>
      <w:lvlJc w:val="left"/>
      <w:pPr>
        <w:ind w:left="5803" w:hanging="360"/>
      </w:pPr>
      <w:rPr>
        <w:rFonts w:ascii="Courier New" w:hAnsi="Courier New" w:cs="Courier New" w:hint="default"/>
      </w:rPr>
    </w:lvl>
    <w:lvl w:ilvl="8" w:tplc="FFFFFFFF">
      <w:start w:val="1"/>
      <w:numFmt w:val="bullet"/>
      <w:lvlText w:val=""/>
      <w:lvlJc w:val="left"/>
      <w:pPr>
        <w:ind w:left="6523" w:hanging="360"/>
      </w:pPr>
      <w:rPr>
        <w:rFonts w:ascii="Wingdings" w:hAnsi="Wingdings" w:cs="Wingdings" w:hint="default"/>
      </w:rPr>
    </w:lvl>
  </w:abstractNum>
  <w:abstractNum w:abstractNumId="9">
    <w:nsid w:val="3A046A49"/>
    <w:multiLevelType w:val="hybridMultilevel"/>
    <w:tmpl w:val="82BC08F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nsid w:val="42B61437"/>
    <w:multiLevelType w:val="multilevel"/>
    <w:tmpl w:val="C806322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1">
    <w:nsid w:val="43B53335"/>
    <w:multiLevelType w:val="hybridMultilevel"/>
    <w:tmpl w:val="5010FD2E"/>
    <w:lvl w:ilvl="0" w:tplc="543AA9C4">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540B0082"/>
    <w:multiLevelType w:val="hybridMultilevel"/>
    <w:tmpl w:val="8B5E3196"/>
    <w:lvl w:ilvl="0" w:tplc="543AA9C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5A37348B"/>
    <w:multiLevelType w:val="hybridMultilevel"/>
    <w:tmpl w:val="F072E00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cs="Wingdings" w:hint="default"/>
      </w:rPr>
    </w:lvl>
    <w:lvl w:ilvl="3" w:tplc="040C0001">
      <w:start w:val="1"/>
      <w:numFmt w:val="bullet"/>
      <w:lvlText w:val=""/>
      <w:lvlJc w:val="left"/>
      <w:pPr>
        <w:ind w:left="3588" w:hanging="360"/>
      </w:pPr>
      <w:rPr>
        <w:rFonts w:ascii="Symbol" w:hAnsi="Symbol" w:cs="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cs="Wingdings" w:hint="default"/>
      </w:rPr>
    </w:lvl>
    <w:lvl w:ilvl="6" w:tplc="040C0001">
      <w:start w:val="1"/>
      <w:numFmt w:val="bullet"/>
      <w:lvlText w:val=""/>
      <w:lvlJc w:val="left"/>
      <w:pPr>
        <w:ind w:left="5748" w:hanging="360"/>
      </w:pPr>
      <w:rPr>
        <w:rFonts w:ascii="Symbol" w:hAnsi="Symbol" w:cs="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cs="Wingdings" w:hint="default"/>
      </w:rPr>
    </w:lvl>
  </w:abstractNum>
  <w:abstractNum w:abstractNumId="14">
    <w:nsid w:val="6EF32650"/>
    <w:multiLevelType w:val="hybridMultilevel"/>
    <w:tmpl w:val="1AB276CC"/>
    <w:lvl w:ilvl="0" w:tplc="543AA9C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7"/>
  </w:num>
  <w:num w:numId="3">
    <w:abstractNumId w:val="3"/>
  </w:num>
  <w:num w:numId="4">
    <w:abstractNumId w:val="4"/>
  </w:num>
  <w:num w:numId="5">
    <w:abstractNumId w:val="11"/>
  </w:num>
  <w:num w:numId="6">
    <w:abstractNumId w:val="2"/>
  </w:num>
  <w:num w:numId="7">
    <w:abstractNumId w:val="12"/>
  </w:num>
  <w:num w:numId="8">
    <w:abstractNumId w:val="1"/>
  </w:num>
  <w:num w:numId="9">
    <w:abstractNumId w:val="14"/>
  </w:num>
  <w:num w:numId="10">
    <w:abstractNumId w:val="8"/>
  </w:num>
  <w:num w:numId="11">
    <w:abstractNumId w:val="5"/>
  </w:num>
  <w:num w:numId="12">
    <w:abstractNumId w:val="10"/>
  </w:num>
  <w:num w:numId="13">
    <w:abstractNumId w:val="13"/>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5445"/>
    <w:rsid w:val="00001832"/>
    <w:rsid w:val="000025A9"/>
    <w:rsid w:val="00015504"/>
    <w:rsid w:val="000305A9"/>
    <w:rsid w:val="0003117D"/>
    <w:rsid w:val="0003224A"/>
    <w:rsid w:val="00033A7D"/>
    <w:rsid w:val="000409D4"/>
    <w:rsid w:val="00040C46"/>
    <w:rsid w:val="000411CE"/>
    <w:rsid w:val="00041419"/>
    <w:rsid w:val="0004194B"/>
    <w:rsid w:val="0004430F"/>
    <w:rsid w:val="00044A4B"/>
    <w:rsid w:val="0004578A"/>
    <w:rsid w:val="000458F1"/>
    <w:rsid w:val="00051C4F"/>
    <w:rsid w:val="0005202C"/>
    <w:rsid w:val="00054A9D"/>
    <w:rsid w:val="00054EB2"/>
    <w:rsid w:val="00056AEE"/>
    <w:rsid w:val="00057BCE"/>
    <w:rsid w:val="00062564"/>
    <w:rsid w:val="00063D7B"/>
    <w:rsid w:val="0006580D"/>
    <w:rsid w:val="00065FD5"/>
    <w:rsid w:val="00072446"/>
    <w:rsid w:val="0007358B"/>
    <w:rsid w:val="00080FC8"/>
    <w:rsid w:val="000810C3"/>
    <w:rsid w:val="000817EB"/>
    <w:rsid w:val="00087293"/>
    <w:rsid w:val="000878C1"/>
    <w:rsid w:val="0009065A"/>
    <w:rsid w:val="00093817"/>
    <w:rsid w:val="00093E39"/>
    <w:rsid w:val="00095CD0"/>
    <w:rsid w:val="00097194"/>
    <w:rsid w:val="00097F41"/>
    <w:rsid w:val="000A0125"/>
    <w:rsid w:val="000A0EA8"/>
    <w:rsid w:val="000A1492"/>
    <w:rsid w:val="000A43F3"/>
    <w:rsid w:val="000A5E1D"/>
    <w:rsid w:val="000A6843"/>
    <w:rsid w:val="000B1722"/>
    <w:rsid w:val="000B4E57"/>
    <w:rsid w:val="000C36ED"/>
    <w:rsid w:val="000C3FFE"/>
    <w:rsid w:val="000C5D0F"/>
    <w:rsid w:val="000C6FE3"/>
    <w:rsid w:val="000C793F"/>
    <w:rsid w:val="000D256A"/>
    <w:rsid w:val="000D320F"/>
    <w:rsid w:val="000D3DBB"/>
    <w:rsid w:val="000E30E5"/>
    <w:rsid w:val="000E5042"/>
    <w:rsid w:val="000F0CBF"/>
    <w:rsid w:val="000F24A3"/>
    <w:rsid w:val="000F267C"/>
    <w:rsid w:val="000F752C"/>
    <w:rsid w:val="0010000A"/>
    <w:rsid w:val="00106516"/>
    <w:rsid w:val="0011288E"/>
    <w:rsid w:val="00112A69"/>
    <w:rsid w:val="001138EE"/>
    <w:rsid w:val="00121AA4"/>
    <w:rsid w:val="00123986"/>
    <w:rsid w:val="001248B4"/>
    <w:rsid w:val="00125DFA"/>
    <w:rsid w:val="00131A93"/>
    <w:rsid w:val="00132BB3"/>
    <w:rsid w:val="001345E8"/>
    <w:rsid w:val="001354B8"/>
    <w:rsid w:val="001360FF"/>
    <w:rsid w:val="00143038"/>
    <w:rsid w:val="001433C2"/>
    <w:rsid w:val="001520ED"/>
    <w:rsid w:val="001531E7"/>
    <w:rsid w:val="00162CA1"/>
    <w:rsid w:val="00166537"/>
    <w:rsid w:val="00166B32"/>
    <w:rsid w:val="00171AF8"/>
    <w:rsid w:val="0017297C"/>
    <w:rsid w:val="00173E8A"/>
    <w:rsid w:val="0017530C"/>
    <w:rsid w:val="00180D3D"/>
    <w:rsid w:val="0018497A"/>
    <w:rsid w:val="0018720C"/>
    <w:rsid w:val="001919C4"/>
    <w:rsid w:val="00197CD3"/>
    <w:rsid w:val="001A3B7A"/>
    <w:rsid w:val="001A4221"/>
    <w:rsid w:val="001A46B5"/>
    <w:rsid w:val="001A4F83"/>
    <w:rsid w:val="001A539B"/>
    <w:rsid w:val="001B2656"/>
    <w:rsid w:val="001B2AFC"/>
    <w:rsid w:val="001B2E3A"/>
    <w:rsid w:val="001B3114"/>
    <w:rsid w:val="001C297F"/>
    <w:rsid w:val="001C3239"/>
    <w:rsid w:val="001C34A3"/>
    <w:rsid w:val="001C3E76"/>
    <w:rsid w:val="001C3F46"/>
    <w:rsid w:val="001C79FA"/>
    <w:rsid w:val="001D0F0D"/>
    <w:rsid w:val="001D1DFA"/>
    <w:rsid w:val="001D72AF"/>
    <w:rsid w:val="001E0A05"/>
    <w:rsid w:val="001E0C19"/>
    <w:rsid w:val="001E644F"/>
    <w:rsid w:val="001E703E"/>
    <w:rsid w:val="001F0DD8"/>
    <w:rsid w:val="001F2CF2"/>
    <w:rsid w:val="001F41EF"/>
    <w:rsid w:val="001F458C"/>
    <w:rsid w:val="00203A1B"/>
    <w:rsid w:val="00203A3D"/>
    <w:rsid w:val="0020520F"/>
    <w:rsid w:val="00206E09"/>
    <w:rsid w:val="00207EC1"/>
    <w:rsid w:val="002110D1"/>
    <w:rsid w:val="00214D2E"/>
    <w:rsid w:val="002150C6"/>
    <w:rsid w:val="002211A0"/>
    <w:rsid w:val="00222CF3"/>
    <w:rsid w:val="002262A1"/>
    <w:rsid w:val="0022639C"/>
    <w:rsid w:val="00227B21"/>
    <w:rsid w:val="002300A7"/>
    <w:rsid w:val="00230532"/>
    <w:rsid w:val="002313C6"/>
    <w:rsid w:val="00231BB7"/>
    <w:rsid w:val="002330A9"/>
    <w:rsid w:val="0023461C"/>
    <w:rsid w:val="00235D81"/>
    <w:rsid w:val="0023760F"/>
    <w:rsid w:val="0024238A"/>
    <w:rsid w:val="00243106"/>
    <w:rsid w:val="00243926"/>
    <w:rsid w:val="00243DFF"/>
    <w:rsid w:val="0024532F"/>
    <w:rsid w:val="00250346"/>
    <w:rsid w:val="00251482"/>
    <w:rsid w:val="00256476"/>
    <w:rsid w:val="00260155"/>
    <w:rsid w:val="002614EF"/>
    <w:rsid w:val="00264028"/>
    <w:rsid w:val="0026529D"/>
    <w:rsid w:val="00271B31"/>
    <w:rsid w:val="00272CFA"/>
    <w:rsid w:val="00276BD0"/>
    <w:rsid w:val="00281665"/>
    <w:rsid w:val="00281DAA"/>
    <w:rsid w:val="002836A4"/>
    <w:rsid w:val="0028776F"/>
    <w:rsid w:val="00292366"/>
    <w:rsid w:val="00293835"/>
    <w:rsid w:val="002A18F1"/>
    <w:rsid w:val="002A7B7F"/>
    <w:rsid w:val="002B023E"/>
    <w:rsid w:val="002B0FE3"/>
    <w:rsid w:val="002B14AF"/>
    <w:rsid w:val="002B27EA"/>
    <w:rsid w:val="002B3576"/>
    <w:rsid w:val="002B6B5B"/>
    <w:rsid w:val="002C01C9"/>
    <w:rsid w:val="002C47CF"/>
    <w:rsid w:val="002D05E3"/>
    <w:rsid w:val="002D23BA"/>
    <w:rsid w:val="002D38FE"/>
    <w:rsid w:val="002D4D43"/>
    <w:rsid w:val="002D7E2B"/>
    <w:rsid w:val="002E0205"/>
    <w:rsid w:val="002E24F3"/>
    <w:rsid w:val="002E7A78"/>
    <w:rsid w:val="002F531F"/>
    <w:rsid w:val="002F534C"/>
    <w:rsid w:val="002F5D5E"/>
    <w:rsid w:val="00300C86"/>
    <w:rsid w:val="00300DA0"/>
    <w:rsid w:val="003012BD"/>
    <w:rsid w:val="00302133"/>
    <w:rsid w:val="00302846"/>
    <w:rsid w:val="00302BCA"/>
    <w:rsid w:val="00303C79"/>
    <w:rsid w:val="00304884"/>
    <w:rsid w:val="003055EC"/>
    <w:rsid w:val="00305E54"/>
    <w:rsid w:val="003071C5"/>
    <w:rsid w:val="003078A0"/>
    <w:rsid w:val="003145C6"/>
    <w:rsid w:val="00317059"/>
    <w:rsid w:val="003177B5"/>
    <w:rsid w:val="00317BCF"/>
    <w:rsid w:val="00320D14"/>
    <w:rsid w:val="00323808"/>
    <w:rsid w:val="00323ED8"/>
    <w:rsid w:val="003247AF"/>
    <w:rsid w:val="00331407"/>
    <w:rsid w:val="00333A4F"/>
    <w:rsid w:val="00336D6E"/>
    <w:rsid w:val="00342551"/>
    <w:rsid w:val="00345BF9"/>
    <w:rsid w:val="003461C8"/>
    <w:rsid w:val="00346686"/>
    <w:rsid w:val="00347D70"/>
    <w:rsid w:val="003538B0"/>
    <w:rsid w:val="00355164"/>
    <w:rsid w:val="0035522B"/>
    <w:rsid w:val="00355B67"/>
    <w:rsid w:val="003574BE"/>
    <w:rsid w:val="00357CA9"/>
    <w:rsid w:val="00361154"/>
    <w:rsid w:val="00361E17"/>
    <w:rsid w:val="00362AF0"/>
    <w:rsid w:val="00363D0C"/>
    <w:rsid w:val="00363FC1"/>
    <w:rsid w:val="0036448E"/>
    <w:rsid w:val="0036661D"/>
    <w:rsid w:val="00367C51"/>
    <w:rsid w:val="00371CC8"/>
    <w:rsid w:val="003739EA"/>
    <w:rsid w:val="00373EC5"/>
    <w:rsid w:val="003758FF"/>
    <w:rsid w:val="0038338B"/>
    <w:rsid w:val="00384B81"/>
    <w:rsid w:val="0039013E"/>
    <w:rsid w:val="00390D4D"/>
    <w:rsid w:val="00391C9C"/>
    <w:rsid w:val="0039377F"/>
    <w:rsid w:val="00393ABD"/>
    <w:rsid w:val="00395330"/>
    <w:rsid w:val="00397738"/>
    <w:rsid w:val="00397C01"/>
    <w:rsid w:val="00397DB4"/>
    <w:rsid w:val="003A3874"/>
    <w:rsid w:val="003A428F"/>
    <w:rsid w:val="003A5AB1"/>
    <w:rsid w:val="003B0DE1"/>
    <w:rsid w:val="003B6BFC"/>
    <w:rsid w:val="003C0AF1"/>
    <w:rsid w:val="003C2CC7"/>
    <w:rsid w:val="003C6A5B"/>
    <w:rsid w:val="003D09B6"/>
    <w:rsid w:val="003D39B4"/>
    <w:rsid w:val="003D4BB2"/>
    <w:rsid w:val="003D52C5"/>
    <w:rsid w:val="003D5D9A"/>
    <w:rsid w:val="003D71AB"/>
    <w:rsid w:val="003E0D3E"/>
    <w:rsid w:val="003E4F25"/>
    <w:rsid w:val="003E56C2"/>
    <w:rsid w:val="003F04BC"/>
    <w:rsid w:val="003F59F6"/>
    <w:rsid w:val="003F73B7"/>
    <w:rsid w:val="003F745F"/>
    <w:rsid w:val="00403071"/>
    <w:rsid w:val="0040334B"/>
    <w:rsid w:val="004073DB"/>
    <w:rsid w:val="00412A89"/>
    <w:rsid w:val="0041477B"/>
    <w:rsid w:val="00416C19"/>
    <w:rsid w:val="004215C7"/>
    <w:rsid w:val="00421BD9"/>
    <w:rsid w:val="00422D6C"/>
    <w:rsid w:val="0042305B"/>
    <w:rsid w:val="004231CF"/>
    <w:rsid w:val="00437A65"/>
    <w:rsid w:val="00443D0E"/>
    <w:rsid w:val="004443DB"/>
    <w:rsid w:val="0044466A"/>
    <w:rsid w:val="00444E46"/>
    <w:rsid w:val="00446207"/>
    <w:rsid w:val="00446C78"/>
    <w:rsid w:val="0044753C"/>
    <w:rsid w:val="00447A60"/>
    <w:rsid w:val="00451F50"/>
    <w:rsid w:val="0045261D"/>
    <w:rsid w:val="00454A81"/>
    <w:rsid w:val="00460964"/>
    <w:rsid w:val="004672D5"/>
    <w:rsid w:val="00470C94"/>
    <w:rsid w:val="00472391"/>
    <w:rsid w:val="00474036"/>
    <w:rsid w:val="0047405F"/>
    <w:rsid w:val="00477004"/>
    <w:rsid w:val="0048277B"/>
    <w:rsid w:val="00483190"/>
    <w:rsid w:val="004840B9"/>
    <w:rsid w:val="00485947"/>
    <w:rsid w:val="004875CB"/>
    <w:rsid w:val="00487DBE"/>
    <w:rsid w:val="004919D1"/>
    <w:rsid w:val="00492162"/>
    <w:rsid w:val="00492D18"/>
    <w:rsid w:val="00497206"/>
    <w:rsid w:val="0049782F"/>
    <w:rsid w:val="004A0952"/>
    <w:rsid w:val="004A1140"/>
    <w:rsid w:val="004A2B07"/>
    <w:rsid w:val="004A40D5"/>
    <w:rsid w:val="004B21EF"/>
    <w:rsid w:val="004B286D"/>
    <w:rsid w:val="004B3841"/>
    <w:rsid w:val="004B54D8"/>
    <w:rsid w:val="004B55A5"/>
    <w:rsid w:val="004C2E8E"/>
    <w:rsid w:val="004C2EA8"/>
    <w:rsid w:val="004C30D6"/>
    <w:rsid w:val="004C3BBB"/>
    <w:rsid w:val="004C7134"/>
    <w:rsid w:val="004C789E"/>
    <w:rsid w:val="004D258E"/>
    <w:rsid w:val="004D28DC"/>
    <w:rsid w:val="004D2A43"/>
    <w:rsid w:val="004D45AD"/>
    <w:rsid w:val="004D62EE"/>
    <w:rsid w:val="004E1085"/>
    <w:rsid w:val="004E1B72"/>
    <w:rsid w:val="004E3459"/>
    <w:rsid w:val="004E345D"/>
    <w:rsid w:val="004F01E0"/>
    <w:rsid w:val="004F0C7F"/>
    <w:rsid w:val="004F239F"/>
    <w:rsid w:val="004F35D1"/>
    <w:rsid w:val="004F42C1"/>
    <w:rsid w:val="004F6FF7"/>
    <w:rsid w:val="005019A4"/>
    <w:rsid w:val="005021EA"/>
    <w:rsid w:val="00502E4E"/>
    <w:rsid w:val="005045E2"/>
    <w:rsid w:val="00510511"/>
    <w:rsid w:val="00512BF0"/>
    <w:rsid w:val="00512CCF"/>
    <w:rsid w:val="00513930"/>
    <w:rsid w:val="00516509"/>
    <w:rsid w:val="00522CFC"/>
    <w:rsid w:val="00523AF3"/>
    <w:rsid w:val="00523C67"/>
    <w:rsid w:val="00524C04"/>
    <w:rsid w:val="005272ED"/>
    <w:rsid w:val="00533B30"/>
    <w:rsid w:val="00534149"/>
    <w:rsid w:val="0053463F"/>
    <w:rsid w:val="00535268"/>
    <w:rsid w:val="005354DD"/>
    <w:rsid w:val="00537483"/>
    <w:rsid w:val="00537995"/>
    <w:rsid w:val="00537A74"/>
    <w:rsid w:val="00540176"/>
    <w:rsid w:val="00540D86"/>
    <w:rsid w:val="005415F4"/>
    <w:rsid w:val="005456AA"/>
    <w:rsid w:val="005525D4"/>
    <w:rsid w:val="00553389"/>
    <w:rsid w:val="005566B7"/>
    <w:rsid w:val="00556C05"/>
    <w:rsid w:val="005578A5"/>
    <w:rsid w:val="00560610"/>
    <w:rsid w:val="005620B7"/>
    <w:rsid w:val="0056330E"/>
    <w:rsid w:val="005659B8"/>
    <w:rsid w:val="00570558"/>
    <w:rsid w:val="00570B9C"/>
    <w:rsid w:val="00571979"/>
    <w:rsid w:val="00574903"/>
    <w:rsid w:val="00582D07"/>
    <w:rsid w:val="00583AE0"/>
    <w:rsid w:val="00587B2C"/>
    <w:rsid w:val="00591E48"/>
    <w:rsid w:val="00591F49"/>
    <w:rsid w:val="00596111"/>
    <w:rsid w:val="005A10FE"/>
    <w:rsid w:val="005A1669"/>
    <w:rsid w:val="005A20D8"/>
    <w:rsid w:val="005A7BFE"/>
    <w:rsid w:val="005B0188"/>
    <w:rsid w:val="005B1E74"/>
    <w:rsid w:val="005B2A8C"/>
    <w:rsid w:val="005B3931"/>
    <w:rsid w:val="005B4AEF"/>
    <w:rsid w:val="005C0AB6"/>
    <w:rsid w:val="005C5A66"/>
    <w:rsid w:val="005D031B"/>
    <w:rsid w:val="005D32E6"/>
    <w:rsid w:val="005D3E57"/>
    <w:rsid w:val="005D4291"/>
    <w:rsid w:val="005E105D"/>
    <w:rsid w:val="005E1EA2"/>
    <w:rsid w:val="005E3E3D"/>
    <w:rsid w:val="005E44FD"/>
    <w:rsid w:val="005E6B40"/>
    <w:rsid w:val="005F1CFF"/>
    <w:rsid w:val="005F393F"/>
    <w:rsid w:val="005F592D"/>
    <w:rsid w:val="00603580"/>
    <w:rsid w:val="00605D49"/>
    <w:rsid w:val="00614C72"/>
    <w:rsid w:val="00617297"/>
    <w:rsid w:val="00617E55"/>
    <w:rsid w:val="00620824"/>
    <w:rsid w:val="00622352"/>
    <w:rsid w:val="00623511"/>
    <w:rsid w:val="00627C51"/>
    <w:rsid w:val="00633CF5"/>
    <w:rsid w:val="006400AB"/>
    <w:rsid w:val="006400C8"/>
    <w:rsid w:val="00640F54"/>
    <w:rsid w:val="00643A6F"/>
    <w:rsid w:val="00643BA5"/>
    <w:rsid w:val="00644267"/>
    <w:rsid w:val="00644452"/>
    <w:rsid w:val="00645E0A"/>
    <w:rsid w:val="0064789E"/>
    <w:rsid w:val="00651944"/>
    <w:rsid w:val="0065239A"/>
    <w:rsid w:val="006546B7"/>
    <w:rsid w:val="006561E7"/>
    <w:rsid w:val="0066089F"/>
    <w:rsid w:val="00662EC2"/>
    <w:rsid w:val="00663BD2"/>
    <w:rsid w:val="006655F9"/>
    <w:rsid w:val="00676E37"/>
    <w:rsid w:val="0068110A"/>
    <w:rsid w:val="0068143B"/>
    <w:rsid w:val="00681F7A"/>
    <w:rsid w:val="006829D0"/>
    <w:rsid w:val="00683203"/>
    <w:rsid w:val="00683F47"/>
    <w:rsid w:val="00683F99"/>
    <w:rsid w:val="006876E7"/>
    <w:rsid w:val="00690D7E"/>
    <w:rsid w:val="0069220F"/>
    <w:rsid w:val="00692BD4"/>
    <w:rsid w:val="006934CC"/>
    <w:rsid w:val="0069454E"/>
    <w:rsid w:val="00695DD2"/>
    <w:rsid w:val="0069730E"/>
    <w:rsid w:val="0069791F"/>
    <w:rsid w:val="006A3656"/>
    <w:rsid w:val="006A387C"/>
    <w:rsid w:val="006A72AC"/>
    <w:rsid w:val="006A76AD"/>
    <w:rsid w:val="006A7940"/>
    <w:rsid w:val="006B0F53"/>
    <w:rsid w:val="006B534B"/>
    <w:rsid w:val="006B54C2"/>
    <w:rsid w:val="006B7EAE"/>
    <w:rsid w:val="006C0886"/>
    <w:rsid w:val="006C1E11"/>
    <w:rsid w:val="006C3879"/>
    <w:rsid w:val="006D35FD"/>
    <w:rsid w:val="006D68A5"/>
    <w:rsid w:val="006D7976"/>
    <w:rsid w:val="006D7A5D"/>
    <w:rsid w:val="006E224A"/>
    <w:rsid w:val="006E37DA"/>
    <w:rsid w:val="006F06CD"/>
    <w:rsid w:val="006F0E43"/>
    <w:rsid w:val="006F3E9B"/>
    <w:rsid w:val="006F439B"/>
    <w:rsid w:val="006F61E7"/>
    <w:rsid w:val="00700014"/>
    <w:rsid w:val="00707C51"/>
    <w:rsid w:val="007104A5"/>
    <w:rsid w:val="00710F47"/>
    <w:rsid w:val="007140CC"/>
    <w:rsid w:val="00714464"/>
    <w:rsid w:val="00717AB2"/>
    <w:rsid w:val="00721A13"/>
    <w:rsid w:val="007257D9"/>
    <w:rsid w:val="00733A82"/>
    <w:rsid w:val="00740181"/>
    <w:rsid w:val="007406AA"/>
    <w:rsid w:val="007412E9"/>
    <w:rsid w:val="00742695"/>
    <w:rsid w:val="00745445"/>
    <w:rsid w:val="00747EF6"/>
    <w:rsid w:val="00751C3C"/>
    <w:rsid w:val="007528D5"/>
    <w:rsid w:val="007601D4"/>
    <w:rsid w:val="007670B7"/>
    <w:rsid w:val="00772EA4"/>
    <w:rsid w:val="00776C2B"/>
    <w:rsid w:val="007808C4"/>
    <w:rsid w:val="00781E0B"/>
    <w:rsid w:val="00782523"/>
    <w:rsid w:val="0078289B"/>
    <w:rsid w:val="00784AB3"/>
    <w:rsid w:val="00785140"/>
    <w:rsid w:val="00786D30"/>
    <w:rsid w:val="007876CF"/>
    <w:rsid w:val="00787962"/>
    <w:rsid w:val="00790508"/>
    <w:rsid w:val="0079566D"/>
    <w:rsid w:val="007A4817"/>
    <w:rsid w:val="007A6C94"/>
    <w:rsid w:val="007B1039"/>
    <w:rsid w:val="007B1198"/>
    <w:rsid w:val="007B599D"/>
    <w:rsid w:val="007C2044"/>
    <w:rsid w:val="007C23E3"/>
    <w:rsid w:val="007C55B1"/>
    <w:rsid w:val="007C5715"/>
    <w:rsid w:val="007D366A"/>
    <w:rsid w:val="007D3CFD"/>
    <w:rsid w:val="007D4FF4"/>
    <w:rsid w:val="007D6507"/>
    <w:rsid w:val="007D7541"/>
    <w:rsid w:val="007D75A5"/>
    <w:rsid w:val="007E15E4"/>
    <w:rsid w:val="007E27A4"/>
    <w:rsid w:val="007E441B"/>
    <w:rsid w:val="007E538A"/>
    <w:rsid w:val="007F50E0"/>
    <w:rsid w:val="007F5A9A"/>
    <w:rsid w:val="007F74B2"/>
    <w:rsid w:val="00802259"/>
    <w:rsid w:val="008037A9"/>
    <w:rsid w:val="00804FA4"/>
    <w:rsid w:val="00805C5F"/>
    <w:rsid w:val="008063E6"/>
    <w:rsid w:val="00806D7B"/>
    <w:rsid w:val="0080796D"/>
    <w:rsid w:val="00811D27"/>
    <w:rsid w:val="00812E2F"/>
    <w:rsid w:val="008135CD"/>
    <w:rsid w:val="00822E68"/>
    <w:rsid w:val="008249F7"/>
    <w:rsid w:val="00831B8A"/>
    <w:rsid w:val="00836A5B"/>
    <w:rsid w:val="00840066"/>
    <w:rsid w:val="008408F3"/>
    <w:rsid w:val="00841143"/>
    <w:rsid w:val="00841C07"/>
    <w:rsid w:val="00847B9D"/>
    <w:rsid w:val="00855E1D"/>
    <w:rsid w:val="00856F74"/>
    <w:rsid w:val="0086055C"/>
    <w:rsid w:val="0086079D"/>
    <w:rsid w:val="00860BDE"/>
    <w:rsid w:val="00861C2D"/>
    <w:rsid w:val="00863393"/>
    <w:rsid w:val="008710A9"/>
    <w:rsid w:val="00873FA2"/>
    <w:rsid w:val="00874E5C"/>
    <w:rsid w:val="008759B1"/>
    <w:rsid w:val="00880418"/>
    <w:rsid w:val="00882E31"/>
    <w:rsid w:val="0088678B"/>
    <w:rsid w:val="00886BE5"/>
    <w:rsid w:val="0088C0A2"/>
    <w:rsid w:val="008907BA"/>
    <w:rsid w:val="00891553"/>
    <w:rsid w:val="008933EB"/>
    <w:rsid w:val="0089441B"/>
    <w:rsid w:val="008A56FD"/>
    <w:rsid w:val="008B15FD"/>
    <w:rsid w:val="008B327A"/>
    <w:rsid w:val="008B697A"/>
    <w:rsid w:val="008B7787"/>
    <w:rsid w:val="008C2B7B"/>
    <w:rsid w:val="008C2DE0"/>
    <w:rsid w:val="008C38CB"/>
    <w:rsid w:val="008C618F"/>
    <w:rsid w:val="008D54D1"/>
    <w:rsid w:val="008E5C74"/>
    <w:rsid w:val="008F2DDF"/>
    <w:rsid w:val="008F4F46"/>
    <w:rsid w:val="008F5967"/>
    <w:rsid w:val="00900292"/>
    <w:rsid w:val="00901950"/>
    <w:rsid w:val="00903E14"/>
    <w:rsid w:val="0090595F"/>
    <w:rsid w:val="00906768"/>
    <w:rsid w:val="00907A17"/>
    <w:rsid w:val="009103F2"/>
    <w:rsid w:val="0091129F"/>
    <w:rsid w:val="00913CF1"/>
    <w:rsid w:val="00914C77"/>
    <w:rsid w:val="00914C9A"/>
    <w:rsid w:val="0091594D"/>
    <w:rsid w:val="0091774D"/>
    <w:rsid w:val="00920A7F"/>
    <w:rsid w:val="00921D78"/>
    <w:rsid w:val="00922312"/>
    <w:rsid w:val="00922F95"/>
    <w:rsid w:val="00932146"/>
    <w:rsid w:val="009327CF"/>
    <w:rsid w:val="00934E55"/>
    <w:rsid w:val="009379E5"/>
    <w:rsid w:val="0094389F"/>
    <w:rsid w:val="009446CC"/>
    <w:rsid w:val="00944FD8"/>
    <w:rsid w:val="0094650C"/>
    <w:rsid w:val="0094674E"/>
    <w:rsid w:val="00950507"/>
    <w:rsid w:val="00952707"/>
    <w:rsid w:val="00952729"/>
    <w:rsid w:val="00952F14"/>
    <w:rsid w:val="00957D02"/>
    <w:rsid w:val="0096227E"/>
    <w:rsid w:val="00964D0B"/>
    <w:rsid w:val="0097020B"/>
    <w:rsid w:val="009706B7"/>
    <w:rsid w:val="00975579"/>
    <w:rsid w:val="009818E5"/>
    <w:rsid w:val="009824C3"/>
    <w:rsid w:val="00990746"/>
    <w:rsid w:val="0099097E"/>
    <w:rsid w:val="00991457"/>
    <w:rsid w:val="00993914"/>
    <w:rsid w:val="00994896"/>
    <w:rsid w:val="00994FC8"/>
    <w:rsid w:val="009A3298"/>
    <w:rsid w:val="009A6019"/>
    <w:rsid w:val="009A696A"/>
    <w:rsid w:val="009A7646"/>
    <w:rsid w:val="009B3E8F"/>
    <w:rsid w:val="009B53C7"/>
    <w:rsid w:val="009B5FA8"/>
    <w:rsid w:val="009C4EE7"/>
    <w:rsid w:val="009C6FC6"/>
    <w:rsid w:val="009D0969"/>
    <w:rsid w:val="009D78F2"/>
    <w:rsid w:val="009E616B"/>
    <w:rsid w:val="009E70F3"/>
    <w:rsid w:val="009F1AAC"/>
    <w:rsid w:val="009F3BFC"/>
    <w:rsid w:val="009F66F4"/>
    <w:rsid w:val="00A03586"/>
    <w:rsid w:val="00A13B89"/>
    <w:rsid w:val="00A158A4"/>
    <w:rsid w:val="00A22D54"/>
    <w:rsid w:val="00A253F2"/>
    <w:rsid w:val="00A25A60"/>
    <w:rsid w:val="00A30DA4"/>
    <w:rsid w:val="00A352F0"/>
    <w:rsid w:val="00A3537E"/>
    <w:rsid w:val="00A4390E"/>
    <w:rsid w:val="00A43C2D"/>
    <w:rsid w:val="00A4786D"/>
    <w:rsid w:val="00A50C31"/>
    <w:rsid w:val="00A51048"/>
    <w:rsid w:val="00A52141"/>
    <w:rsid w:val="00A53DB2"/>
    <w:rsid w:val="00A628EF"/>
    <w:rsid w:val="00A631D1"/>
    <w:rsid w:val="00A647C2"/>
    <w:rsid w:val="00A64E43"/>
    <w:rsid w:val="00A65C4B"/>
    <w:rsid w:val="00A67EA3"/>
    <w:rsid w:val="00A710A2"/>
    <w:rsid w:val="00A710AB"/>
    <w:rsid w:val="00A710CA"/>
    <w:rsid w:val="00A717D8"/>
    <w:rsid w:val="00A73327"/>
    <w:rsid w:val="00A76C43"/>
    <w:rsid w:val="00A83F9C"/>
    <w:rsid w:val="00A852C5"/>
    <w:rsid w:val="00A9084C"/>
    <w:rsid w:val="00A92696"/>
    <w:rsid w:val="00A92D6D"/>
    <w:rsid w:val="00A967F0"/>
    <w:rsid w:val="00A97E1B"/>
    <w:rsid w:val="00AA3ABB"/>
    <w:rsid w:val="00AB11ED"/>
    <w:rsid w:val="00AB13FD"/>
    <w:rsid w:val="00AB1668"/>
    <w:rsid w:val="00AC133D"/>
    <w:rsid w:val="00AC1F86"/>
    <w:rsid w:val="00AC254E"/>
    <w:rsid w:val="00AC2998"/>
    <w:rsid w:val="00AC786C"/>
    <w:rsid w:val="00AC7A66"/>
    <w:rsid w:val="00AD2CC5"/>
    <w:rsid w:val="00AD3683"/>
    <w:rsid w:val="00AD38B3"/>
    <w:rsid w:val="00AE2654"/>
    <w:rsid w:val="00AE3563"/>
    <w:rsid w:val="00AE4006"/>
    <w:rsid w:val="00AE6102"/>
    <w:rsid w:val="00AF33DE"/>
    <w:rsid w:val="00AF54EC"/>
    <w:rsid w:val="00AF5F1B"/>
    <w:rsid w:val="00AF7975"/>
    <w:rsid w:val="00B00AFA"/>
    <w:rsid w:val="00B0132F"/>
    <w:rsid w:val="00B0242A"/>
    <w:rsid w:val="00B02872"/>
    <w:rsid w:val="00B028CF"/>
    <w:rsid w:val="00B03942"/>
    <w:rsid w:val="00B0492A"/>
    <w:rsid w:val="00B07C44"/>
    <w:rsid w:val="00B13651"/>
    <w:rsid w:val="00B13E94"/>
    <w:rsid w:val="00B16229"/>
    <w:rsid w:val="00B16E1C"/>
    <w:rsid w:val="00B1757F"/>
    <w:rsid w:val="00B178D0"/>
    <w:rsid w:val="00B223D7"/>
    <w:rsid w:val="00B22BF9"/>
    <w:rsid w:val="00B254B5"/>
    <w:rsid w:val="00B32EEE"/>
    <w:rsid w:val="00B33678"/>
    <w:rsid w:val="00B34595"/>
    <w:rsid w:val="00B410F4"/>
    <w:rsid w:val="00B41FE5"/>
    <w:rsid w:val="00B43206"/>
    <w:rsid w:val="00B439C1"/>
    <w:rsid w:val="00B47CFF"/>
    <w:rsid w:val="00B5637B"/>
    <w:rsid w:val="00B5DE81"/>
    <w:rsid w:val="00B62B98"/>
    <w:rsid w:val="00B644DC"/>
    <w:rsid w:val="00B64880"/>
    <w:rsid w:val="00B726EF"/>
    <w:rsid w:val="00B7684C"/>
    <w:rsid w:val="00B90B66"/>
    <w:rsid w:val="00B91340"/>
    <w:rsid w:val="00B923BC"/>
    <w:rsid w:val="00B943F6"/>
    <w:rsid w:val="00B94BB6"/>
    <w:rsid w:val="00B96408"/>
    <w:rsid w:val="00BA06A7"/>
    <w:rsid w:val="00BA785D"/>
    <w:rsid w:val="00BA7FC5"/>
    <w:rsid w:val="00BB3F66"/>
    <w:rsid w:val="00BB3F67"/>
    <w:rsid w:val="00BB5024"/>
    <w:rsid w:val="00BB54E4"/>
    <w:rsid w:val="00BC0B57"/>
    <w:rsid w:val="00BC700F"/>
    <w:rsid w:val="00BC7394"/>
    <w:rsid w:val="00BD325F"/>
    <w:rsid w:val="00BD77FF"/>
    <w:rsid w:val="00BE10AF"/>
    <w:rsid w:val="00BE38C1"/>
    <w:rsid w:val="00BE5287"/>
    <w:rsid w:val="00BE7281"/>
    <w:rsid w:val="00BF2329"/>
    <w:rsid w:val="00BF3FBE"/>
    <w:rsid w:val="00BF5B23"/>
    <w:rsid w:val="00C04CB4"/>
    <w:rsid w:val="00C05C71"/>
    <w:rsid w:val="00C1145A"/>
    <w:rsid w:val="00C11ED0"/>
    <w:rsid w:val="00C1585F"/>
    <w:rsid w:val="00C200EE"/>
    <w:rsid w:val="00C20CD0"/>
    <w:rsid w:val="00C20EC4"/>
    <w:rsid w:val="00C2251B"/>
    <w:rsid w:val="00C24FFE"/>
    <w:rsid w:val="00C31FEF"/>
    <w:rsid w:val="00C3302F"/>
    <w:rsid w:val="00C35093"/>
    <w:rsid w:val="00C3606B"/>
    <w:rsid w:val="00C40108"/>
    <w:rsid w:val="00C40C54"/>
    <w:rsid w:val="00C454AF"/>
    <w:rsid w:val="00C51CCD"/>
    <w:rsid w:val="00C52673"/>
    <w:rsid w:val="00C52DB7"/>
    <w:rsid w:val="00C53996"/>
    <w:rsid w:val="00C53B9B"/>
    <w:rsid w:val="00C55AF5"/>
    <w:rsid w:val="00C57553"/>
    <w:rsid w:val="00C57C36"/>
    <w:rsid w:val="00C6125C"/>
    <w:rsid w:val="00C638AA"/>
    <w:rsid w:val="00C6467C"/>
    <w:rsid w:val="00C6562E"/>
    <w:rsid w:val="00C65B6B"/>
    <w:rsid w:val="00C66595"/>
    <w:rsid w:val="00C66C51"/>
    <w:rsid w:val="00C71FEE"/>
    <w:rsid w:val="00C74065"/>
    <w:rsid w:val="00C76F4D"/>
    <w:rsid w:val="00C77A6C"/>
    <w:rsid w:val="00C77DFC"/>
    <w:rsid w:val="00C77E8A"/>
    <w:rsid w:val="00C80210"/>
    <w:rsid w:val="00C8093D"/>
    <w:rsid w:val="00C82A4D"/>
    <w:rsid w:val="00C85280"/>
    <w:rsid w:val="00C90D34"/>
    <w:rsid w:val="00C91367"/>
    <w:rsid w:val="00C94C9B"/>
    <w:rsid w:val="00CA436B"/>
    <w:rsid w:val="00CA4C07"/>
    <w:rsid w:val="00CA6A08"/>
    <w:rsid w:val="00CA72EF"/>
    <w:rsid w:val="00CB01D2"/>
    <w:rsid w:val="00CB2001"/>
    <w:rsid w:val="00CB2DCD"/>
    <w:rsid w:val="00CB59F0"/>
    <w:rsid w:val="00CB5C3D"/>
    <w:rsid w:val="00CB6A6B"/>
    <w:rsid w:val="00CB6E5D"/>
    <w:rsid w:val="00CB7474"/>
    <w:rsid w:val="00CB767C"/>
    <w:rsid w:val="00CC148A"/>
    <w:rsid w:val="00CC3B83"/>
    <w:rsid w:val="00CC7318"/>
    <w:rsid w:val="00CE364E"/>
    <w:rsid w:val="00CF012A"/>
    <w:rsid w:val="00CF1130"/>
    <w:rsid w:val="00CF7F91"/>
    <w:rsid w:val="00D03D05"/>
    <w:rsid w:val="00D05FE8"/>
    <w:rsid w:val="00D07A4B"/>
    <w:rsid w:val="00D11860"/>
    <w:rsid w:val="00D11A06"/>
    <w:rsid w:val="00D11F8D"/>
    <w:rsid w:val="00D15C56"/>
    <w:rsid w:val="00D162E4"/>
    <w:rsid w:val="00D172BE"/>
    <w:rsid w:val="00D262E9"/>
    <w:rsid w:val="00D270F2"/>
    <w:rsid w:val="00D27304"/>
    <w:rsid w:val="00D2756A"/>
    <w:rsid w:val="00D27601"/>
    <w:rsid w:val="00D33468"/>
    <w:rsid w:val="00D4715A"/>
    <w:rsid w:val="00D47213"/>
    <w:rsid w:val="00D4738E"/>
    <w:rsid w:val="00D4776F"/>
    <w:rsid w:val="00D53159"/>
    <w:rsid w:val="00D53B7A"/>
    <w:rsid w:val="00D61004"/>
    <w:rsid w:val="00D62A1B"/>
    <w:rsid w:val="00D70644"/>
    <w:rsid w:val="00D70A0E"/>
    <w:rsid w:val="00D7142C"/>
    <w:rsid w:val="00D722B2"/>
    <w:rsid w:val="00D732EB"/>
    <w:rsid w:val="00D77762"/>
    <w:rsid w:val="00D81D11"/>
    <w:rsid w:val="00D820AD"/>
    <w:rsid w:val="00D82D6B"/>
    <w:rsid w:val="00D846FB"/>
    <w:rsid w:val="00D85E2D"/>
    <w:rsid w:val="00D87292"/>
    <w:rsid w:val="00D93B2F"/>
    <w:rsid w:val="00D94749"/>
    <w:rsid w:val="00DA0F9E"/>
    <w:rsid w:val="00DA2BC9"/>
    <w:rsid w:val="00DA2FAF"/>
    <w:rsid w:val="00DA31C9"/>
    <w:rsid w:val="00DA3471"/>
    <w:rsid w:val="00DA3621"/>
    <w:rsid w:val="00DA3F65"/>
    <w:rsid w:val="00DA5199"/>
    <w:rsid w:val="00DA5E39"/>
    <w:rsid w:val="00DA6576"/>
    <w:rsid w:val="00DB0BDC"/>
    <w:rsid w:val="00DB2FB5"/>
    <w:rsid w:val="00DB34C9"/>
    <w:rsid w:val="00DB3D6C"/>
    <w:rsid w:val="00DC2C53"/>
    <w:rsid w:val="00DC3CCC"/>
    <w:rsid w:val="00DC4939"/>
    <w:rsid w:val="00DC5AB1"/>
    <w:rsid w:val="00DD0128"/>
    <w:rsid w:val="00DD06EC"/>
    <w:rsid w:val="00DD0FCC"/>
    <w:rsid w:val="00DE013B"/>
    <w:rsid w:val="00DE2DC0"/>
    <w:rsid w:val="00DE5B37"/>
    <w:rsid w:val="00DE602F"/>
    <w:rsid w:val="00DE7A24"/>
    <w:rsid w:val="00DF768D"/>
    <w:rsid w:val="00E04808"/>
    <w:rsid w:val="00E10F44"/>
    <w:rsid w:val="00E128DF"/>
    <w:rsid w:val="00E13003"/>
    <w:rsid w:val="00E222F0"/>
    <w:rsid w:val="00E24596"/>
    <w:rsid w:val="00E25195"/>
    <w:rsid w:val="00E278BC"/>
    <w:rsid w:val="00E27B2E"/>
    <w:rsid w:val="00E34F23"/>
    <w:rsid w:val="00E50DD1"/>
    <w:rsid w:val="00E54C69"/>
    <w:rsid w:val="00E55EB8"/>
    <w:rsid w:val="00E571EA"/>
    <w:rsid w:val="00E605C4"/>
    <w:rsid w:val="00E6085F"/>
    <w:rsid w:val="00E60A90"/>
    <w:rsid w:val="00E642C6"/>
    <w:rsid w:val="00E64E5B"/>
    <w:rsid w:val="00E71477"/>
    <w:rsid w:val="00E80CB6"/>
    <w:rsid w:val="00E83D94"/>
    <w:rsid w:val="00E84C69"/>
    <w:rsid w:val="00E912C0"/>
    <w:rsid w:val="00E94471"/>
    <w:rsid w:val="00E94AAF"/>
    <w:rsid w:val="00E94D70"/>
    <w:rsid w:val="00E95538"/>
    <w:rsid w:val="00E9636C"/>
    <w:rsid w:val="00E963C7"/>
    <w:rsid w:val="00E97D48"/>
    <w:rsid w:val="00EA147E"/>
    <w:rsid w:val="00EA18E6"/>
    <w:rsid w:val="00EA198E"/>
    <w:rsid w:val="00EA19F8"/>
    <w:rsid w:val="00EA3605"/>
    <w:rsid w:val="00EA65E3"/>
    <w:rsid w:val="00EB0D31"/>
    <w:rsid w:val="00EC38B9"/>
    <w:rsid w:val="00ED31B4"/>
    <w:rsid w:val="00ED5F69"/>
    <w:rsid w:val="00ED7F2C"/>
    <w:rsid w:val="00EE0F60"/>
    <w:rsid w:val="00EE40A2"/>
    <w:rsid w:val="00EE64A0"/>
    <w:rsid w:val="00EF1C94"/>
    <w:rsid w:val="00EF551A"/>
    <w:rsid w:val="00EF5A55"/>
    <w:rsid w:val="00F0268A"/>
    <w:rsid w:val="00F02A50"/>
    <w:rsid w:val="00F11E44"/>
    <w:rsid w:val="00F15CE8"/>
    <w:rsid w:val="00F178B8"/>
    <w:rsid w:val="00F274F7"/>
    <w:rsid w:val="00F31FA4"/>
    <w:rsid w:val="00F36C66"/>
    <w:rsid w:val="00F36DE8"/>
    <w:rsid w:val="00F40247"/>
    <w:rsid w:val="00F4045F"/>
    <w:rsid w:val="00F41C87"/>
    <w:rsid w:val="00F42D4F"/>
    <w:rsid w:val="00F452A2"/>
    <w:rsid w:val="00F55930"/>
    <w:rsid w:val="00F56174"/>
    <w:rsid w:val="00F56875"/>
    <w:rsid w:val="00F638F6"/>
    <w:rsid w:val="00F667DD"/>
    <w:rsid w:val="00F67713"/>
    <w:rsid w:val="00F70451"/>
    <w:rsid w:val="00F72CE5"/>
    <w:rsid w:val="00F776F1"/>
    <w:rsid w:val="00F80F06"/>
    <w:rsid w:val="00F835CC"/>
    <w:rsid w:val="00F845F1"/>
    <w:rsid w:val="00F8710A"/>
    <w:rsid w:val="00F9116C"/>
    <w:rsid w:val="00F93E10"/>
    <w:rsid w:val="00F9741B"/>
    <w:rsid w:val="00FA07BB"/>
    <w:rsid w:val="00FA594B"/>
    <w:rsid w:val="00FA5D8F"/>
    <w:rsid w:val="00FA75E2"/>
    <w:rsid w:val="00FB4306"/>
    <w:rsid w:val="00FB540C"/>
    <w:rsid w:val="00FB62F9"/>
    <w:rsid w:val="00FC2A07"/>
    <w:rsid w:val="00FC3CCC"/>
    <w:rsid w:val="00FC5B92"/>
    <w:rsid w:val="00FC69CB"/>
    <w:rsid w:val="00FD0E2F"/>
    <w:rsid w:val="00FD29EE"/>
    <w:rsid w:val="00FD449E"/>
    <w:rsid w:val="00FD4D14"/>
    <w:rsid w:val="00FD7E7C"/>
    <w:rsid w:val="00FE023D"/>
    <w:rsid w:val="00FE0BB4"/>
    <w:rsid w:val="00FE35A7"/>
    <w:rsid w:val="00FE763F"/>
    <w:rsid w:val="00FE7869"/>
    <w:rsid w:val="00FF30CF"/>
    <w:rsid w:val="00FF49B9"/>
    <w:rsid w:val="00FF6780"/>
    <w:rsid w:val="00FF6DD8"/>
    <w:rsid w:val="00FF7E66"/>
    <w:rsid w:val="011ED1BF"/>
    <w:rsid w:val="01C6D92B"/>
    <w:rsid w:val="01D26AE6"/>
    <w:rsid w:val="0214CCD5"/>
    <w:rsid w:val="025299FD"/>
    <w:rsid w:val="0263D172"/>
    <w:rsid w:val="027FDDF6"/>
    <w:rsid w:val="02DBF7B1"/>
    <w:rsid w:val="03619154"/>
    <w:rsid w:val="03D5C525"/>
    <w:rsid w:val="04D743C8"/>
    <w:rsid w:val="0674BE31"/>
    <w:rsid w:val="0684F2FB"/>
    <w:rsid w:val="068E969E"/>
    <w:rsid w:val="071431BA"/>
    <w:rsid w:val="087D32A9"/>
    <w:rsid w:val="08CA7E1D"/>
    <w:rsid w:val="0A11E9BF"/>
    <w:rsid w:val="0ABA6A4E"/>
    <w:rsid w:val="0C03D613"/>
    <w:rsid w:val="0EB760AA"/>
    <w:rsid w:val="0F1601A0"/>
    <w:rsid w:val="0F9DB7E6"/>
    <w:rsid w:val="1150E76A"/>
    <w:rsid w:val="11881881"/>
    <w:rsid w:val="118A263C"/>
    <w:rsid w:val="12E2406C"/>
    <w:rsid w:val="15107E6C"/>
    <w:rsid w:val="161425D5"/>
    <w:rsid w:val="17EF3050"/>
    <w:rsid w:val="187164A6"/>
    <w:rsid w:val="18A8359D"/>
    <w:rsid w:val="18BBBF6A"/>
    <w:rsid w:val="1A840376"/>
    <w:rsid w:val="1BE52B84"/>
    <w:rsid w:val="1C5D8EC6"/>
    <w:rsid w:val="1D1D5D5D"/>
    <w:rsid w:val="1D8F8AD7"/>
    <w:rsid w:val="1D9DD9AC"/>
    <w:rsid w:val="2064842A"/>
    <w:rsid w:val="20D1D51C"/>
    <w:rsid w:val="20F573DE"/>
    <w:rsid w:val="21193181"/>
    <w:rsid w:val="2165CE87"/>
    <w:rsid w:val="218769FA"/>
    <w:rsid w:val="218CF65B"/>
    <w:rsid w:val="232B32DA"/>
    <w:rsid w:val="25448189"/>
    <w:rsid w:val="267796C4"/>
    <w:rsid w:val="26F8F0CC"/>
    <w:rsid w:val="27209F9B"/>
    <w:rsid w:val="2730AECA"/>
    <w:rsid w:val="27C29FE1"/>
    <w:rsid w:val="283388FF"/>
    <w:rsid w:val="28B7FAC5"/>
    <w:rsid w:val="2B1858FB"/>
    <w:rsid w:val="2D941BD6"/>
    <w:rsid w:val="2DAF5600"/>
    <w:rsid w:val="2E0E4C4B"/>
    <w:rsid w:val="32A8F2B0"/>
    <w:rsid w:val="34B5F73F"/>
    <w:rsid w:val="34F1375D"/>
    <w:rsid w:val="3665F8E3"/>
    <w:rsid w:val="3691C10B"/>
    <w:rsid w:val="36E0974E"/>
    <w:rsid w:val="37F8FA5C"/>
    <w:rsid w:val="3A0669A2"/>
    <w:rsid w:val="3BDB7B91"/>
    <w:rsid w:val="3C74DB67"/>
    <w:rsid w:val="3CA38F07"/>
    <w:rsid w:val="3CB89D6F"/>
    <w:rsid w:val="3CCB91F9"/>
    <w:rsid w:val="3CEB1B8A"/>
    <w:rsid w:val="3D3EAA54"/>
    <w:rsid w:val="3D9080BC"/>
    <w:rsid w:val="3E7A342A"/>
    <w:rsid w:val="3EEE2004"/>
    <w:rsid w:val="3EFB6362"/>
    <w:rsid w:val="3F14F8D3"/>
    <w:rsid w:val="3FFE589A"/>
    <w:rsid w:val="40D0391D"/>
    <w:rsid w:val="40E81E41"/>
    <w:rsid w:val="414B7255"/>
    <w:rsid w:val="428C7D6D"/>
    <w:rsid w:val="42E8FC72"/>
    <w:rsid w:val="42FEE841"/>
    <w:rsid w:val="44257FE2"/>
    <w:rsid w:val="4467940A"/>
    <w:rsid w:val="4526EAEC"/>
    <w:rsid w:val="4710FB0A"/>
    <w:rsid w:val="47B89994"/>
    <w:rsid w:val="480F2BFF"/>
    <w:rsid w:val="4864A80D"/>
    <w:rsid w:val="48C8D584"/>
    <w:rsid w:val="4987F7B3"/>
    <w:rsid w:val="49D4762F"/>
    <w:rsid w:val="4A68C664"/>
    <w:rsid w:val="4A6F609A"/>
    <w:rsid w:val="4B0F9865"/>
    <w:rsid w:val="4B4A593A"/>
    <w:rsid w:val="4BC864E0"/>
    <w:rsid w:val="4C108FF9"/>
    <w:rsid w:val="4CD9BE65"/>
    <w:rsid w:val="4CF88A82"/>
    <w:rsid w:val="4D82752A"/>
    <w:rsid w:val="4DB5F160"/>
    <w:rsid w:val="4E2262AB"/>
    <w:rsid w:val="4E2C568B"/>
    <w:rsid w:val="4FC1CE8C"/>
    <w:rsid w:val="5011AB32"/>
    <w:rsid w:val="51619AAE"/>
    <w:rsid w:val="51E3AC7A"/>
    <w:rsid w:val="5226BED1"/>
    <w:rsid w:val="525E028F"/>
    <w:rsid w:val="5298F44E"/>
    <w:rsid w:val="5309509A"/>
    <w:rsid w:val="53B181F3"/>
    <w:rsid w:val="563A9462"/>
    <w:rsid w:val="5AC4EB3E"/>
    <w:rsid w:val="5ACB64A4"/>
    <w:rsid w:val="5B25DFA1"/>
    <w:rsid w:val="5B60F11E"/>
    <w:rsid w:val="5BBE209B"/>
    <w:rsid w:val="5BE8DFB4"/>
    <w:rsid w:val="5BF684DD"/>
    <w:rsid w:val="5C368FCC"/>
    <w:rsid w:val="5D390ABE"/>
    <w:rsid w:val="5D4A7C0E"/>
    <w:rsid w:val="6021D36B"/>
    <w:rsid w:val="60C3BF8E"/>
    <w:rsid w:val="61BB13B8"/>
    <w:rsid w:val="625FFC70"/>
    <w:rsid w:val="629F2499"/>
    <w:rsid w:val="633C4B70"/>
    <w:rsid w:val="638ECD3E"/>
    <w:rsid w:val="63F44989"/>
    <w:rsid w:val="6595FF3B"/>
    <w:rsid w:val="659C2725"/>
    <w:rsid w:val="679DFC02"/>
    <w:rsid w:val="6847674A"/>
    <w:rsid w:val="690C49F6"/>
    <w:rsid w:val="6980E291"/>
    <w:rsid w:val="6A0269C7"/>
    <w:rsid w:val="6C092744"/>
    <w:rsid w:val="6CDA339A"/>
    <w:rsid w:val="6CF211FA"/>
    <w:rsid w:val="6DF5B16B"/>
    <w:rsid w:val="6E2F2729"/>
    <w:rsid w:val="6E5BD7E4"/>
    <w:rsid w:val="6E5CAA27"/>
    <w:rsid w:val="6E7D5F45"/>
    <w:rsid w:val="6E8649C7"/>
    <w:rsid w:val="6EE65FF0"/>
    <w:rsid w:val="6F001E56"/>
    <w:rsid w:val="6F188D41"/>
    <w:rsid w:val="6F6E3AAE"/>
    <w:rsid w:val="6FB108F1"/>
    <w:rsid w:val="6FB1AC5D"/>
    <w:rsid w:val="702C06F6"/>
    <w:rsid w:val="717BE8A8"/>
    <w:rsid w:val="72CDD6BE"/>
    <w:rsid w:val="734A69A9"/>
    <w:rsid w:val="735E86AE"/>
    <w:rsid w:val="74250E6E"/>
    <w:rsid w:val="744125A3"/>
    <w:rsid w:val="74ACE400"/>
    <w:rsid w:val="75CEBEDA"/>
    <w:rsid w:val="75F5B436"/>
    <w:rsid w:val="7602DBC5"/>
    <w:rsid w:val="761A8D3F"/>
    <w:rsid w:val="7630DE5C"/>
    <w:rsid w:val="7654B5C0"/>
    <w:rsid w:val="76BCFBA1"/>
    <w:rsid w:val="7771B043"/>
    <w:rsid w:val="77D2656C"/>
    <w:rsid w:val="77FCE98D"/>
    <w:rsid w:val="784FDEA3"/>
    <w:rsid w:val="78887277"/>
    <w:rsid w:val="78AE25E9"/>
    <w:rsid w:val="79E48CAB"/>
    <w:rsid w:val="7A90C3A8"/>
    <w:rsid w:val="7B76AE45"/>
    <w:rsid w:val="7BE22D3B"/>
    <w:rsid w:val="7C09E3F1"/>
    <w:rsid w:val="7C1567C8"/>
    <w:rsid w:val="7C52BD1C"/>
    <w:rsid w:val="7D02FB1B"/>
    <w:rsid w:val="7DE389D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5445"/>
    <w:pPr>
      <w:suppressAutoHyphens/>
      <w:spacing w:line="264" w:lineRule="auto"/>
      <w:jc w:val="both"/>
    </w:pPr>
    <w:rPr>
      <w:rFonts w:ascii="Arial" w:eastAsia="Times New Roman" w:hAnsi="Arial"/>
      <w:spacing w:val="-2"/>
      <w:lang w:val="en-GB" w:eastAsia="en-US"/>
    </w:rPr>
  </w:style>
  <w:style w:type="paragraph" w:styleId="Heading1">
    <w:name w:val="heading 1"/>
    <w:basedOn w:val="Normal"/>
    <w:next w:val="Normal"/>
    <w:link w:val="Heading1Char"/>
    <w:uiPriority w:val="99"/>
    <w:qFormat/>
    <w:rsid w:val="00745445"/>
    <w:pPr>
      <w:keepNext/>
      <w:keepLines/>
      <w:spacing w:before="360" w:after="80"/>
      <w:outlineLvl w:val="0"/>
    </w:pPr>
    <w:rPr>
      <w:rFonts w:ascii="Aptos Display" w:eastAsia="PMingLiU" w:hAnsi="Aptos Display" w:cs="Aptos Display"/>
      <w:color w:val="0F4761"/>
      <w:sz w:val="40"/>
      <w:szCs w:val="40"/>
    </w:rPr>
  </w:style>
  <w:style w:type="paragraph" w:styleId="Heading2">
    <w:name w:val="heading 2"/>
    <w:basedOn w:val="Normal"/>
    <w:next w:val="Normal"/>
    <w:link w:val="Heading2Char"/>
    <w:uiPriority w:val="99"/>
    <w:qFormat/>
    <w:rsid w:val="00745445"/>
    <w:pPr>
      <w:keepNext/>
      <w:keepLines/>
      <w:spacing w:before="160" w:after="80"/>
      <w:ind w:left="1134"/>
      <w:outlineLvl w:val="1"/>
    </w:pPr>
    <w:rPr>
      <w:rFonts w:eastAsia="PMingLiU"/>
      <w:b/>
      <w:bCs/>
      <w:sz w:val="24"/>
      <w:szCs w:val="24"/>
      <w:u w:val="single"/>
    </w:rPr>
  </w:style>
  <w:style w:type="paragraph" w:styleId="Heading3">
    <w:name w:val="heading 3"/>
    <w:basedOn w:val="Normal"/>
    <w:next w:val="Normal"/>
    <w:link w:val="Heading3Char"/>
    <w:uiPriority w:val="99"/>
    <w:qFormat/>
    <w:rsid w:val="00745445"/>
    <w:pPr>
      <w:keepNext/>
      <w:keepLines/>
      <w:spacing w:before="160" w:after="80"/>
      <w:ind w:left="1134"/>
      <w:outlineLvl w:val="2"/>
    </w:pPr>
    <w:rPr>
      <w:rFonts w:eastAsia="PMingLiU"/>
      <w:b/>
      <w:bCs/>
      <w:u w:val="single"/>
    </w:rPr>
  </w:style>
  <w:style w:type="paragraph" w:styleId="Heading4">
    <w:name w:val="heading 4"/>
    <w:basedOn w:val="Normal"/>
    <w:next w:val="Normal"/>
    <w:link w:val="Heading4Char"/>
    <w:uiPriority w:val="99"/>
    <w:qFormat/>
    <w:rsid w:val="00745445"/>
    <w:pPr>
      <w:keepNext/>
      <w:keepLines/>
      <w:spacing w:before="80" w:after="40"/>
      <w:outlineLvl w:val="3"/>
    </w:pPr>
    <w:rPr>
      <w:rFonts w:eastAsia="PMingLiU"/>
      <w:i/>
      <w:iCs/>
      <w:color w:val="0F4761"/>
    </w:rPr>
  </w:style>
  <w:style w:type="paragraph" w:styleId="Heading5">
    <w:name w:val="heading 5"/>
    <w:basedOn w:val="Normal"/>
    <w:next w:val="Normal"/>
    <w:link w:val="Heading5Char"/>
    <w:uiPriority w:val="99"/>
    <w:qFormat/>
    <w:rsid w:val="00745445"/>
    <w:pPr>
      <w:keepNext/>
      <w:keepLines/>
      <w:spacing w:before="80" w:after="40"/>
      <w:outlineLvl w:val="4"/>
    </w:pPr>
    <w:rPr>
      <w:rFonts w:eastAsia="PMingLiU"/>
      <w:color w:val="0F4761"/>
    </w:rPr>
  </w:style>
  <w:style w:type="paragraph" w:styleId="Heading6">
    <w:name w:val="heading 6"/>
    <w:basedOn w:val="Normal"/>
    <w:next w:val="Normal"/>
    <w:link w:val="Heading6Char"/>
    <w:uiPriority w:val="99"/>
    <w:qFormat/>
    <w:rsid w:val="00745445"/>
    <w:pPr>
      <w:keepNext/>
      <w:keepLines/>
      <w:spacing w:before="40"/>
      <w:outlineLvl w:val="5"/>
    </w:pPr>
    <w:rPr>
      <w:rFonts w:eastAsia="PMingLiU"/>
      <w:i/>
      <w:iCs/>
      <w:color w:val="595959"/>
    </w:rPr>
  </w:style>
  <w:style w:type="paragraph" w:styleId="Heading7">
    <w:name w:val="heading 7"/>
    <w:basedOn w:val="Normal"/>
    <w:next w:val="Normal"/>
    <w:link w:val="Heading7Char"/>
    <w:uiPriority w:val="99"/>
    <w:qFormat/>
    <w:rsid w:val="00745445"/>
    <w:pPr>
      <w:keepNext/>
      <w:keepLines/>
      <w:spacing w:before="40"/>
      <w:outlineLvl w:val="6"/>
    </w:pPr>
    <w:rPr>
      <w:rFonts w:eastAsia="PMingLiU"/>
      <w:color w:val="595959"/>
    </w:rPr>
  </w:style>
  <w:style w:type="paragraph" w:styleId="Heading8">
    <w:name w:val="heading 8"/>
    <w:basedOn w:val="Normal"/>
    <w:next w:val="Normal"/>
    <w:link w:val="Heading8Char"/>
    <w:uiPriority w:val="99"/>
    <w:qFormat/>
    <w:rsid w:val="00745445"/>
    <w:pPr>
      <w:keepNext/>
      <w:keepLines/>
      <w:outlineLvl w:val="7"/>
    </w:pPr>
    <w:rPr>
      <w:rFonts w:eastAsia="PMingLiU"/>
      <w:i/>
      <w:iCs/>
      <w:color w:val="272727"/>
    </w:rPr>
  </w:style>
  <w:style w:type="paragraph" w:styleId="Heading9">
    <w:name w:val="heading 9"/>
    <w:basedOn w:val="Normal"/>
    <w:next w:val="Normal"/>
    <w:link w:val="Heading9Char"/>
    <w:uiPriority w:val="99"/>
    <w:qFormat/>
    <w:rsid w:val="00745445"/>
    <w:pPr>
      <w:keepNext/>
      <w:keepLines/>
      <w:outlineLvl w:val="8"/>
    </w:pPr>
    <w:rPr>
      <w:rFonts w:eastAsia="PMingLiU"/>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5445"/>
    <w:rPr>
      <w:rFonts w:ascii="Aptos Display" w:eastAsia="PMingLiU" w:hAnsi="Aptos Display" w:cs="Aptos Display"/>
      <w:color w:val="0F4761"/>
      <w:sz w:val="40"/>
      <w:szCs w:val="40"/>
    </w:rPr>
  </w:style>
  <w:style w:type="character" w:customStyle="1" w:styleId="Heading2Char">
    <w:name w:val="Heading 2 Char"/>
    <w:basedOn w:val="DefaultParagraphFont"/>
    <w:link w:val="Heading2"/>
    <w:uiPriority w:val="99"/>
    <w:locked/>
    <w:rsid w:val="00745445"/>
    <w:rPr>
      <w:rFonts w:ascii="Arial" w:eastAsia="PMingLiU" w:hAnsi="Arial" w:cs="Arial"/>
      <w:b/>
      <w:bCs/>
      <w:spacing w:val="-2"/>
      <w:kern w:val="0"/>
      <w:sz w:val="32"/>
      <w:szCs w:val="32"/>
      <w:u w:val="single"/>
      <w:lang w:val="en-GB"/>
    </w:rPr>
  </w:style>
  <w:style w:type="character" w:customStyle="1" w:styleId="Heading3Char">
    <w:name w:val="Heading 3 Char"/>
    <w:basedOn w:val="DefaultParagraphFont"/>
    <w:link w:val="Heading3"/>
    <w:uiPriority w:val="99"/>
    <w:locked/>
    <w:rsid w:val="00745445"/>
    <w:rPr>
      <w:rFonts w:ascii="Arial" w:eastAsia="PMingLiU" w:hAnsi="Arial" w:cs="Arial"/>
      <w:b/>
      <w:bCs/>
      <w:spacing w:val="-2"/>
      <w:kern w:val="0"/>
      <w:sz w:val="28"/>
      <w:szCs w:val="28"/>
      <w:u w:val="single"/>
      <w:lang w:val="en-GB"/>
    </w:rPr>
  </w:style>
  <w:style w:type="character" w:customStyle="1" w:styleId="Heading4Char">
    <w:name w:val="Heading 4 Char"/>
    <w:basedOn w:val="DefaultParagraphFont"/>
    <w:link w:val="Heading4"/>
    <w:uiPriority w:val="99"/>
    <w:semiHidden/>
    <w:locked/>
    <w:rsid w:val="00745445"/>
    <w:rPr>
      <w:rFonts w:eastAsia="PMingLiU"/>
      <w:i/>
      <w:iCs/>
      <w:color w:val="0F4761"/>
    </w:rPr>
  </w:style>
  <w:style w:type="character" w:customStyle="1" w:styleId="Heading5Char">
    <w:name w:val="Heading 5 Char"/>
    <w:basedOn w:val="DefaultParagraphFont"/>
    <w:link w:val="Heading5"/>
    <w:uiPriority w:val="99"/>
    <w:semiHidden/>
    <w:locked/>
    <w:rsid w:val="00745445"/>
    <w:rPr>
      <w:rFonts w:eastAsia="PMingLiU"/>
      <w:color w:val="0F4761"/>
    </w:rPr>
  </w:style>
  <w:style w:type="character" w:customStyle="1" w:styleId="Heading6Char">
    <w:name w:val="Heading 6 Char"/>
    <w:basedOn w:val="DefaultParagraphFont"/>
    <w:link w:val="Heading6"/>
    <w:uiPriority w:val="99"/>
    <w:semiHidden/>
    <w:locked/>
    <w:rsid w:val="00745445"/>
    <w:rPr>
      <w:rFonts w:eastAsia="PMingLiU"/>
      <w:i/>
      <w:iCs/>
      <w:color w:val="595959"/>
    </w:rPr>
  </w:style>
  <w:style w:type="character" w:customStyle="1" w:styleId="Heading7Char">
    <w:name w:val="Heading 7 Char"/>
    <w:basedOn w:val="DefaultParagraphFont"/>
    <w:link w:val="Heading7"/>
    <w:uiPriority w:val="99"/>
    <w:semiHidden/>
    <w:locked/>
    <w:rsid w:val="00745445"/>
    <w:rPr>
      <w:rFonts w:eastAsia="PMingLiU"/>
      <w:color w:val="595959"/>
    </w:rPr>
  </w:style>
  <w:style w:type="character" w:customStyle="1" w:styleId="Heading8Char">
    <w:name w:val="Heading 8 Char"/>
    <w:basedOn w:val="DefaultParagraphFont"/>
    <w:link w:val="Heading8"/>
    <w:uiPriority w:val="99"/>
    <w:semiHidden/>
    <w:locked/>
    <w:rsid w:val="00745445"/>
    <w:rPr>
      <w:rFonts w:eastAsia="PMingLiU"/>
      <w:i/>
      <w:iCs/>
      <w:color w:val="272727"/>
    </w:rPr>
  </w:style>
  <w:style w:type="character" w:customStyle="1" w:styleId="Heading9Char">
    <w:name w:val="Heading 9 Char"/>
    <w:basedOn w:val="DefaultParagraphFont"/>
    <w:link w:val="Heading9"/>
    <w:uiPriority w:val="99"/>
    <w:semiHidden/>
    <w:locked/>
    <w:rsid w:val="00745445"/>
    <w:rPr>
      <w:rFonts w:eastAsia="PMingLiU"/>
      <w:color w:val="272727"/>
    </w:rPr>
  </w:style>
  <w:style w:type="paragraph" w:styleId="Title">
    <w:name w:val="Title"/>
    <w:basedOn w:val="Normal"/>
    <w:next w:val="Normal"/>
    <w:link w:val="TitleChar"/>
    <w:uiPriority w:val="99"/>
    <w:qFormat/>
    <w:rsid w:val="00745445"/>
    <w:pPr>
      <w:spacing w:after="80" w:line="240" w:lineRule="auto"/>
      <w:jc w:val="center"/>
    </w:pPr>
    <w:rPr>
      <w:rFonts w:eastAsia="PMingLiU"/>
      <w:b/>
      <w:bCs/>
      <w:spacing w:val="-10"/>
      <w:kern w:val="28"/>
      <w:sz w:val="28"/>
      <w:szCs w:val="28"/>
      <w:u w:val="single"/>
    </w:rPr>
  </w:style>
  <w:style w:type="character" w:customStyle="1" w:styleId="TitleChar">
    <w:name w:val="Title Char"/>
    <w:basedOn w:val="DefaultParagraphFont"/>
    <w:link w:val="Title"/>
    <w:uiPriority w:val="99"/>
    <w:locked/>
    <w:rsid w:val="00745445"/>
    <w:rPr>
      <w:rFonts w:ascii="Arial" w:eastAsia="PMingLiU" w:hAnsi="Arial" w:cs="Arial"/>
      <w:b/>
      <w:bCs/>
      <w:spacing w:val="-10"/>
      <w:kern w:val="28"/>
      <w:sz w:val="56"/>
      <w:szCs w:val="56"/>
      <w:u w:val="single"/>
      <w:lang w:val="en-GB"/>
    </w:rPr>
  </w:style>
  <w:style w:type="paragraph" w:styleId="Subtitle">
    <w:name w:val="Subtitle"/>
    <w:basedOn w:val="Normal"/>
    <w:next w:val="Normal"/>
    <w:link w:val="SubtitleChar"/>
    <w:uiPriority w:val="99"/>
    <w:qFormat/>
    <w:rsid w:val="00745445"/>
    <w:pPr>
      <w:numPr>
        <w:ilvl w:val="1"/>
      </w:numPr>
    </w:pPr>
    <w:rPr>
      <w:rFonts w:eastAsia="PMingLiU"/>
      <w:color w:val="595959"/>
      <w:spacing w:val="15"/>
      <w:sz w:val="28"/>
      <w:szCs w:val="28"/>
    </w:rPr>
  </w:style>
  <w:style w:type="character" w:customStyle="1" w:styleId="SubtitleChar">
    <w:name w:val="Subtitle Char"/>
    <w:basedOn w:val="DefaultParagraphFont"/>
    <w:link w:val="Subtitle"/>
    <w:uiPriority w:val="99"/>
    <w:locked/>
    <w:rsid w:val="00745445"/>
    <w:rPr>
      <w:rFonts w:eastAsia="PMingLiU"/>
      <w:color w:val="595959"/>
      <w:spacing w:val="15"/>
      <w:sz w:val="28"/>
      <w:szCs w:val="28"/>
    </w:rPr>
  </w:style>
  <w:style w:type="paragraph" w:styleId="Quote">
    <w:name w:val="Quote"/>
    <w:basedOn w:val="Normal"/>
    <w:next w:val="Normal"/>
    <w:link w:val="QuoteChar"/>
    <w:uiPriority w:val="99"/>
    <w:qFormat/>
    <w:rsid w:val="00745445"/>
    <w:pPr>
      <w:spacing w:before="160"/>
      <w:jc w:val="center"/>
    </w:pPr>
    <w:rPr>
      <w:i/>
      <w:iCs/>
      <w:color w:val="404040"/>
    </w:rPr>
  </w:style>
  <w:style w:type="character" w:customStyle="1" w:styleId="QuoteChar">
    <w:name w:val="Quote Char"/>
    <w:basedOn w:val="DefaultParagraphFont"/>
    <w:link w:val="Quote"/>
    <w:uiPriority w:val="99"/>
    <w:locked/>
    <w:rsid w:val="00745445"/>
    <w:rPr>
      <w:i/>
      <w:iCs/>
      <w:color w:val="404040"/>
    </w:rPr>
  </w:style>
  <w:style w:type="paragraph" w:styleId="ListParagraph">
    <w:name w:val="List Paragraph"/>
    <w:aliases w:val="Paragraphe de liste,Offshore titre 1"/>
    <w:basedOn w:val="Normal"/>
    <w:link w:val="ListParagraphChar"/>
    <w:uiPriority w:val="99"/>
    <w:qFormat/>
    <w:rsid w:val="00745445"/>
    <w:pPr>
      <w:ind w:left="720"/>
    </w:pPr>
  </w:style>
  <w:style w:type="character" w:styleId="IntenseEmphasis">
    <w:name w:val="Intense Emphasis"/>
    <w:basedOn w:val="DefaultParagraphFont"/>
    <w:uiPriority w:val="99"/>
    <w:qFormat/>
    <w:rsid w:val="00745445"/>
    <w:rPr>
      <w:i/>
      <w:iCs/>
      <w:color w:val="0F4761"/>
    </w:rPr>
  </w:style>
  <w:style w:type="paragraph" w:styleId="IntenseQuote">
    <w:name w:val="Intense Quote"/>
    <w:basedOn w:val="Normal"/>
    <w:next w:val="Normal"/>
    <w:link w:val="IntenseQuoteChar"/>
    <w:uiPriority w:val="99"/>
    <w:qFormat/>
    <w:rsid w:val="007454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745445"/>
    <w:rPr>
      <w:i/>
      <w:iCs/>
      <w:color w:val="0F4761"/>
    </w:rPr>
  </w:style>
  <w:style w:type="character" w:styleId="IntenseReference">
    <w:name w:val="Intense Reference"/>
    <w:basedOn w:val="DefaultParagraphFont"/>
    <w:uiPriority w:val="99"/>
    <w:qFormat/>
    <w:rsid w:val="00745445"/>
    <w:rPr>
      <w:b/>
      <w:bCs/>
      <w:smallCaps/>
      <w:color w:val="0F4761"/>
      <w:spacing w:val="5"/>
    </w:rPr>
  </w:style>
  <w:style w:type="paragraph" w:styleId="Header">
    <w:name w:val="header"/>
    <w:basedOn w:val="Normal"/>
    <w:link w:val="HeaderChar"/>
    <w:uiPriority w:val="99"/>
    <w:rsid w:val="00745445"/>
    <w:pPr>
      <w:tabs>
        <w:tab w:val="center" w:pos="4536"/>
        <w:tab w:val="right" w:pos="9072"/>
      </w:tabs>
    </w:pPr>
  </w:style>
  <w:style w:type="character" w:customStyle="1" w:styleId="HeaderChar">
    <w:name w:val="Header Char"/>
    <w:basedOn w:val="DefaultParagraphFont"/>
    <w:link w:val="Header"/>
    <w:uiPriority w:val="99"/>
    <w:locked/>
    <w:rsid w:val="00745445"/>
    <w:rPr>
      <w:rFonts w:ascii="Arial" w:hAnsi="Arial" w:cs="Arial"/>
      <w:spacing w:val="-2"/>
      <w:kern w:val="0"/>
      <w:sz w:val="20"/>
      <w:szCs w:val="20"/>
      <w:lang w:val="en-GB"/>
    </w:rPr>
  </w:style>
  <w:style w:type="paragraph" w:styleId="Footer">
    <w:name w:val="footer"/>
    <w:basedOn w:val="Normal"/>
    <w:link w:val="FooterChar"/>
    <w:uiPriority w:val="99"/>
    <w:rsid w:val="00745445"/>
    <w:pPr>
      <w:tabs>
        <w:tab w:val="center" w:pos="4536"/>
        <w:tab w:val="right" w:pos="9072"/>
      </w:tabs>
    </w:pPr>
  </w:style>
  <w:style w:type="character" w:customStyle="1" w:styleId="FooterChar">
    <w:name w:val="Footer Char"/>
    <w:basedOn w:val="DefaultParagraphFont"/>
    <w:link w:val="Footer"/>
    <w:uiPriority w:val="99"/>
    <w:locked/>
    <w:rsid w:val="00745445"/>
    <w:rPr>
      <w:rFonts w:ascii="Arial" w:hAnsi="Arial" w:cs="Arial"/>
      <w:spacing w:val="-2"/>
      <w:kern w:val="0"/>
      <w:sz w:val="20"/>
      <w:szCs w:val="20"/>
      <w:lang w:val="en-GB"/>
    </w:rPr>
  </w:style>
  <w:style w:type="paragraph" w:styleId="BodyText">
    <w:name w:val="Body Text"/>
    <w:basedOn w:val="Normal"/>
    <w:link w:val="BodyTextChar"/>
    <w:uiPriority w:val="99"/>
    <w:rsid w:val="00745445"/>
  </w:style>
  <w:style w:type="character" w:customStyle="1" w:styleId="BodyTextChar">
    <w:name w:val="Body Text Char"/>
    <w:basedOn w:val="DefaultParagraphFont"/>
    <w:link w:val="BodyText"/>
    <w:uiPriority w:val="99"/>
    <w:locked/>
    <w:rsid w:val="00745445"/>
    <w:rPr>
      <w:rFonts w:ascii="Arial" w:hAnsi="Arial" w:cs="Arial"/>
      <w:spacing w:val="-2"/>
      <w:kern w:val="0"/>
      <w:sz w:val="20"/>
      <w:szCs w:val="20"/>
      <w:lang w:val="en-GB"/>
    </w:rPr>
  </w:style>
  <w:style w:type="paragraph" w:styleId="BodyText2">
    <w:name w:val="Body Text 2"/>
    <w:basedOn w:val="Normal"/>
    <w:link w:val="BodyText2Char"/>
    <w:uiPriority w:val="99"/>
    <w:semiHidden/>
    <w:rsid w:val="00745445"/>
    <w:pPr>
      <w:spacing w:after="120" w:line="480" w:lineRule="auto"/>
    </w:pPr>
  </w:style>
  <w:style w:type="character" w:customStyle="1" w:styleId="BodyText2Char">
    <w:name w:val="Body Text 2 Char"/>
    <w:basedOn w:val="DefaultParagraphFont"/>
    <w:link w:val="BodyText2"/>
    <w:uiPriority w:val="99"/>
    <w:semiHidden/>
    <w:locked/>
    <w:rsid w:val="00745445"/>
    <w:rPr>
      <w:rFonts w:ascii="Arial" w:hAnsi="Arial" w:cs="Arial"/>
      <w:spacing w:val="-2"/>
      <w:kern w:val="0"/>
      <w:sz w:val="20"/>
      <w:szCs w:val="20"/>
      <w:lang w:val="en-GB"/>
    </w:rPr>
  </w:style>
  <w:style w:type="character" w:customStyle="1" w:styleId="ListParagraphChar">
    <w:name w:val="List Paragraph Char"/>
    <w:aliases w:val="Paragraphe de liste Char,Offshore titre 1 Char"/>
    <w:link w:val="ListParagraph"/>
    <w:uiPriority w:val="99"/>
    <w:locked/>
    <w:rsid w:val="00745445"/>
  </w:style>
  <w:style w:type="table" w:styleId="TableGrid">
    <w:name w:val="Table Grid"/>
    <w:basedOn w:val="TableNormal"/>
    <w:uiPriority w:val="99"/>
    <w:rsid w:val="00745445"/>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Text">
    <w:name w:val="Paragraph Text"/>
    <w:basedOn w:val="Normal"/>
    <w:uiPriority w:val="99"/>
    <w:rsid w:val="00745445"/>
    <w:pPr>
      <w:spacing w:before="120" w:after="240" w:line="276" w:lineRule="auto"/>
      <w:ind w:left="720"/>
    </w:pPr>
    <w:rPr>
      <w:color w:val="595959"/>
      <w:lang w:eastAsia="ar-SA"/>
    </w:rPr>
  </w:style>
  <w:style w:type="character" w:styleId="CommentReference">
    <w:name w:val="annotation reference"/>
    <w:basedOn w:val="DefaultParagraphFont"/>
    <w:uiPriority w:val="99"/>
    <w:semiHidden/>
    <w:rsid w:val="00D62A1B"/>
    <w:rPr>
      <w:sz w:val="16"/>
      <w:szCs w:val="16"/>
    </w:rPr>
  </w:style>
  <w:style w:type="paragraph" w:styleId="CommentText">
    <w:name w:val="annotation text"/>
    <w:basedOn w:val="Normal"/>
    <w:link w:val="CommentTextChar"/>
    <w:uiPriority w:val="99"/>
    <w:semiHidden/>
    <w:rsid w:val="00D62A1B"/>
    <w:pPr>
      <w:spacing w:line="240" w:lineRule="auto"/>
    </w:pPr>
    <w:rPr>
      <w:sz w:val="20"/>
      <w:szCs w:val="20"/>
    </w:rPr>
  </w:style>
  <w:style w:type="character" w:customStyle="1" w:styleId="CommentTextChar">
    <w:name w:val="Comment Text Char"/>
    <w:basedOn w:val="DefaultParagraphFont"/>
    <w:link w:val="CommentText"/>
    <w:uiPriority w:val="99"/>
    <w:locked/>
    <w:rsid w:val="00D62A1B"/>
    <w:rPr>
      <w:rFonts w:ascii="Arial" w:hAnsi="Arial" w:cs="Arial"/>
      <w:spacing w:val="-2"/>
      <w:kern w:val="0"/>
      <w:sz w:val="20"/>
      <w:szCs w:val="20"/>
      <w:lang w:val="en-GB"/>
    </w:rPr>
  </w:style>
  <w:style w:type="paragraph" w:styleId="CommentSubject">
    <w:name w:val="annotation subject"/>
    <w:basedOn w:val="CommentText"/>
    <w:next w:val="CommentText"/>
    <w:link w:val="CommentSubjectChar"/>
    <w:uiPriority w:val="99"/>
    <w:semiHidden/>
    <w:rsid w:val="00D62A1B"/>
    <w:rPr>
      <w:b/>
      <w:bCs/>
    </w:rPr>
  </w:style>
  <w:style w:type="character" w:customStyle="1" w:styleId="CommentSubjectChar">
    <w:name w:val="Comment Subject Char"/>
    <w:basedOn w:val="CommentTextChar"/>
    <w:link w:val="CommentSubject"/>
    <w:uiPriority w:val="99"/>
    <w:semiHidden/>
    <w:locked/>
    <w:rsid w:val="00D62A1B"/>
    <w:rPr>
      <w:b/>
      <w:bCs/>
    </w:rPr>
  </w:style>
  <w:style w:type="paragraph" w:styleId="Revision">
    <w:name w:val="Revision"/>
    <w:hidden/>
    <w:uiPriority w:val="99"/>
    <w:semiHidden/>
    <w:rsid w:val="005019A4"/>
    <w:rPr>
      <w:rFonts w:ascii="Arial" w:eastAsia="Times New Roman" w:hAnsi="Arial"/>
      <w:spacing w:val="-2"/>
      <w:lang w:val="en-GB" w:eastAsia="en-US"/>
    </w:rPr>
  </w:style>
  <w:style w:type="character" w:customStyle="1" w:styleId="Mention">
    <w:name w:val="Mention"/>
    <w:basedOn w:val="DefaultParagraphFont"/>
    <w:uiPriority w:val="99"/>
    <w:rsid w:val="00D81D11"/>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818958814">
      <w:marLeft w:val="0"/>
      <w:marRight w:val="0"/>
      <w:marTop w:val="0"/>
      <w:marBottom w:val="0"/>
      <w:divBdr>
        <w:top w:val="none" w:sz="0" w:space="0" w:color="auto"/>
        <w:left w:val="none" w:sz="0" w:space="0" w:color="auto"/>
        <w:bottom w:val="none" w:sz="0" w:space="0" w:color="auto"/>
        <w:right w:val="none" w:sz="0" w:space="0" w:color="auto"/>
      </w:divBdr>
    </w:div>
    <w:div w:id="1818958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19</Pages>
  <Words>4701</Words>
  <Characters>25861</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PROMESSE SYNALLAGMATIQUE DE CONSTITUTION DE SERVITUDES</dc:title>
  <dc:subject/>
  <dc:creator>Laurie Gilbert</dc:creator>
  <cp:keywords/>
  <dc:description/>
  <cp:lastModifiedBy>gliot</cp:lastModifiedBy>
  <cp:revision>2</cp:revision>
  <cp:lastPrinted>2024-12-09T09:47:00Z</cp:lastPrinted>
  <dcterms:created xsi:type="dcterms:W3CDTF">2024-12-09T09:48:00Z</dcterms:created>
  <dcterms:modified xsi:type="dcterms:W3CDTF">2024-12-09T09:48:00Z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09b90-44b7-4a75-a6a6-3abfa61ed0eb_Enabled">
    <vt:lpwstr>true</vt:lpwstr>
  </property>
  <property fmtid="{D5CDD505-2E9C-101B-9397-08002B2CF9AE}" pid="3" name="MSIP_Label_91609b90-44b7-4a75-a6a6-3abfa61ed0eb_SetDate">
    <vt:lpwstr>2024-11-26T18:14:30Z</vt:lpwstr>
  </property>
  <property fmtid="{D5CDD505-2E9C-101B-9397-08002B2CF9AE}" pid="4" name="MSIP_Label_91609b90-44b7-4a75-a6a6-3abfa61ed0eb_Method">
    <vt:lpwstr>Privileged</vt:lpwstr>
  </property>
  <property fmtid="{D5CDD505-2E9C-101B-9397-08002B2CF9AE}" pid="5" name="MSIP_Label_91609b90-44b7-4a75-a6a6-3abfa61ed0eb_Name">
    <vt:lpwstr>91609b90-44b7-4a75-a6a6-3abfa61ed0eb</vt:lpwstr>
  </property>
  <property fmtid="{D5CDD505-2E9C-101B-9397-08002B2CF9AE}" pid="6" name="MSIP_Label_91609b90-44b7-4a75-a6a6-3abfa61ed0eb_SiteId">
    <vt:lpwstr>a1eacbd5-fb0e-46f1-81e3-4965ea8e45bb</vt:lpwstr>
  </property>
  <property fmtid="{D5CDD505-2E9C-101B-9397-08002B2CF9AE}" pid="7" name="MSIP_Label_91609b90-44b7-4a75-a6a6-3abfa61ed0eb_ActionId">
    <vt:lpwstr>0d572d61-bc65-42ab-9d61-68fc8b9ca1d6</vt:lpwstr>
  </property>
  <property fmtid="{D5CDD505-2E9C-101B-9397-08002B2CF9AE}" pid="8" name="MSIP_Label_91609b90-44b7-4a75-a6a6-3abfa61ed0eb_ContentBits">
    <vt:lpwstr>0</vt:lpwstr>
  </property>
  <property fmtid="{D5CDD505-2E9C-101B-9397-08002B2CF9AE}" pid="9" name="ContentTypeId">
    <vt:lpwstr>0x0101003371E0D09F11F24CAF4A1ACE231B592E0300026663FE67A6E34A878AE2515C2C627C</vt:lpwstr>
  </property>
  <property fmtid="{D5CDD505-2E9C-101B-9397-08002B2CF9AE}" pid="10" name="RESMarket">
    <vt:lpwstr>1;#Southern Europe ＆ Australia|47bdca6b-c404-4b78-922e-f44474dae6cc</vt:lpwstr>
  </property>
  <property fmtid="{D5CDD505-2E9C-101B-9397-08002B2CF9AE}" pid="11" name="RESProjectType">
    <vt:lpwstr>2;#Onshore Wind|40d35714-254b-48fe-9f0c-371175c83d1c</vt:lpwstr>
  </property>
  <property fmtid="{D5CDD505-2E9C-101B-9397-08002B2CF9AE}" pid="12" name="RESCountry">
    <vt:lpwstr>3;#France|60f87d33-a470-4152-8125-8d1ebfc530a8</vt:lpwstr>
  </property>
  <property fmtid="{D5CDD505-2E9C-101B-9397-08002B2CF9AE}" pid="13" name="RESWorkflowStatus">
    <vt:lpwstr>Draft</vt:lpwstr>
  </property>
  <property fmtid="{D5CDD505-2E9C-101B-9397-08002B2CF9AE}" pid="14" name="l9126b589b684dd9b9999b1071ff3f19">
    <vt:lpwstr>Southern Europe ＆ Australia47bdca6b-c404-4b78-922e-f44474dae6cc</vt:lpwstr>
  </property>
  <property fmtid="{D5CDD505-2E9C-101B-9397-08002B2CF9AE}" pid="15" name="k1733421d0154b2fb394ddb3a7ead5c3">
    <vt:lpwstr>Onshore Wind40d35714-254b-48fe-9f0c-371175c83d1c</vt:lpwstr>
  </property>
  <property fmtid="{D5CDD505-2E9C-101B-9397-08002B2CF9AE}" pid="16" name="RESDocumentType">
    <vt:lpwstr>Document</vt:lpwstr>
  </property>
  <property fmtid="{D5CDD505-2E9C-101B-9397-08002B2CF9AE}" pid="17" name="RESRevision">
    <vt:lpwstr>1</vt:lpwstr>
  </property>
  <property fmtid="{D5CDD505-2E9C-101B-9397-08002B2CF9AE}" pid="18" name="Circulation">
    <vt:lpwstr>Internal only</vt:lpwstr>
  </property>
  <property fmtid="{D5CDD505-2E9C-101B-9397-08002B2CF9AE}" pid="19" name="RESProjectNumber">
    <vt:lpwstr>04822</vt:lpwstr>
  </property>
  <property fmtid="{D5CDD505-2E9C-101B-9397-08002B2CF9AE}" pid="20" name="RESDocumentNumber">
    <vt:lpwstr>QE-04822-894146</vt:lpwstr>
  </property>
  <property fmtid="{D5CDD505-2E9C-101B-9397-08002B2CF9AE}" pid="21" name="RESSource">
    <vt:lpwstr>RES</vt:lpwstr>
  </property>
  <property fmtid="{D5CDD505-2E9C-101B-9397-08002B2CF9AE}" pid="22" name="wp_tag">
    <vt:lpwstr>Project Entity</vt:lpwstr>
  </property>
  <property fmtid="{D5CDD505-2E9C-101B-9397-08002B2CF9AE}" pid="23" name="TaxCatchAll">
    <vt:lpwstr>3;#;#2;#;#1;#</vt:lpwstr>
  </property>
  <property fmtid="{D5CDD505-2E9C-101B-9397-08002B2CF9AE}" pid="24" name="g3ae03c5c8664c9693c0a6c36aa8395d">
    <vt:lpwstr>France60f87d33-a470-4152-8125-8d1ebfc530a8</vt:lpwstr>
  </property>
</Properties>
</file>