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D0C" w:rsidRPr="00391D0C" w:rsidRDefault="00391D0C" w:rsidP="00195956">
      <w:pPr>
        <w:rPr>
          <w:lang w:eastAsia="zh-CN" w:bidi="hi-IN"/>
        </w:rPr>
      </w:pPr>
    </w:p>
    <w:p w:rsidR="00391D0C" w:rsidRPr="00391D0C" w:rsidRDefault="00391D0C" w:rsidP="00195956">
      <w:pPr>
        <w:rPr>
          <w:lang w:eastAsia="zh-CN" w:bidi="hi-IN"/>
        </w:rPr>
      </w:pPr>
    </w:p>
    <w:p w:rsidR="00391D0C" w:rsidRPr="00391D0C" w:rsidRDefault="00391D0C" w:rsidP="00391D0C">
      <w:pPr>
        <w:widowControl w:val="0"/>
        <w:suppressAutoHyphens/>
        <w:spacing w:after="0"/>
        <w:rPr>
          <w:rFonts w:eastAsia="SimSun" w:cs="LucidaSans"/>
          <w:kern w:val="1"/>
          <w:szCs w:val="20"/>
          <w:lang w:eastAsia="zh-CN" w:bidi="hi-IN"/>
        </w:rPr>
      </w:pPr>
    </w:p>
    <w:p w:rsidR="00391D0C" w:rsidRPr="00391D0C" w:rsidRDefault="00391D0C" w:rsidP="00391D0C">
      <w:pPr>
        <w:widowControl w:val="0"/>
        <w:suppressAutoHyphens/>
        <w:spacing w:after="0"/>
        <w:rPr>
          <w:rFonts w:eastAsia="SimSun" w:cs="LucidaSans"/>
          <w:kern w:val="1"/>
          <w:szCs w:val="20"/>
          <w:lang w:eastAsia="zh-CN" w:bidi="hi-IN"/>
        </w:rPr>
      </w:pPr>
    </w:p>
    <w:p w:rsidR="00391D0C" w:rsidRPr="00391D0C" w:rsidRDefault="00391D0C" w:rsidP="00391D0C">
      <w:pPr>
        <w:widowControl w:val="0"/>
        <w:suppressAutoHyphens/>
        <w:spacing w:after="0"/>
        <w:rPr>
          <w:rFonts w:eastAsia="SimSun" w:cs="LucidaSans"/>
          <w:kern w:val="1"/>
          <w:szCs w:val="20"/>
          <w:lang w:eastAsia="zh-CN" w:bidi="hi-IN"/>
        </w:rPr>
      </w:pPr>
    </w:p>
    <w:p w:rsidR="00391D0C" w:rsidRPr="00391D0C" w:rsidRDefault="00391D0C" w:rsidP="00A614B3">
      <w:pPr>
        <w:widowControl w:val="0"/>
        <w:suppressAutoHyphens/>
        <w:spacing w:after="0"/>
        <w:jc w:val="center"/>
        <w:rPr>
          <w:rFonts w:eastAsia="SimSun" w:cs="Times New Roman"/>
          <w:b/>
          <w:kern w:val="1"/>
          <w:sz w:val="28"/>
          <w:szCs w:val="20"/>
          <w:lang w:eastAsia="zh-CN" w:bidi="hi-IN"/>
        </w:rPr>
      </w:pPr>
      <w:r w:rsidRPr="00391D0C">
        <w:rPr>
          <w:rFonts w:eastAsia="SimSun" w:cs="Times New Roman"/>
          <w:b/>
          <w:kern w:val="1"/>
          <w:sz w:val="28"/>
          <w:szCs w:val="20"/>
          <w:lang w:eastAsia="zh-CN" w:bidi="hi-IN"/>
        </w:rPr>
        <w:t>DOCUMENT UNIQUE VALANT ACTE D’ENGAGEMENT ET CAHIER DES CLAUSES ADMINISTRATIVES PARTICULI</w:t>
      </w:r>
      <w:r w:rsidR="00EB2BD5">
        <w:rPr>
          <w:rFonts w:eastAsia="SimSun" w:cs="Times New Roman"/>
          <w:b/>
          <w:kern w:val="1"/>
          <w:sz w:val="28"/>
          <w:szCs w:val="20"/>
          <w:lang w:eastAsia="zh-CN" w:bidi="hi-IN"/>
        </w:rPr>
        <w:t>È</w:t>
      </w:r>
      <w:r w:rsidRPr="00391D0C">
        <w:rPr>
          <w:rFonts w:eastAsia="SimSun" w:cs="Times New Roman"/>
          <w:b/>
          <w:kern w:val="1"/>
          <w:sz w:val="28"/>
          <w:szCs w:val="20"/>
          <w:lang w:eastAsia="zh-CN" w:bidi="hi-IN"/>
        </w:rPr>
        <w:t>RES</w:t>
      </w:r>
    </w:p>
    <w:p w:rsidR="00391D0C" w:rsidRDefault="00391D0C" w:rsidP="00391D0C">
      <w:pPr>
        <w:widowControl w:val="0"/>
        <w:suppressAutoHyphens/>
        <w:spacing w:after="0"/>
        <w:jc w:val="center"/>
        <w:rPr>
          <w:rFonts w:eastAsia="SimSun" w:cs="Times New Roman"/>
          <w:b/>
          <w:kern w:val="1"/>
          <w:sz w:val="28"/>
          <w:szCs w:val="20"/>
          <w:lang w:eastAsia="zh-CN" w:bidi="hi-IN"/>
        </w:rPr>
      </w:pPr>
    </w:p>
    <w:p w:rsidR="00A614B3" w:rsidRPr="00391D0C" w:rsidRDefault="00A614B3" w:rsidP="00391D0C">
      <w:pPr>
        <w:widowControl w:val="0"/>
        <w:suppressAutoHyphens/>
        <w:spacing w:after="0"/>
        <w:jc w:val="center"/>
        <w:rPr>
          <w:rFonts w:eastAsia="SimSun" w:cs="Times New Roman"/>
          <w:b/>
          <w:kern w:val="1"/>
          <w:sz w:val="28"/>
          <w:szCs w:val="20"/>
          <w:lang w:eastAsia="zh-CN" w:bidi="hi-IN"/>
        </w:rPr>
      </w:pPr>
    </w:p>
    <w:p w:rsidR="00A614B3" w:rsidRPr="00A614B3" w:rsidRDefault="00A614B3" w:rsidP="00A614B3">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b/>
          <w:kern w:val="1"/>
          <w:sz w:val="24"/>
          <w:szCs w:val="20"/>
          <w:lang w:eastAsia="zh-CN" w:bidi="hi-IN"/>
        </w:rPr>
      </w:pPr>
    </w:p>
    <w:p w:rsidR="00A614B3" w:rsidRPr="00A614B3" w:rsidRDefault="00EB2BD5" w:rsidP="00A614B3">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Pr>
          <w:rFonts w:eastAsia="SimSun" w:cs="Times New Roman"/>
          <w:b/>
          <w:kern w:val="1"/>
          <w:sz w:val="24"/>
          <w:szCs w:val="20"/>
          <w:lang w:eastAsia="zh-CN" w:bidi="hi-IN"/>
        </w:rPr>
        <w:t>MARCHÉ</w:t>
      </w:r>
      <w:r w:rsidR="00A614B3" w:rsidRPr="00A614B3">
        <w:rPr>
          <w:rFonts w:eastAsia="SimSun" w:cs="Times New Roman"/>
          <w:b/>
          <w:kern w:val="1"/>
          <w:sz w:val="24"/>
          <w:szCs w:val="20"/>
          <w:lang w:eastAsia="zh-CN" w:bidi="hi-IN"/>
        </w:rPr>
        <w:t xml:space="preserve"> PUBLIC DE PRESTATIONS INTELLECTUELLES</w:t>
      </w:r>
    </w:p>
    <w:p w:rsidR="00A614B3" w:rsidRDefault="00A614B3"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sidRPr="00391D0C">
        <w:rPr>
          <w:rFonts w:eastAsia="SimSun" w:cs="Times New Roman"/>
          <w:b/>
          <w:kern w:val="1"/>
          <w:sz w:val="24"/>
          <w:szCs w:val="20"/>
          <w:lang w:eastAsia="zh-CN" w:bidi="hi-IN"/>
        </w:rPr>
        <w:t xml:space="preserve">Pouvoir adjudicateur : </w:t>
      </w:r>
    </w:p>
    <w:p w:rsidR="008162CC" w:rsidRDefault="00CB5D35"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sidRPr="00CB5D35">
        <w:rPr>
          <w:rFonts w:eastAsia="SimSun" w:cs="Times New Roman"/>
          <w:b/>
          <w:kern w:val="1"/>
          <w:sz w:val="24"/>
          <w:szCs w:val="20"/>
          <w:highlight w:val="yellow"/>
          <w:lang w:eastAsia="zh-CN" w:bidi="hi-IN"/>
        </w:rPr>
        <w:t>PR</w:t>
      </w:r>
      <w:r w:rsidR="00EB2BD5">
        <w:rPr>
          <w:rFonts w:eastAsia="SimSun" w:cs="Times New Roman"/>
          <w:b/>
          <w:kern w:val="1"/>
          <w:sz w:val="24"/>
          <w:szCs w:val="20"/>
          <w:highlight w:val="yellow"/>
          <w:lang w:eastAsia="zh-CN" w:bidi="hi-IN"/>
        </w:rPr>
        <w:t>É</w:t>
      </w:r>
      <w:r w:rsidRPr="00CB5D35">
        <w:rPr>
          <w:rFonts w:eastAsia="SimSun" w:cs="Times New Roman"/>
          <w:b/>
          <w:kern w:val="1"/>
          <w:sz w:val="24"/>
          <w:szCs w:val="20"/>
          <w:highlight w:val="yellow"/>
          <w:lang w:eastAsia="zh-CN" w:bidi="hi-IN"/>
        </w:rPr>
        <w:t>CISER LE NOM DE LA COLLECTIVIT</w:t>
      </w:r>
      <w:r w:rsidR="00EB2BD5">
        <w:rPr>
          <w:rFonts w:eastAsia="SimSun" w:cs="Times New Roman"/>
          <w:b/>
          <w:kern w:val="1"/>
          <w:sz w:val="24"/>
          <w:szCs w:val="20"/>
          <w:highlight w:val="yellow"/>
          <w:lang w:eastAsia="zh-CN" w:bidi="hi-IN"/>
        </w:rPr>
        <w:t>É</w:t>
      </w:r>
    </w:p>
    <w:p w:rsidR="008162CC" w:rsidRDefault="008162CC"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8"/>
          <w:szCs w:val="20"/>
          <w:lang w:eastAsia="zh-CN" w:bidi="hi-IN"/>
        </w:rPr>
      </w:pPr>
      <w:r w:rsidRPr="00391D0C">
        <w:rPr>
          <w:rFonts w:eastAsia="SimSun" w:cs="Times New Roman"/>
          <w:b/>
          <w:kern w:val="1"/>
          <w:sz w:val="24"/>
          <w:szCs w:val="20"/>
          <w:lang w:eastAsia="zh-CN" w:bidi="hi-IN"/>
        </w:rPr>
        <w:t>Objet de la consultation :</w:t>
      </w:r>
    </w:p>
    <w:p w:rsidR="008162CC" w:rsidRDefault="00EB2BD5"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sidRPr="00391D0C">
        <w:rPr>
          <w:rFonts w:eastAsia="SimSun" w:cs="Times New Roman"/>
          <w:b/>
          <w:kern w:val="1"/>
          <w:sz w:val="24"/>
          <w:szCs w:val="20"/>
          <w:lang w:eastAsia="zh-CN" w:bidi="hi-IN"/>
        </w:rPr>
        <w:t>MAÎTRISE</w:t>
      </w:r>
      <w:r w:rsidR="00391D0C" w:rsidRPr="00391D0C">
        <w:rPr>
          <w:rFonts w:eastAsia="SimSun" w:cs="Times New Roman"/>
          <w:b/>
          <w:kern w:val="1"/>
          <w:sz w:val="24"/>
          <w:szCs w:val="20"/>
          <w:lang w:eastAsia="zh-CN" w:bidi="hi-IN"/>
        </w:rPr>
        <w:t xml:space="preserve"> D’ŒUVRE POUR </w:t>
      </w:r>
    </w:p>
    <w:p w:rsidR="00391D0C" w:rsidRPr="00391D0C" w:rsidRDefault="00CB5D35"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sidRPr="00CB5D35">
        <w:rPr>
          <w:rFonts w:eastAsia="SimSun" w:cs="Times New Roman"/>
          <w:b/>
          <w:kern w:val="1"/>
          <w:sz w:val="24"/>
          <w:szCs w:val="20"/>
          <w:highlight w:val="yellow"/>
          <w:lang w:eastAsia="zh-CN" w:bidi="hi-IN"/>
        </w:rPr>
        <w:t>PR</w:t>
      </w:r>
      <w:r w:rsidR="00EB2BD5">
        <w:rPr>
          <w:rFonts w:eastAsia="SimSun" w:cs="Times New Roman"/>
          <w:b/>
          <w:kern w:val="1"/>
          <w:sz w:val="24"/>
          <w:szCs w:val="20"/>
          <w:highlight w:val="yellow"/>
          <w:lang w:eastAsia="zh-CN" w:bidi="hi-IN"/>
        </w:rPr>
        <w:t>É</w:t>
      </w:r>
      <w:r w:rsidRPr="00CB5D35">
        <w:rPr>
          <w:rFonts w:eastAsia="SimSun" w:cs="Times New Roman"/>
          <w:b/>
          <w:kern w:val="1"/>
          <w:sz w:val="24"/>
          <w:szCs w:val="20"/>
          <w:highlight w:val="yellow"/>
          <w:lang w:eastAsia="zh-CN" w:bidi="hi-IN"/>
        </w:rPr>
        <w:t>CISER L’OBJET DE L’OP</w:t>
      </w:r>
      <w:r w:rsidR="00EB2BD5">
        <w:rPr>
          <w:rFonts w:eastAsia="SimSun" w:cs="Times New Roman"/>
          <w:b/>
          <w:kern w:val="1"/>
          <w:sz w:val="24"/>
          <w:szCs w:val="20"/>
          <w:highlight w:val="yellow"/>
          <w:lang w:eastAsia="zh-CN" w:bidi="hi-IN"/>
        </w:rPr>
        <w:t>É</w:t>
      </w:r>
      <w:r w:rsidRPr="00CB5D35">
        <w:rPr>
          <w:rFonts w:eastAsia="SimSun" w:cs="Times New Roman"/>
          <w:b/>
          <w:kern w:val="1"/>
          <w:sz w:val="24"/>
          <w:szCs w:val="20"/>
          <w:highlight w:val="yellow"/>
          <w:lang w:eastAsia="zh-CN" w:bidi="hi-IN"/>
        </w:rPr>
        <w:t>RATION</w:t>
      </w:r>
    </w:p>
    <w:p w:rsidR="00391D0C" w:rsidRDefault="00391D0C" w:rsidP="00391D0C">
      <w:pPr>
        <w:widowControl w:val="0"/>
        <w:suppressAutoHyphens/>
        <w:spacing w:after="0"/>
        <w:rPr>
          <w:rFonts w:eastAsia="SimSun" w:cs="Times New Roman"/>
          <w:b/>
          <w:kern w:val="1"/>
          <w:szCs w:val="20"/>
          <w:lang w:eastAsia="zh-CN" w:bidi="hi-IN"/>
        </w:rPr>
      </w:pPr>
    </w:p>
    <w:p w:rsidR="00CB0DEE" w:rsidRDefault="00CB0DEE" w:rsidP="00391D0C">
      <w:pPr>
        <w:widowControl w:val="0"/>
        <w:suppressAutoHyphens/>
        <w:spacing w:after="0"/>
        <w:rPr>
          <w:rFonts w:eastAsia="SimSun" w:cs="Times New Roman"/>
          <w:b/>
          <w:kern w:val="1"/>
          <w:szCs w:val="20"/>
          <w:lang w:eastAsia="zh-CN" w:bidi="hi-IN"/>
        </w:rPr>
      </w:pPr>
    </w:p>
    <w:p w:rsidR="00CB0DEE" w:rsidRDefault="00CB0DEE" w:rsidP="00391D0C">
      <w:pPr>
        <w:widowControl w:val="0"/>
        <w:suppressAutoHyphens/>
        <w:spacing w:after="0"/>
        <w:rPr>
          <w:rFonts w:eastAsia="SimSun" w:cs="Times New Roman"/>
          <w:b/>
          <w:kern w:val="1"/>
          <w:szCs w:val="20"/>
          <w:lang w:eastAsia="zh-CN" w:bidi="hi-IN"/>
        </w:rPr>
      </w:pPr>
    </w:p>
    <w:p w:rsidR="00A614B3" w:rsidRDefault="00A614B3" w:rsidP="00391D0C">
      <w:pPr>
        <w:widowControl w:val="0"/>
        <w:suppressAutoHyphens/>
        <w:spacing w:after="0"/>
        <w:rPr>
          <w:rFonts w:eastAsia="SimSun" w:cs="Times New Roman"/>
          <w:b/>
          <w:kern w:val="1"/>
          <w:szCs w:val="20"/>
          <w:lang w:eastAsia="zh-CN" w:bidi="hi-IN"/>
        </w:rPr>
      </w:pPr>
    </w:p>
    <w:p w:rsidR="00A614B3" w:rsidRDefault="00A614B3"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Pr="00391D0C" w:rsidRDefault="008162CC" w:rsidP="00E26380">
      <w:pPr>
        <w:widowControl w:val="0"/>
        <w:suppressAutoHyphens/>
        <w:spacing w:after="0"/>
        <w:jc w:val="center"/>
        <w:rPr>
          <w:rFonts w:eastAsia="SimSun" w:cs="Times New Roman"/>
          <w:b/>
          <w:kern w:val="1"/>
          <w:szCs w:val="20"/>
          <w:lang w:eastAsia="zh-CN" w:bidi="hi-IN"/>
        </w:rPr>
      </w:pPr>
      <w:r w:rsidRPr="00EF3A08">
        <w:rPr>
          <w:rFonts w:eastAsia="SimSun" w:cs="Times New Roman"/>
          <w:b/>
          <w:kern w:val="1"/>
          <w:szCs w:val="20"/>
          <w:highlight w:val="yellow"/>
          <w:lang w:eastAsia="zh-CN" w:bidi="hi-IN"/>
        </w:rPr>
        <w:t>PHOTO DU PROJET</w:t>
      </w:r>
      <w:r>
        <w:rPr>
          <w:rFonts w:eastAsia="SimSun" w:cs="Times New Roman"/>
          <w:b/>
          <w:kern w:val="1"/>
          <w:szCs w:val="20"/>
          <w:lang w:eastAsia="zh-CN" w:bidi="hi-IN"/>
        </w:rPr>
        <w:t xml:space="preserve"> </w:t>
      </w:r>
    </w:p>
    <w:p w:rsidR="00391D0C" w:rsidRPr="00391D0C" w:rsidRDefault="00391D0C" w:rsidP="00391D0C">
      <w:pPr>
        <w:widowControl w:val="0"/>
        <w:suppressAutoHyphens/>
        <w:spacing w:after="0"/>
        <w:jc w:val="center"/>
        <w:rPr>
          <w:rFonts w:eastAsia="SimSun" w:cs="Times New Roman"/>
          <w:b/>
          <w:kern w:val="1"/>
          <w:szCs w:val="20"/>
          <w:lang w:eastAsia="zh-CN" w:bidi="hi-IN"/>
        </w:rPr>
      </w:pPr>
    </w:p>
    <w:p w:rsidR="00391D0C" w:rsidRPr="00391D0C" w:rsidRDefault="00391D0C" w:rsidP="00391D0C">
      <w:pPr>
        <w:widowControl w:val="0"/>
        <w:suppressAutoHyphens/>
        <w:spacing w:after="0"/>
        <w:rPr>
          <w:rFonts w:eastAsia="SimSun" w:cs="Times New Roman"/>
          <w:b/>
          <w:kern w:val="1"/>
          <w:szCs w:val="20"/>
          <w:lang w:eastAsia="zh-CN" w:bidi="hi-IN"/>
        </w:rPr>
      </w:pPr>
    </w:p>
    <w:p w:rsidR="00391D0C" w:rsidRPr="00391D0C" w:rsidRDefault="00391D0C" w:rsidP="00391D0C">
      <w:pPr>
        <w:widowControl w:val="0"/>
        <w:suppressAutoHyphens/>
        <w:spacing w:after="0"/>
        <w:rPr>
          <w:rFonts w:eastAsia="SimSun" w:cs="Times New Roman"/>
          <w:b/>
          <w:kern w:val="1"/>
          <w:szCs w:val="20"/>
          <w:lang w:eastAsia="zh-CN" w:bidi="hi-IN"/>
        </w:rPr>
      </w:pPr>
    </w:p>
    <w:p w:rsidR="00391D0C" w:rsidRPr="00391D0C" w:rsidRDefault="00391D0C" w:rsidP="00391D0C">
      <w:pPr>
        <w:widowControl w:val="0"/>
        <w:suppressAutoHyphens/>
        <w:spacing w:after="0"/>
        <w:rPr>
          <w:rFonts w:eastAsia="SimSun" w:cs="Times New Roman"/>
          <w:b/>
          <w:kern w:val="1"/>
          <w:szCs w:val="20"/>
          <w:lang w:eastAsia="zh-CN" w:bidi="hi-IN"/>
        </w:rPr>
      </w:pPr>
    </w:p>
    <w:p w:rsidR="00391D0C" w:rsidRPr="00391D0C" w:rsidRDefault="00391D0C" w:rsidP="00391D0C">
      <w:pPr>
        <w:widowControl w:val="0"/>
        <w:suppressAutoHyphens/>
        <w:spacing w:after="0"/>
        <w:rPr>
          <w:rFonts w:eastAsia="SimSun" w:cs="Times New Roman"/>
          <w:b/>
          <w:kern w:val="1"/>
          <w:szCs w:val="20"/>
          <w:lang w:eastAsia="zh-CN" w:bidi="hi-IN"/>
        </w:rPr>
      </w:pPr>
    </w:p>
    <w:p w:rsidR="00391D0C" w:rsidRPr="00391D0C" w:rsidRDefault="00391D0C" w:rsidP="00391D0C">
      <w:pPr>
        <w:widowControl w:val="0"/>
        <w:suppressAutoHyphens/>
        <w:spacing w:after="0"/>
        <w:rPr>
          <w:rFonts w:eastAsia="SimSun" w:cs="Times New Roman"/>
          <w:b/>
          <w:kern w:val="1"/>
          <w:szCs w:val="20"/>
          <w:lang w:eastAsia="zh-CN" w:bidi="hi-IN"/>
        </w:rPr>
      </w:pPr>
    </w:p>
    <w:p w:rsidR="00391D0C" w:rsidRPr="00391D0C" w:rsidRDefault="00391D0C" w:rsidP="00391D0C">
      <w:pPr>
        <w:widowControl w:val="0"/>
        <w:suppressAutoHyphens/>
        <w:spacing w:after="0"/>
        <w:rPr>
          <w:rFonts w:eastAsia="SimSun" w:cs="Times New Roman"/>
          <w:b/>
          <w:kern w:val="1"/>
          <w:szCs w:val="20"/>
          <w:lang w:eastAsia="zh-CN" w:bidi="hi-IN"/>
        </w:rPr>
      </w:pPr>
    </w:p>
    <w:p w:rsidR="00391D0C" w:rsidRDefault="00391D0C" w:rsidP="00391D0C">
      <w:pPr>
        <w:widowControl w:val="0"/>
        <w:tabs>
          <w:tab w:val="right" w:leader="dot" w:pos="9060"/>
        </w:tabs>
        <w:suppressAutoHyphens/>
        <w:spacing w:after="0"/>
        <w:jc w:val="center"/>
        <w:rPr>
          <w:rFonts w:eastAsia="SimSun" w:cs="Mangal"/>
          <w:b/>
          <w:kern w:val="1"/>
          <w:sz w:val="28"/>
          <w:szCs w:val="21"/>
          <w:lang w:eastAsia="zh-CN" w:bidi="hi-IN"/>
        </w:rPr>
      </w:pPr>
      <w:r w:rsidRPr="00391D0C">
        <w:rPr>
          <w:rFonts w:eastAsia="SimSun" w:cs="Mangal"/>
          <w:b/>
          <w:kern w:val="1"/>
          <w:sz w:val="28"/>
          <w:szCs w:val="21"/>
          <w:lang w:eastAsia="zh-CN" w:bidi="hi-IN"/>
        </w:rPr>
        <w:lastRenderedPageBreak/>
        <w:t>SOMMAIRE</w:t>
      </w:r>
    </w:p>
    <w:p w:rsidR="00FB6AD3" w:rsidRDefault="0046199B">
      <w:pPr>
        <w:pStyle w:val="TM1"/>
        <w:rPr>
          <w:rFonts w:asciiTheme="minorHAnsi" w:eastAsiaTheme="minorEastAsia" w:hAnsiTheme="minorHAnsi" w:cstheme="minorBidi"/>
          <w:b w:val="0"/>
          <w:bCs w:val="0"/>
          <w:kern w:val="0"/>
          <w:sz w:val="22"/>
          <w:szCs w:val="22"/>
          <w:lang w:eastAsia="fr-FR" w:bidi="ar-SA"/>
        </w:rPr>
      </w:pPr>
      <w:r>
        <w:rPr>
          <w:rFonts w:cs="Mangal"/>
          <w:sz w:val="16"/>
          <w:szCs w:val="24"/>
        </w:rPr>
        <w:fldChar w:fldCharType="begin"/>
      </w:r>
      <w:r>
        <w:rPr>
          <w:rFonts w:cs="Mangal"/>
          <w:sz w:val="16"/>
          <w:szCs w:val="24"/>
        </w:rPr>
        <w:instrText xml:space="preserve"> TOC \o "1-3" \h \z \u </w:instrText>
      </w:r>
      <w:r>
        <w:rPr>
          <w:rFonts w:cs="Mangal"/>
          <w:sz w:val="16"/>
          <w:szCs w:val="24"/>
        </w:rPr>
        <w:fldChar w:fldCharType="separate"/>
      </w:r>
      <w:hyperlink w:anchor="_Toc491849761" w:history="1">
        <w:r w:rsidR="00FB6AD3" w:rsidRPr="00192AC3">
          <w:rPr>
            <w:rStyle w:val="Lienhypertexte"/>
          </w:rPr>
          <w:t>Article 1. Objet du Marché</w:t>
        </w:r>
        <w:r w:rsidR="00FB6AD3">
          <w:rPr>
            <w:webHidden/>
          </w:rPr>
          <w:tab/>
        </w:r>
        <w:r w:rsidR="00FB6AD3">
          <w:rPr>
            <w:webHidden/>
          </w:rPr>
          <w:fldChar w:fldCharType="begin"/>
        </w:r>
        <w:r w:rsidR="00FB6AD3">
          <w:rPr>
            <w:webHidden/>
          </w:rPr>
          <w:instrText xml:space="preserve"> PAGEREF _Toc491849761 \h </w:instrText>
        </w:r>
        <w:r w:rsidR="00FB6AD3">
          <w:rPr>
            <w:webHidden/>
          </w:rPr>
        </w:r>
        <w:r w:rsidR="00FB6AD3">
          <w:rPr>
            <w:webHidden/>
          </w:rPr>
          <w:fldChar w:fldCharType="separate"/>
        </w:r>
        <w:r w:rsidR="00FB6AD3">
          <w:rPr>
            <w:webHidden/>
          </w:rPr>
          <w:t>3</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62" w:history="1">
        <w:r w:rsidR="00FB6AD3" w:rsidRPr="00192AC3">
          <w:rPr>
            <w:rStyle w:val="Lienhypertexte"/>
          </w:rPr>
          <w:t>Article 2. Décomposition du marché</w:t>
        </w:r>
        <w:r w:rsidR="00FB6AD3">
          <w:rPr>
            <w:webHidden/>
          </w:rPr>
          <w:tab/>
        </w:r>
        <w:r w:rsidR="00FB6AD3">
          <w:rPr>
            <w:webHidden/>
          </w:rPr>
          <w:fldChar w:fldCharType="begin"/>
        </w:r>
        <w:r w:rsidR="00FB6AD3">
          <w:rPr>
            <w:webHidden/>
          </w:rPr>
          <w:instrText xml:space="preserve"> PAGEREF _Toc491849762 \h </w:instrText>
        </w:r>
        <w:r w:rsidR="00FB6AD3">
          <w:rPr>
            <w:webHidden/>
          </w:rPr>
        </w:r>
        <w:r w:rsidR="00FB6AD3">
          <w:rPr>
            <w:webHidden/>
          </w:rPr>
          <w:fldChar w:fldCharType="separate"/>
        </w:r>
        <w:r w:rsidR="00FB6AD3">
          <w:rPr>
            <w:webHidden/>
          </w:rPr>
          <w:t>3</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63" w:history="1">
        <w:r w:rsidR="00FB6AD3" w:rsidRPr="00192AC3">
          <w:rPr>
            <w:rStyle w:val="Lienhypertexte"/>
          </w:rPr>
          <w:t>Article 3. Contenu de la mission</w:t>
        </w:r>
        <w:r w:rsidR="00FB6AD3">
          <w:rPr>
            <w:webHidden/>
          </w:rPr>
          <w:tab/>
        </w:r>
        <w:r w:rsidR="00FB6AD3">
          <w:rPr>
            <w:webHidden/>
          </w:rPr>
          <w:fldChar w:fldCharType="begin"/>
        </w:r>
        <w:r w:rsidR="00FB6AD3">
          <w:rPr>
            <w:webHidden/>
          </w:rPr>
          <w:instrText xml:space="preserve"> PAGEREF _Toc491849763 \h </w:instrText>
        </w:r>
        <w:r w:rsidR="00FB6AD3">
          <w:rPr>
            <w:webHidden/>
          </w:rPr>
        </w:r>
        <w:r w:rsidR="00FB6AD3">
          <w:rPr>
            <w:webHidden/>
          </w:rPr>
          <w:fldChar w:fldCharType="separate"/>
        </w:r>
        <w:r w:rsidR="00FB6AD3">
          <w:rPr>
            <w:webHidden/>
          </w:rPr>
          <w:t>3</w:t>
        </w:r>
        <w:r w:rsidR="00FB6AD3">
          <w:rPr>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64" w:history="1">
        <w:r w:rsidR="00FB6AD3" w:rsidRPr="00192AC3">
          <w:rPr>
            <w:rStyle w:val="Lienhypertexte"/>
            <w:noProof/>
          </w:rPr>
          <w:t>3.1. Tranche ferme</w:t>
        </w:r>
        <w:r w:rsidR="00FB6AD3">
          <w:rPr>
            <w:noProof/>
            <w:webHidden/>
          </w:rPr>
          <w:tab/>
        </w:r>
        <w:r w:rsidR="00FB6AD3">
          <w:rPr>
            <w:noProof/>
            <w:webHidden/>
          </w:rPr>
          <w:fldChar w:fldCharType="begin"/>
        </w:r>
        <w:r w:rsidR="00FB6AD3">
          <w:rPr>
            <w:noProof/>
            <w:webHidden/>
          </w:rPr>
          <w:instrText xml:space="preserve"> PAGEREF _Toc491849764 \h </w:instrText>
        </w:r>
        <w:r w:rsidR="00FB6AD3">
          <w:rPr>
            <w:noProof/>
            <w:webHidden/>
          </w:rPr>
        </w:r>
        <w:r w:rsidR="00FB6AD3">
          <w:rPr>
            <w:noProof/>
            <w:webHidden/>
          </w:rPr>
          <w:fldChar w:fldCharType="separate"/>
        </w:r>
        <w:r w:rsidR="00FB6AD3">
          <w:rPr>
            <w:noProof/>
            <w:webHidden/>
          </w:rPr>
          <w:t>3</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65" w:history="1">
        <w:r w:rsidR="00FB6AD3" w:rsidRPr="00192AC3">
          <w:rPr>
            <w:rStyle w:val="Lienhypertexte"/>
            <w:noProof/>
          </w:rPr>
          <w:t>3.2. Tranche optionnelle n°1</w:t>
        </w:r>
        <w:r w:rsidR="00FB6AD3">
          <w:rPr>
            <w:noProof/>
            <w:webHidden/>
          </w:rPr>
          <w:tab/>
        </w:r>
        <w:r w:rsidR="00FB6AD3">
          <w:rPr>
            <w:noProof/>
            <w:webHidden/>
          </w:rPr>
          <w:fldChar w:fldCharType="begin"/>
        </w:r>
        <w:r w:rsidR="00FB6AD3">
          <w:rPr>
            <w:noProof/>
            <w:webHidden/>
          </w:rPr>
          <w:instrText xml:space="preserve"> PAGEREF _Toc491849765 \h </w:instrText>
        </w:r>
        <w:r w:rsidR="00FB6AD3">
          <w:rPr>
            <w:noProof/>
            <w:webHidden/>
          </w:rPr>
        </w:r>
        <w:r w:rsidR="00FB6AD3">
          <w:rPr>
            <w:noProof/>
            <w:webHidden/>
          </w:rPr>
          <w:fldChar w:fldCharType="separate"/>
        </w:r>
        <w:r w:rsidR="00FB6AD3">
          <w:rPr>
            <w:noProof/>
            <w:webHidden/>
          </w:rPr>
          <w:t>3</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66" w:history="1">
        <w:r w:rsidR="00FB6AD3" w:rsidRPr="00192AC3">
          <w:rPr>
            <w:rStyle w:val="Lienhypertexte"/>
            <w:noProof/>
          </w:rPr>
          <w:t>3.3. Tranche optionnelle n°2</w:t>
        </w:r>
        <w:r w:rsidR="00FB6AD3">
          <w:rPr>
            <w:noProof/>
            <w:webHidden/>
          </w:rPr>
          <w:tab/>
        </w:r>
        <w:r w:rsidR="00FB6AD3">
          <w:rPr>
            <w:noProof/>
            <w:webHidden/>
          </w:rPr>
          <w:fldChar w:fldCharType="begin"/>
        </w:r>
        <w:r w:rsidR="00FB6AD3">
          <w:rPr>
            <w:noProof/>
            <w:webHidden/>
          </w:rPr>
          <w:instrText xml:space="preserve"> PAGEREF _Toc491849766 \h </w:instrText>
        </w:r>
        <w:r w:rsidR="00FB6AD3">
          <w:rPr>
            <w:noProof/>
            <w:webHidden/>
          </w:rPr>
        </w:r>
        <w:r w:rsidR="00FB6AD3">
          <w:rPr>
            <w:noProof/>
            <w:webHidden/>
          </w:rPr>
          <w:fldChar w:fldCharType="separate"/>
        </w:r>
        <w:r w:rsidR="00FB6AD3">
          <w:rPr>
            <w:noProof/>
            <w:webHidden/>
          </w:rPr>
          <w:t>3</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67" w:history="1">
        <w:r w:rsidR="00FB6AD3" w:rsidRPr="00192AC3">
          <w:rPr>
            <w:rStyle w:val="Lienhypertexte"/>
            <w:noProof/>
          </w:rPr>
          <w:t>3.4.</w:t>
        </w:r>
        <w:r w:rsidR="00FB6AD3" w:rsidRPr="00192AC3">
          <w:rPr>
            <w:rStyle w:val="Lienhypertexte"/>
            <w:noProof/>
            <w:highlight w:val="yellow"/>
          </w:rPr>
          <w:t xml:space="preserve"> Etc. …. (À compléter le cas échéant, en fonction du nombre de tranches)</w:t>
        </w:r>
        <w:r w:rsidR="00FB6AD3">
          <w:rPr>
            <w:noProof/>
            <w:webHidden/>
          </w:rPr>
          <w:tab/>
        </w:r>
        <w:r w:rsidR="00FB6AD3">
          <w:rPr>
            <w:noProof/>
            <w:webHidden/>
          </w:rPr>
          <w:fldChar w:fldCharType="begin"/>
        </w:r>
        <w:r w:rsidR="00FB6AD3">
          <w:rPr>
            <w:noProof/>
            <w:webHidden/>
          </w:rPr>
          <w:instrText xml:space="preserve"> PAGEREF _Toc491849767 \h </w:instrText>
        </w:r>
        <w:r w:rsidR="00FB6AD3">
          <w:rPr>
            <w:noProof/>
            <w:webHidden/>
          </w:rPr>
        </w:r>
        <w:r w:rsidR="00FB6AD3">
          <w:rPr>
            <w:noProof/>
            <w:webHidden/>
          </w:rPr>
          <w:fldChar w:fldCharType="separate"/>
        </w:r>
        <w:r w:rsidR="00FB6AD3">
          <w:rPr>
            <w:noProof/>
            <w:webHidden/>
          </w:rPr>
          <w:t>4</w:t>
        </w:r>
        <w:r w:rsidR="00FB6AD3">
          <w:rPr>
            <w:noProof/>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68" w:history="1">
        <w:r w:rsidR="00FB6AD3" w:rsidRPr="00192AC3">
          <w:rPr>
            <w:rStyle w:val="Lienhypertexte"/>
          </w:rPr>
          <w:t>Article 4. Identification du pouvoir adjudicateur</w:t>
        </w:r>
        <w:r w:rsidR="00FB6AD3">
          <w:rPr>
            <w:webHidden/>
          </w:rPr>
          <w:tab/>
        </w:r>
        <w:r w:rsidR="00FB6AD3">
          <w:rPr>
            <w:webHidden/>
          </w:rPr>
          <w:fldChar w:fldCharType="begin"/>
        </w:r>
        <w:r w:rsidR="00FB6AD3">
          <w:rPr>
            <w:webHidden/>
          </w:rPr>
          <w:instrText xml:space="preserve"> PAGEREF _Toc491849768 \h </w:instrText>
        </w:r>
        <w:r w:rsidR="00FB6AD3">
          <w:rPr>
            <w:webHidden/>
          </w:rPr>
        </w:r>
        <w:r w:rsidR="00FB6AD3">
          <w:rPr>
            <w:webHidden/>
          </w:rPr>
          <w:fldChar w:fldCharType="separate"/>
        </w:r>
        <w:r w:rsidR="00FB6AD3">
          <w:rPr>
            <w:webHidden/>
          </w:rPr>
          <w:t>4</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69" w:history="1">
        <w:r w:rsidR="00FB6AD3" w:rsidRPr="00192AC3">
          <w:rPr>
            <w:rStyle w:val="Lienhypertexte"/>
          </w:rPr>
          <w:t>Article 5. Contractant(s)</w:t>
        </w:r>
        <w:r w:rsidR="00FB6AD3">
          <w:rPr>
            <w:webHidden/>
          </w:rPr>
          <w:tab/>
        </w:r>
        <w:r w:rsidR="00FB6AD3">
          <w:rPr>
            <w:webHidden/>
          </w:rPr>
          <w:fldChar w:fldCharType="begin"/>
        </w:r>
        <w:r w:rsidR="00FB6AD3">
          <w:rPr>
            <w:webHidden/>
          </w:rPr>
          <w:instrText xml:space="preserve"> PAGEREF _Toc491849769 \h </w:instrText>
        </w:r>
        <w:r w:rsidR="00FB6AD3">
          <w:rPr>
            <w:webHidden/>
          </w:rPr>
        </w:r>
        <w:r w:rsidR="00FB6AD3">
          <w:rPr>
            <w:webHidden/>
          </w:rPr>
          <w:fldChar w:fldCharType="separate"/>
        </w:r>
        <w:r w:rsidR="00FB6AD3">
          <w:rPr>
            <w:webHidden/>
          </w:rPr>
          <w:t>4</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70" w:history="1">
        <w:r w:rsidR="00FB6AD3" w:rsidRPr="00192AC3">
          <w:rPr>
            <w:rStyle w:val="Lienhypertexte"/>
          </w:rPr>
          <w:t>Article 6. Sous-traitance</w:t>
        </w:r>
        <w:r w:rsidR="00FB6AD3">
          <w:rPr>
            <w:webHidden/>
          </w:rPr>
          <w:tab/>
        </w:r>
        <w:r w:rsidR="00FB6AD3">
          <w:rPr>
            <w:webHidden/>
          </w:rPr>
          <w:fldChar w:fldCharType="begin"/>
        </w:r>
        <w:r w:rsidR="00FB6AD3">
          <w:rPr>
            <w:webHidden/>
          </w:rPr>
          <w:instrText xml:space="preserve"> PAGEREF _Toc491849770 \h </w:instrText>
        </w:r>
        <w:r w:rsidR="00FB6AD3">
          <w:rPr>
            <w:webHidden/>
          </w:rPr>
        </w:r>
        <w:r w:rsidR="00FB6AD3">
          <w:rPr>
            <w:webHidden/>
          </w:rPr>
          <w:fldChar w:fldCharType="separate"/>
        </w:r>
        <w:r w:rsidR="00FB6AD3">
          <w:rPr>
            <w:webHidden/>
          </w:rPr>
          <w:t>6</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71" w:history="1">
        <w:r w:rsidR="00FB6AD3" w:rsidRPr="00192AC3">
          <w:rPr>
            <w:rStyle w:val="Lienhypertexte"/>
          </w:rPr>
          <w:t>Article 7. Coordination en matière de sécurité et de protection de la santé des travailleurs</w:t>
        </w:r>
        <w:r w:rsidR="00FB6AD3">
          <w:rPr>
            <w:webHidden/>
          </w:rPr>
          <w:tab/>
        </w:r>
        <w:r w:rsidR="00FB6AD3">
          <w:rPr>
            <w:webHidden/>
          </w:rPr>
          <w:fldChar w:fldCharType="begin"/>
        </w:r>
        <w:r w:rsidR="00FB6AD3">
          <w:rPr>
            <w:webHidden/>
          </w:rPr>
          <w:instrText xml:space="preserve"> PAGEREF _Toc491849771 \h </w:instrText>
        </w:r>
        <w:r w:rsidR="00FB6AD3">
          <w:rPr>
            <w:webHidden/>
          </w:rPr>
        </w:r>
        <w:r w:rsidR="00FB6AD3">
          <w:rPr>
            <w:webHidden/>
          </w:rPr>
          <w:fldChar w:fldCharType="separate"/>
        </w:r>
        <w:r w:rsidR="00FB6AD3">
          <w:rPr>
            <w:webHidden/>
          </w:rPr>
          <w:t>6</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72" w:history="1">
        <w:r w:rsidR="00FB6AD3" w:rsidRPr="00192AC3">
          <w:rPr>
            <w:rStyle w:val="Lienhypertexte"/>
          </w:rPr>
          <w:t>Article 8. Pièces constitutives du marché</w:t>
        </w:r>
        <w:r w:rsidR="00FB6AD3">
          <w:rPr>
            <w:webHidden/>
          </w:rPr>
          <w:tab/>
        </w:r>
        <w:r w:rsidR="00FB6AD3">
          <w:rPr>
            <w:webHidden/>
          </w:rPr>
          <w:fldChar w:fldCharType="begin"/>
        </w:r>
        <w:r w:rsidR="00FB6AD3">
          <w:rPr>
            <w:webHidden/>
          </w:rPr>
          <w:instrText xml:space="preserve"> PAGEREF _Toc491849772 \h </w:instrText>
        </w:r>
        <w:r w:rsidR="00FB6AD3">
          <w:rPr>
            <w:webHidden/>
          </w:rPr>
        </w:r>
        <w:r w:rsidR="00FB6AD3">
          <w:rPr>
            <w:webHidden/>
          </w:rPr>
          <w:fldChar w:fldCharType="separate"/>
        </w:r>
        <w:r w:rsidR="00FB6AD3">
          <w:rPr>
            <w:webHidden/>
          </w:rPr>
          <w:t>6</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73" w:history="1">
        <w:r w:rsidR="00FB6AD3" w:rsidRPr="00192AC3">
          <w:rPr>
            <w:rStyle w:val="Lienhypertexte"/>
          </w:rPr>
          <w:t>Article 9. Délais d’exécution</w:t>
        </w:r>
        <w:r w:rsidR="00FB6AD3">
          <w:rPr>
            <w:webHidden/>
          </w:rPr>
          <w:tab/>
        </w:r>
        <w:r w:rsidR="00FB6AD3">
          <w:rPr>
            <w:webHidden/>
          </w:rPr>
          <w:fldChar w:fldCharType="begin"/>
        </w:r>
        <w:r w:rsidR="00FB6AD3">
          <w:rPr>
            <w:webHidden/>
          </w:rPr>
          <w:instrText xml:space="preserve"> PAGEREF _Toc491849773 \h </w:instrText>
        </w:r>
        <w:r w:rsidR="00FB6AD3">
          <w:rPr>
            <w:webHidden/>
          </w:rPr>
        </w:r>
        <w:r w:rsidR="00FB6AD3">
          <w:rPr>
            <w:webHidden/>
          </w:rPr>
          <w:fldChar w:fldCharType="separate"/>
        </w:r>
        <w:r w:rsidR="00FB6AD3">
          <w:rPr>
            <w:webHidden/>
          </w:rPr>
          <w:t>6</w:t>
        </w:r>
        <w:r w:rsidR="00FB6AD3">
          <w:rPr>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74" w:history="1">
        <w:r w:rsidR="00FB6AD3" w:rsidRPr="00192AC3">
          <w:rPr>
            <w:rStyle w:val="Lienhypertexte"/>
            <w:noProof/>
          </w:rPr>
          <w:t>9.1. Points de départ des délais</w:t>
        </w:r>
        <w:r w:rsidR="00FB6AD3">
          <w:rPr>
            <w:noProof/>
            <w:webHidden/>
          </w:rPr>
          <w:tab/>
        </w:r>
        <w:r w:rsidR="00FB6AD3">
          <w:rPr>
            <w:noProof/>
            <w:webHidden/>
          </w:rPr>
          <w:fldChar w:fldCharType="begin"/>
        </w:r>
        <w:r w:rsidR="00FB6AD3">
          <w:rPr>
            <w:noProof/>
            <w:webHidden/>
          </w:rPr>
          <w:instrText xml:space="preserve"> PAGEREF _Toc491849774 \h </w:instrText>
        </w:r>
        <w:r w:rsidR="00FB6AD3">
          <w:rPr>
            <w:noProof/>
            <w:webHidden/>
          </w:rPr>
        </w:r>
        <w:r w:rsidR="00FB6AD3">
          <w:rPr>
            <w:noProof/>
            <w:webHidden/>
          </w:rPr>
          <w:fldChar w:fldCharType="separate"/>
        </w:r>
        <w:r w:rsidR="00FB6AD3">
          <w:rPr>
            <w:noProof/>
            <w:webHidden/>
          </w:rPr>
          <w:t>6</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75" w:history="1">
        <w:r w:rsidR="00FB6AD3" w:rsidRPr="00192AC3">
          <w:rPr>
            <w:rStyle w:val="Lienhypertexte"/>
            <w:noProof/>
          </w:rPr>
          <w:t>9.2. Engagement du maître d’œuvre</w:t>
        </w:r>
        <w:r w:rsidR="00FB6AD3">
          <w:rPr>
            <w:noProof/>
            <w:webHidden/>
          </w:rPr>
          <w:tab/>
        </w:r>
        <w:r w:rsidR="00FB6AD3">
          <w:rPr>
            <w:noProof/>
            <w:webHidden/>
          </w:rPr>
          <w:fldChar w:fldCharType="begin"/>
        </w:r>
        <w:r w:rsidR="00FB6AD3">
          <w:rPr>
            <w:noProof/>
            <w:webHidden/>
          </w:rPr>
          <w:instrText xml:space="preserve"> PAGEREF _Toc491849775 \h </w:instrText>
        </w:r>
        <w:r w:rsidR="00FB6AD3">
          <w:rPr>
            <w:noProof/>
            <w:webHidden/>
          </w:rPr>
        </w:r>
        <w:r w:rsidR="00FB6AD3">
          <w:rPr>
            <w:noProof/>
            <w:webHidden/>
          </w:rPr>
          <w:fldChar w:fldCharType="separate"/>
        </w:r>
        <w:r w:rsidR="00FB6AD3">
          <w:rPr>
            <w:noProof/>
            <w:webHidden/>
          </w:rPr>
          <w:t>7</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76" w:history="1">
        <w:r w:rsidR="00FB6AD3" w:rsidRPr="00192AC3">
          <w:rPr>
            <w:rStyle w:val="Lienhypertexte"/>
            <w:noProof/>
          </w:rPr>
          <w:t>9.3. Pénalités de retard</w:t>
        </w:r>
        <w:r w:rsidR="00FB6AD3">
          <w:rPr>
            <w:noProof/>
            <w:webHidden/>
          </w:rPr>
          <w:tab/>
        </w:r>
        <w:r w:rsidR="00FB6AD3">
          <w:rPr>
            <w:noProof/>
            <w:webHidden/>
          </w:rPr>
          <w:fldChar w:fldCharType="begin"/>
        </w:r>
        <w:r w:rsidR="00FB6AD3">
          <w:rPr>
            <w:noProof/>
            <w:webHidden/>
          </w:rPr>
          <w:instrText xml:space="preserve"> PAGEREF _Toc491849776 \h </w:instrText>
        </w:r>
        <w:r w:rsidR="00FB6AD3">
          <w:rPr>
            <w:noProof/>
            <w:webHidden/>
          </w:rPr>
        </w:r>
        <w:r w:rsidR="00FB6AD3">
          <w:rPr>
            <w:noProof/>
            <w:webHidden/>
          </w:rPr>
          <w:fldChar w:fldCharType="separate"/>
        </w:r>
        <w:r w:rsidR="00FB6AD3">
          <w:rPr>
            <w:noProof/>
            <w:webHidden/>
          </w:rPr>
          <w:t>7</w:t>
        </w:r>
        <w:r w:rsidR="00FB6AD3">
          <w:rPr>
            <w:noProof/>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77" w:history="1">
        <w:r w:rsidR="00FB6AD3" w:rsidRPr="00192AC3">
          <w:rPr>
            <w:rStyle w:val="Lienhypertexte"/>
          </w:rPr>
          <w:t>Article 10. Modalités particulières d’exécution</w:t>
        </w:r>
        <w:r w:rsidR="00FB6AD3">
          <w:rPr>
            <w:webHidden/>
          </w:rPr>
          <w:tab/>
        </w:r>
        <w:r w:rsidR="00FB6AD3">
          <w:rPr>
            <w:webHidden/>
          </w:rPr>
          <w:fldChar w:fldCharType="begin"/>
        </w:r>
        <w:r w:rsidR="00FB6AD3">
          <w:rPr>
            <w:webHidden/>
          </w:rPr>
          <w:instrText xml:space="preserve"> PAGEREF _Toc491849777 \h </w:instrText>
        </w:r>
        <w:r w:rsidR="00FB6AD3">
          <w:rPr>
            <w:webHidden/>
          </w:rPr>
        </w:r>
        <w:r w:rsidR="00FB6AD3">
          <w:rPr>
            <w:webHidden/>
          </w:rPr>
          <w:fldChar w:fldCharType="separate"/>
        </w:r>
        <w:r w:rsidR="00FB6AD3">
          <w:rPr>
            <w:webHidden/>
          </w:rPr>
          <w:t>7</w:t>
        </w:r>
        <w:r w:rsidR="00FB6AD3">
          <w:rPr>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78" w:history="1">
        <w:r w:rsidR="00FB6AD3" w:rsidRPr="00192AC3">
          <w:rPr>
            <w:rStyle w:val="Lienhypertexte"/>
            <w:noProof/>
          </w:rPr>
          <w:t>10.1. Présentation des documents d’étude</w:t>
        </w:r>
        <w:r w:rsidR="00FB6AD3">
          <w:rPr>
            <w:noProof/>
            <w:webHidden/>
          </w:rPr>
          <w:tab/>
        </w:r>
        <w:r w:rsidR="00FB6AD3">
          <w:rPr>
            <w:noProof/>
            <w:webHidden/>
          </w:rPr>
          <w:fldChar w:fldCharType="begin"/>
        </w:r>
        <w:r w:rsidR="00FB6AD3">
          <w:rPr>
            <w:noProof/>
            <w:webHidden/>
          </w:rPr>
          <w:instrText xml:space="preserve"> PAGEREF _Toc491849778 \h </w:instrText>
        </w:r>
        <w:r w:rsidR="00FB6AD3">
          <w:rPr>
            <w:noProof/>
            <w:webHidden/>
          </w:rPr>
        </w:r>
        <w:r w:rsidR="00FB6AD3">
          <w:rPr>
            <w:noProof/>
            <w:webHidden/>
          </w:rPr>
          <w:fldChar w:fldCharType="separate"/>
        </w:r>
        <w:r w:rsidR="00FB6AD3">
          <w:rPr>
            <w:noProof/>
            <w:webHidden/>
          </w:rPr>
          <w:t>7</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79" w:history="1">
        <w:r w:rsidR="00FB6AD3" w:rsidRPr="00192AC3">
          <w:rPr>
            <w:rStyle w:val="Lienhypertexte"/>
            <w:noProof/>
          </w:rPr>
          <w:t>10.2. Établissement des ordres de service par le maître d’œuvre</w:t>
        </w:r>
        <w:r w:rsidR="00FB6AD3">
          <w:rPr>
            <w:noProof/>
            <w:webHidden/>
          </w:rPr>
          <w:tab/>
        </w:r>
        <w:r w:rsidR="00FB6AD3">
          <w:rPr>
            <w:noProof/>
            <w:webHidden/>
          </w:rPr>
          <w:fldChar w:fldCharType="begin"/>
        </w:r>
        <w:r w:rsidR="00FB6AD3">
          <w:rPr>
            <w:noProof/>
            <w:webHidden/>
          </w:rPr>
          <w:instrText xml:space="preserve"> PAGEREF _Toc491849779 \h </w:instrText>
        </w:r>
        <w:r w:rsidR="00FB6AD3">
          <w:rPr>
            <w:noProof/>
            <w:webHidden/>
          </w:rPr>
        </w:r>
        <w:r w:rsidR="00FB6AD3">
          <w:rPr>
            <w:noProof/>
            <w:webHidden/>
          </w:rPr>
          <w:fldChar w:fldCharType="separate"/>
        </w:r>
        <w:r w:rsidR="00FB6AD3">
          <w:rPr>
            <w:noProof/>
            <w:webHidden/>
          </w:rPr>
          <w:t>8</w:t>
        </w:r>
        <w:r w:rsidR="00FB6AD3">
          <w:rPr>
            <w:noProof/>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80" w:history="1">
        <w:r w:rsidR="00FB6AD3" w:rsidRPr="00192AC3">
          <w:rPr>
            <w:rStyle w:val="Lienhypertexte"/>
          </w:rPr>
          <w:t>Article 11. Montant du marché</w:t>
        </w:r>
        <w:r w:rsidR="00FB6AD3">
          <w:rPr>
            <w:webHidden/>
          </w:rPr>
          <w:tab/>
        </w:r>
        <w:r w:rsidR="00FB6AD3">
          <w:rPr>
            <w:webHidden/>
          </w:rPr>
          <w:fldChar w:fldCharType="begin"/>
        </w:r>
        <w:r w:rsidR="00FB6AD3">
          <w:rPr>
            <w:webHidden/>
          </w:rPr>
          <w:instrText xml:space="preserve"> PAGEREF _Toc491849780 \h </w:instrText>
        </w:r>
        <w:r w:rsidR="00FB6AD3">
          <w:rPr>
            <w:webHidden/>
          </w:rPr>
        </w:r>
        <w:r w:rsidR="00FB6AD3">
          <w:rPr>
            <w:webHidden/>
          </w:rPr>
          <w:fldChar w:fldCharType="separate"/>
        </w:r>
        <w:r w:rsidR="00FB6AD3">
          <w:rPr>
            <w:webHidden/>
          </w:rPr>
          <w:t>8</w:t>
        </w:r>
        <w:r w:rsidR="00FB6AD3">
          <w:rPr>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81" w:history="1">
        <w:r w:rsidR="00FB6AD3" w:rsidRPr="00192AC3">
          <w:rPr>
            <w:rStyle w:val="Lienhypertexte"/>
            <w:noProof/>
          </w:rPr>
          <w:t>11.1. Tranche ferme</w:t>
        </w:r>
        <w:r w:rsidR="00FB6AD3">
          <w:rPr>
            <w:noProof/>
            <w:webHidden/>
          </w:rPr>
          <w:tab/>
        </w:r>
        <w:r w:rsidR="00FB6AD3">
          <w:rPr>
            <w:noProof/>
            <w:webHidden/>
          </w:rPr>
          <w:fldChar w:fldCharType="begin"/>
        </w:r>
        <w:r w:rsidR="00FB6AD3">
          <w:rPr>
            <w:noProof/>
            <w:webHidden/>
          </w:rPr>
          <w:instrText xml:space="preserve"> PAGEREF _Toc491849781 \h </w:instrText>
        </w:r>
        <w:r w:rsidR="00FB6AD3">
          <w:rPr>
            <w:noProof/>
            <w:webHidden/>
          </w:rPr>
        </w:r>
        <w:r w:rsidR="00FB6AD3">
          <w:rPr>
            <w:noProof/>
            <w:webHidden/>
          </w:rPr>
          <w:fldChar w:fldCharType="separate"/>
        </w:r>
        <w:r w:rsidR="00FB6AD3">
          <w:rPr>
            <w:noProof/>
            <w:webHidden/>
          </w:rPr>
          <w:t>8</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82" w:history="1">
        <w:r w:rsidR="00FB6AD3" w:rsidRPr="00192AC3">
          <w:rPr>
            <w:rStyle w:val="Lienhypertexte"/>
            <w:noProof/>
          </w:rPr>
          <w:t>11.2. Tranche Optionnelle n°1</w:t>
        </w:r>
        <w:r w:rsidR="00FB6AD3">
          <w:rPr>
            <w:noProof/>
            <w:webHidden/>
          </w:rPr>
          <w:tab/>
        </w:r>
        <w:r w:rsidR="00FB6AD3">
          <w:rPr>
            <w:noProof/>
            <w:webHidden/>
          </w:rPr>
          <w:fldChar w:fldCharType="begin"/>
        </w:r>
        <w:r w:rsidR="00FB6AD3">
          <w:rPr>
            <w:noProof/>
            <w:webHidden/>
          </w:rPr>
          <w:instrText xml:space="preserve"> PAGEREF _Toc491849782 \h </w:instrText>
        </w:r>
        <w:r w:rsidR="00FB6AD3">
          <w:rPr>
            <w:noProof/>
            <w:webHidden/>
          </w:rPr>
        </w:r>
        <w:r w:rsidR="00FB6AD3">
          <w:rPr>
            <w:noProof/>
            <w:webHidden/>
          </w:rPr>
          <w:fldChar w:fldCharType="separate"/>
        </w:r>
        <w:r w:rsidR="00FB6AD3">
          <w:rPr>
            <w:noProof/>
            <w:webHidden/>
          </w:rPr>
          <w:t>8</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83" w:history="1">
        <w:r w:rsidR="00FB6AD3" w:rsidRPr="00192AC3">
          <w:rPr>
            <w:rStyle w:val="Lienhypertexte"/>
            <w:noProof/>
          </w:rPr>
          <w:t>11.3. Tranche Optionnelle n°2</w:t>
        </w:r>
        <w:r w:rsidR="00FB6AD3">
          <w:rPr>
            <w:noProof/>
            <w:webHidden/>
          </w:rPr>
          <w:tab/>
        </w:r>
        <w:r w:rsidR="00FB6AD3">
          <w:rPr>
            <w:noProof/>
            <w:webHidden/>
          </w:rPr>
          <w:fldChar w:fldCharType="begin"/>
        </w:r>
        <w:r w:rsidR="00FB6AD3">
          <w:rPr>
            <w:noProof/>
            <w:webHidden/>
          </w:rPr>
          <w:instrText xml:space="preserve"> PAGEREF _Toc491849783 \h </w:instrText>
        </w:r>
        <w:r w:rsidR="00FB6AD3">
          <w:rPr>
            <w:noProof/>
            <w:webHidden/>
          </w:rPr>
        </w:r>
        <w:r w:rsidR="00FB6AD3">
          <w:rPr>
            <w:noProof/>
            <w:webHidden/>
          </w:rPr>
          <w:fldChar w:fldCharType="separate"/>
        </w:r>
        <w:r w:rsidR="00FB6AD3">
          <w:rPr>
            <w:noProof/>
            <w:webHidden/>
          </w:rPr>
          <w:t>8</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84" w:history="1">
        <w:r w:rsidR="00FB6AD3" w:rsidRPr="00192AC3">
          <w:rPr>
            <w:rStyle w:val="Lienhypertexte"/>
            <w:noProof/>
          </w:rPr>
          <w:t>11.4. Toutes Tranches Confondues</w:t>
        </w:r>
        <w:r w:rsidR="00FB6AD3">
          <w:rPr>
            <w:noProof/>
            <w:webHidden/>
          </w:rPr>
          <w:tab/>
        </w:r>
        <w:r w:rsidR="00FB6AD3">
          <w:rPr>
            <w:noProof/>
            <w:webHidden/>
          </w:rPr>
          <w:fldChar w:fldCharType="begin"/>
        </w:r>
        <w:r w:rsidR="00FB6AD3">
          <w:rPr>
            <w:noProof/>
            <w:webHidden/>
          </w:rPr>
          <w:instrText xml:space="preserve"> PAGEREF _Toc491849784 \h </w:instrText>
        </w:r>
        <w:r w:rsidR="00FB6AD3">
          <w:rPr>
            <w:noProof/>
            <w:webHidden/>
          </w:rPr>
        </w:r>
        <w:r w:rsidR="00FB6AD3">
          <w:rPr>
            <w:noProof/>
            <w:webHidden/>
          </w:rPr>
          <w:fldChar w:fldCharType="separate"/>
        </w:r>
        <w:r w:rsidR="00FB6AD3">
          <w:rPr>
            <w:noProof/>
            <w:webHidden/>
          </w:rPr>
          <w:t>9</w:t>
        </w:r>
        <w:r w:rsidR="00FB6AD3">
          <w:rPr>
            <w:noProof/>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85" w:history="1">
        <w:r w:rsidR="00FB6AD3" w:rsidRPr="00192AC3">
          <w:rPr>
            <w:rStyle w:val="Lienhypertexte"/>
          </w:rPr>
          <w:t>Article 12. Mode de détermination des prix</w:t>
        </w:r>
        <w:r w:rsidR="00FB6AD3">
          <w:rPr>
            <w:webHidden/>
          </w:rPr>
          <w:tab/>
        </w:r>
        <w:r w:rsidR="00FB6AD3">
          <w:rPr>
            <w:webHidden/>
          </w:rPr>
          <w:fldChar w:fldCharType="begin"/>
        </w:r>
        <w:r w:rsidR="00FB6AD3">
          <w:rPr>
            <w:webHidden/>
          </w:rPr>
          <w:instrText xml:space="preserve"> PAGEREF _Toc491849785 \h </w:instrText>
        </w:r>
        <w:r w:rsidR="00FB6AD3">
          <w:rPr>
            <w:webHidden/>
          </w:rPr>
        </w:r>
        <w:r w:rsidR="00FB6AD3">
          <w:rPr>
            <w:webHidden/>
          </w:rPr>
          <w:fldChar w:fldCharType="separate"/>
        </w:r>
        <w:r w:rsidR="00FB6AD3">
          <w:rPr>
            <w:webHidden/>
          </w:rPr>
          <w:t>9</w:t>
        </w:r>
        <w:r w:rsidR="00FB6AD3">
          <w:rPr>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86" w:history="1">
        <w:r w:rsidR="00FB6AD3" w:rsidRPr="00192AC3">
          <w:rPr>
            <w:rStyle w:val="Lienhypertexte"/>
            <w:noProof/>
          </w:rPr>
          <w:t>12.1. Forme du prix</w:t>
        </w:r>
        <w:r w:rsidR="00FB6AD3">
          <w:rPr>
            <w:noProof/>
            <w:webHidden/>
          </w:rPr>
          <w:tab/>
        </w:r>
        <w:r w:rsidR="00FB6AD3">
          <w:rPr>
            <w:noProof/>
            <w:webHidden/>
          </w:rPr>
          <w:fldChar w:fldCharType="begin"/>
        </w:r>
        <w:r w:rsidR="00FB6AD3">
          <w:rPr>
            <w:noProof/>
            <w:webHidden/>
          </w:rPr>
          <w:instrText xml:space="preserve"> PAGEREF _Toc491849786 \h </w:instrText>
        </w:r>
        <w:r w:rsidR="00FB6AD3">
          <w:rPr>
            <w:noProof/>
            <w:webHidden/>
          </w:rPr>
        </w:r>
        <w:r w:rsidR="00FB6AD3">
          <w:rPr>
            <w:noProof/>
            <w:webHidden/>
          </w:rPr>
          <w:fldChar w:fldCharType="separate"/>
        </w:r>
        <w:r w:rsidR="00FB6AD3">
          <w:rPr>
            <w:noProof/>
            <w:webHidden/>
          </w:rPr>
          <w:t>9</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87" w:history="1">
        <w:r w:rsidR="00FB6AD3" w:rsidRPr="00192AC3">
          <w:rPr>
            <w:rStyle w:val="Lienhypertexte"/>
            <w:noProof/>
          </w:rPr>
          <w:t>12.2. Mois d’établissement du prix du marché</w:t>
        </w:r>
        <w:r w:rsidR="00FB6AD3">
          <w:rPr>
            <w:noProof/>
            <w:webHidden/>
          </w:rPr>
          <w:tab/>
        </w:r>
        <w:r w:rsidR="00FB6AD3">
          <w:rPr>
            <w:noProof/>
            <w:webHidden/>
          </w:rPr>
          <w:fldChar w:fldCharType="begin"/>
        </w:r>
        <w:r w:rsidR="00FB6AD3">
          <w:rPr>
            <w:noProof/>
            <w:webHidden/>
          </w:rPr>
          <w:instrText xml:space="preserve"> PAGEREF _Toc491849787 \h </w:instrText>
        </w:r>
        <w:r w:rsidR="00FB6AD3">
          <w:rPr>
            <w:noProof/>
            <w:webHidden/>
          </w:rPr>
        </w:r>
        <w:r w:rsidR="00FB6AD3">
          <w:rPr>
            <w:noProof/>
            <w:webHidden/>
          </w:rPr>
          <w:fldChar w:fldCharType="separate"/>
        </w:r>
        <w:r w:rsidR="00FB6AD3">
          <w:rPr>
            <w:noProof/>
            <w:webHidden/>
          </w:rPr>
          <w:t>9</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88" w:history="1">
        <w:r w:rsidR="00FB6AD3" w:rsidRPr="00192AC3">
          <w:rPr>
            <w:rStyle w:val="Lienhypertexte"/>
            <w:noProof/>
          </w:rPr>
          <w:t>12.3. Choix de l’index de référence</w:t>
        </w:r>
        <w:r w:rsidR="00FB6AD3">
          <w:rPr>
            <w:noProof/>
            <w:webHidden/>
          </w:rPr>
          <w:tab/>
        </w:r>
        <w:r w:rsidR="00FB6AD3">
          <w:rPr>
            <w:noProof/>
            <w:webHidden/>
          </w:rPr>
          <w:fldChar w:fldCharType="begin"/>
        </w:r>
        <w:r w:rsidR="00FB6AD3">
          <w:rPr>
            <w:noProof/>
            <w:webHidden/>
          </w:rPr>
          <w:instrText xml:space="preserve"> PAGEREF _Toc491849788 \h </w:instrText>
        </w:r>
        <w:r w:rsidR="00FB6AD3">
          <w:rPr>
            <w:noProof/>
            <w:webHidden/>
          </w:rPr>
        </w:r>
        <w:r w:rsidR="00FB6AD3">
          <w:rPr>
            <w:noProof/>
            <w:webHidden/>
          </w:rPr>
          <w:fldChar w:fldCharType="separate"/>
        </w:r>
        <w:r w:rsidR="00FB6AD3">
          <w:rPr>
            <w:noProof/>
            <w:webHidden/>
          </w:rPr>
          <w:t>9</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89" w:history="1">
        <w:r w:rsidR="00FB6AD3" w:rsidRPr="00192AC3">
          <w:rPr>
            <w:rStyle w:val="Lienhypertexte"/>
            <w:noProof/>
          </w:rPr>
          <w:t>12.4. Modalités de révision des prix</w:t>
        </w:r>
        <w:r w:rsidR="00FB6AD3">
          <w:rPr>
            <w:noProof/>
            <w:webHidden/>
          </w:rPr>
          <w:tab/>
        </w:r>
        <w:r w:rsidR="00FB6AD3">
          <w:rPr>
            <w:noProof/>
            <w:webHidden/>
          </w:rPr>
          <w:fldChar w:fldCharType="begin"/>
        </w:r>
        <w:r w:rsidR="00FB6AD3">
          <w:rPr>
            <w:noProof/>
            <w:webHidden/>
          </w:rPr>
          <w:instrText xml:space="preserve"> PAGEREF _Toc491849789 \h </w:instrText>
        </w:r>
        <w:r w:rsidR="00FB6AD3">
          <w:rPr>
            <w:noProof/>
            <w:webHidden/>
          </w:rPr>
        </w:r>
        <w:r w:rsidR="00FB6AD3">
          <w:rPr>
            <w:noProof/>
            <w:webHidden/>
          </w:rPr>
          <w:fldChar w:fldCharType="separate"/>
        </w:r>
        <w:r w:rsidR="00FB6AD3">
          <w:rPr>
            <w:noProof/>
            <w:webHidden/>
          </w:rPr>
          <w:t>9</w:t>
        </w:r>
        <w:r w:rsidR="00FB6AD3">
          <w:rPr>
            <w:noProof/>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90" w:history="1">
        <w:r w:rsidR="00FB6AD3" w:rsidRPr="00192AC3">
          <w:rPr>
            <w:rStyle w:val="Lienhypertexte"/>
          </w:rPr>
          <w:t>Article 13. Modalités de règlement</w:t>
        </w:r>
        <w:r w:rsidR="00FB6AD3">
          <w:rPr>
            <w:webHidden/>
          </w:rPr>
          <w:tab/>
        </w:r>
        <w:r w:rsidR="00FB6AD3">
          <w:rPr>
            <w:webHidden/>
          </w:rPr>
          <w:fldChar w:fldCharType="begin"/>
        </w:r>
        <w:r w:rsidR="00FB6AD3">
          <w:rPr>
            <w:webHidden/>
          </w:rPr>
          <w:instrText xml:space="preserve"> PAGEREF _Toc491849790 \h </w:instrText>
        </w:r>
        <w:r w:rsidR="00FB6AD3">
          <w:rPr>
            <w:webHidden/>
          </w:rPr>
        </w:r>
        <w:r w:rsidR="00FB6AD3">
          <w:rPr>
            <w:webHidden/>
          </w:rPr>
          <w:fldChar w:fldCharType="separate"/>
        </w:r>
        <w:r w:rsidR="00FB6AD3">
          <w:rPr>
            <w:webHidden/>
          </w:rPr>
          <w:t>10</w:t>
        </w:r>
        <w:r w:rsidR="00FB6AD3">
          <w:rPr>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91" w:history="1">
        <w:r w:rsidR="00FB6AD3" w:rsidRPr="00192AC3">
          <w:rPr>
            <w:rStyle w:val="Lienhypertexte"/>
            <w:noProof/>
            <w:highlight w:val="yellow"/>
          </w:rPr>
          <w:t>13.1. Avance (choisir entre les deux propositions)</w:t>
        </w:r>
        <w:r w:rsidR="00FB6AD3">
          <w:rPr>
            <w:noProof/>
            <w:webHidden/>
          </w:rPr>
          <w:tab/>
        </w:r>
        <w:r w:rsidR="00FB6AD3">
          <w:rPr>
            <w:noProof/>
            <w:webHidden/>
          </w:rPr>
          <w:fldChar w:fldCharType="begin"/>
        </w:r>
        <w:r w:rsidR="00FB6AD3">
          <w:rPr>
            <w:noProof/>
            <w:webHidden/>
          </w:rPr>
          <w:instrText xml:space="preserve"> PAGEREF _Toc491849791 \h </w:instrText>
        </w:r>
        <w:r w:rsidR="00FB6AD3">
          <w:rPr>
            <w:noProof/>
            <w:webHidden/>
          </w:rPr>
        </w:r>
        <w:r w:rsidR="00FB6AD3">
          <w:rPr>
            <w:noProof/>
            <w:webHidden/>
          </w:rPr>
          <w:fldChar w:fldCharType="separate"/>
        </w:r>
        <w:r w:rsidR="00FB6AD3">
          <w:rPr>
            <w:noProof/>
            <w:webHidden/>
          </w:rPr>
          <w:t>10</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92" w:history="1">
        <w:r w:rsidR="00FB6AD3" w:rsidRPr="00192AC3">
          <w:rPr>
            <w:rStyle w:val="Lienhypertexte"/>
            <w:noProof/>
          </w:rPr>
          <w:t>13.2. Échéancier</w:t>
        </w:r>
        <w:r w:rsidR="00FB6AD3">
          <w:rPr>
            <w:noProof/>
            <w:webHidden/>
          </w:rPr>
          <w:tab/>
        </w:r>
        <w:r w:rsidR="00FB6AD3">
          <w:rPr>
            <w:noProof/>
            <w:webHidden/>
          </w:rPr>
          <w:fldChar w:fldCharType="begin"/>
        </w:r>
        <w:r w:rsidR="00FB6AD3">
          <w:rPr>
            <w:noProof/>
            <w:webHidden/>
          </w:rPr>
          <w:instrText xml:space="preserve"> PAGEREF _Toc491849792 \h </w:instrText>
        </w:r>
        <w:r w:rsidR="00FB6AD3">
          <w:rPr>
            <w:noProof/>
            <w:webHidden/>
          </w:rPr>
        </w:r>
        <w:r w:rsidR="00FB6AD3">
          <w:rPr>
            <w:noProof/>
            <w:webHidden/>
          </w:rPr>
          <w:fldChar w:fldCharType="separate"/>
        </w:r>
        <w:r w:rsidR="00FB6AD3">
          <w:rPr>
            <w:noProof/>
            <w:webHidden/>
          </w:rPr>
          <w:t>10</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93" w:history="1">
        <w:r w:rsidR="00FB6AD3" w:rsidRPr="00192AC3">
          <w:rPr>
            <w:rStyle w:val="Lienhypertexte"/>
            <w:noProof/>
          </w:rPr>
          <w:t>13.3. Conditions de paiement</w:t>
        </w:r>
        <w:r w:rsidR="00FB6AD3">
          <w:rPr>
            <w:noProof/>
            <w:webHidden/>
          </w:rPr>
          <w:tab/>
        </w:r>
        <w:r w:rsidR="00FB6AD3">
          <w:rPr>
            <w:noProof/>
            <w:webHidden/>
          </w:rPr>
          <w:fldChar w:fldCharType="begin"/>
        </w:r>
        <w:r w:rsidR="00FB6AD3">
          <w:rPr>
            <w:noProof/>
            <w:webHidden/>
          </w:rPr>
          <w:instrText xml:space="preserve"> PAGEREF _Toc491849793 \h </w:instrText>
        </w:r>
        <w:r w:rsidR="00FB6AD3">
          <w:rPr>
            <w:noProof/>
            <w:webHidden/>
          </w:rPr>
        </w:r>
        <w:r w:rsidR="00FB6AD3">
          <w:rPr>
            <w:noProof/>
            <w:webHidden/>
          </w:rPr>
          <w:fldChar w:fldCharType="separate"/>
        </w:r>
        <w:r w:rsidR="00FB6AD3">
          <w:rPr>
            <w:noProof/>
            <w:webHidden/>
          </w:rPr>
          <w:t>11</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94" w:history="1">
        <w:r w:rsidR="00FB6AD3" w:rsidRPr="00192AC3">
          <w:rPr>
            <w:rStyle w:val="Lienhypertexte"/>
            <w:noProof/>
          </w:rPr>
          <w:t>13.4. Compte(s) à créditer</w:t>
        </w:r>
        <w:r w:rsidR="00FB6AD3">
          <w:rPr>
            <w:noProof/>
            <w:webHidden/>
          </w:rPr>
          <w:tab/>
        </w:r>
        <w:r w:rsidR="00FB6AD3">
          <w:rPr>
            <w:noProof/>
            <w:webHidden/>
          </w:rPr>
          <w:fldChar w:fldCharType="begin"/>
        </w:r>
        <w:r w:rsidR="00FB6AD3">
          <w:rPr>
            <w:noProof/>
            <w:webHidden/>
          </w:rPr>
          <w:instrText xml:space="preserve"> PAGEREF _Toc491849794 \h </w:instrText>
        </w:r>
        <w:r w:rsidR="00FB6AD3">
          <w:rPr>
            <w:noProof/>
            <w:webHidden/>
          </w:rPr>
        </w:r>
        <w:r w:rsidR="00FB6AD3">
          <w:rPr>
            <w:noProof/>
            <w:webHidden/>
          </w:rPr>
          <w:fldChar w:fldCharType="separate"/>
        </w:r>
        <w:r w:rsidR="00FB6AD3">
          <w:rPr>
            <w:noProof/>
            <w:webHidden/>
          </w:rPr>
          <w:t>11</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95" w:history="1">
        <w:r w:rsidR="00FB6AD3" w:rsidRPr="00192AC3">
          <w:rPr>
            <w:rStyle w:val="Lienhypertexte"/>
            <w:noProof/>
          </w:rPr>
          <w:t>13.5. Cession ou nantissement des créances</w:t>
        </w:r>
        <w:r w:rsidR="00FB6AD3">
          <w:rPr>
            <w:noProof/>
            <w:webHidden/>
          </w:rPr>
          <w:tab/>
        </w:r>
        <w:r w:rsidR="00FB6AD3">
          <w:rPr>
            <w:noProof/>
            <w:webHidden/>
          </w:rPr>
          <w:fldChar w:fldCharType="begin"/>
        </w:r>
        <w:r w:rsidR="00FB6AD3">
          <w:rPr>
            <w:noProof/>
            <w:webHidden/>
          </w:rPr>
          <w:instrText xml:space="preserve"> PAGEREF _Toc491849795 \h </w:instrText>
        </w:r>
        <w:r w:rsidR="00FB6AD3">
          <w:rPr>
            <w:noProof/>
            <w:webHidden/>
          </w:rPr>
        </w:r>
        <w:r w:rsidR="00FB6AD3">
          <w:rPr>
            <w:noProof/>
            <w:webHidden/>
          </w:rPr>
          <w:fldChar w:fldCharType="separate"/>
        </w:r>
        <w:r w:rsidR="00FB6AD3">
          <w:rPr>
            <w:noProof/>
            <w:webHidden/>
          </w:rPr>
          <w:t>11</w:t>
        </w:r>
        <w:r w:rsidR="00FB6AD3">
          <w:rPr>
            <w:noProof/>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796" w:history="1">
        <w:r w:rsidR="00FB6AD3" w:rsidRPr="00192AC3">
          <w:rPr>
            <w:rStyle w:val="Lienhypertexte"/>
          </w:rPr>
          <w:t>Article 14. Engagement sur le coût prévisionnel (phase étude)</w:t>
        </w:r>
        <w:r w:rsidR="00FB6AD3">
          <w:rPr>
            <w:webHidden/>
          </w:rPr>
          <w:tab/>
        </w:r>
        <w:r w:rsidR="00FB6AD3">
          <w:rPr>
            <w:webHidden/>
          </w:rPr>
          <w:fldChar w:fldCharType="begin"/>
        </w:r>
        <w:r w:rsidR="00FB6AD3">
          <w:rPr>
            <w:webHidden/>
          </w:rPr>
          <w:instrText xml:space="preserve"> PAGEREF _Toc491849796 \h </w:instrText>
        </w:r>
        <w:r w:rsidR="00FB6AD3">
          <w:rPr>
            <w:webHidden/>
          </w:rPr>
        </w:r>
        <w:r w:rsidR="00FB6AD3">
          <w:rPr>
            <w:webHidden/>
          </w:rPr>
          <w:fldChar w:fldCharType="separate"/>
        </w:r>
        <w:r w:rsidR="00FB6AD3">
          <w:rPr>
            <w:webHidden/>
          </w:rPr>
          <w:t>12</w:t>
        </w:r>
        <w:r w:rsidR="00FB6AD3">
          <w:rPr>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97" w:history="1">
        <w:r w:rsidR="00FB6AD3" w:rsidRPr="00192AC3">
          <w:rPr>
            <w:rStyle w:val="Lienhypertexte"/>
            <w:noProof/>
          </w:rPr>
          <w:t>14.1. Coût prévisionnel</w:t>
        </w:r>
        <w:r w:rsidR="00FB6AD3">
          <w:rPr>
            <w:noProof/>
            <w:webHidden/>
          </w:rPr>
          <w:tab/>
        </w:r>
        <w:r w:rsidR="00FB6AD3">
          <w:rPr>
            <w:noProof/>
            <w:webHidden/>
          </w:rPr>
          <w:fldChar w:fldCharType="begin"/>
        </w:r>
        <w:r w:rsidR="00FB6AD3">
          <w:rPr>
            <w:noProof/>
            <w:webHidden/>
          </w:rPr>
          <w:instrText xml:space="preserve"> PAGEREF _Toc491849797 \h </w:instrText>
        </w:r>
        <w:r w:rsidR="00FB6AD3">
          <w:rPr>
            <w:noProof/>
            <w:webHidden/>
          </w:rPr>
        </w:r>
        <w:r w:rsidR="00FB6AD3">
          <w:rPr>
            <w:noProof/>
            <w:webHidden/>
          </w:rPr>
          <w:fldChar w:fldCharType="separate"/>
        </w:r>
        <w:r w:rsidR="00FB6AD3">
          <w:rPr>
            <w:noProof/>
            <w:webHidden/>
          </w:rPr>
          <w:t>12</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98" w:history="1">
        <w:r w:rsidR="00FB6AD3" w:rsidRPr="00192AC3">
          <w:rPr>
            <w:rStyle w:val="Lienhypertexte"/>
            <w:noProof/>
          </w:rPr>
          <w:t>14.2. Taux de Tolérance (phase étude)</w:t>
        </w:r>
        <w:r w:rsidR="00FB6AD3">
          <w:rPr>
            <w:noProof/>
            <w:webHidden/>
          </w:rPr>
          <w:tab/>
        </w:r>
        <w:r w:rsidR="00FB6AD3">
          <w:rPr>
            <w:noProof/>
            <w:webHidden/>
          </w:rPr>
          <w:fldChar w:fldCharType="begin"/>
        </w:r>
        <w:r w:rsidR="00FB6AD3">
          <w:rPr>
            <w:noProof/>
            <w:webHidden/>
          </w:rPr>
          <w:instrText xml:space="preserve"> PAGEREF _Toc491849798 \h </w:instrText>
        </w:r>
        <w:r w:rsidR="00FB6AD3">
          <w:rPr>
            <w:noProof/>
            <w:webHidden/>
          </w:rPr>
        </w:r>
        <w:r w:rsidR="00FB6AD3">
          <w:rPr>
            <w:noProof/>
            <w:webHidden/>
          </w:rPr>
          <w:fldChar w:fldCharType="separate"/>
        </w:r>
        <w:r w:rsidR="00FB6AD3">
          <w:rPr>
            <w:noProof/>
            <w:webHidden/>
          </w:rPr>
          <w:t>12</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799" w:history="1">
        <w:r w:rsidR="00FB6AD3" w:rsidRPr="00192AC3">
          <w:rPr>
            <w:rStyle w:val="Lienhypertexte"/>
            <w:noProof/>
          </w:rPr>
          <w:t>14.3. Seuil de Tolérance</w:t>
        </w:r>
        <w:r w:rsidR="00FB6AD3">
          <w:rPr>
            <w:noProof/>
            <w:webHidden/>
          </w:rPr>
          <w:tab/>
        </w:r>
        <w:r w:rsidR="00FB6AD3">
          <w:rPr>
            <w:noProof/>
            <w:webHidden/>
          </w:rPr>
          <w:fldChar w:fldCharType="begin"/>
        </w:r>
        <w:r w:rsidR="00FB6AD3">
          <w:rPr>
            <w:noProof/>
            <w:webHidden/>
          </w:rPr>
          <w:instrText xml:space="preserve"> PAGEREF _Toc491849799 \h </w:instrText>
        </w:r>
        <w:r w:rsidR="00FB6AD3">
          <w:rPr>
            <w:noProof/>
            <w:webHidden/>
          </w:rPr>
        </w:r>
        <w:r w:rsidR="00FB6AD3">
          <w:rPr>
            <w:noProof/>
            <w:webHidden/>
          </w:rPr>
          <w:fldChar w:fldCharType="separate"/>
        </w:r>
        <w:r w:rsidR="00FB6AD3">
          <w:rPr>
            <w:noProof/>
            <w:webHidden/>
          </w:rPr>
          <w:t>12</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800" w:history="1">
        <w:r w:rsidR="00FB6AD3" w:rsidRPr="00192AC3">
          <w:rPr>
            <w:rStyle w:val="Lienhypertexte"/>
            <w:noProof/>
          </w:rPr>
          <w:t>14.4. Application de la tolérance</w:t>
        </w:r>
        <w:r w:rsidR="00FB6AD3">
          <w:rPr>
            <w:noProof/>
            <w:webHidden/>
          </w:rPr>
          <w:tab/>
        </w:r>
        <w:r w:rsidR="00FB6AD3">
          <w:rPr>
            <w:noProof/>
            <w:webHidden/>
          </w:rPr>
          <w:fldChar w:fldCharType="begin"/>
        </w:r>
        <w:r w:rsidR="00FB6AD3">
          <w:rPr>
            <w:noProof/>
            <w:webHidden/>
          </w:rPr>
          <w:instrText xml:space="preserve"> PAGEREF _Toc491849800 \h </w:instrText>
        </w:r>
        <w:r w:rsidR="00FB6AD3">
          <w:rPr>
            <w:noProof/>
            <w:webHidden/>
          </w:rPr>
        </w:r>
        <w:r w:rsidR="00FB6AD3">
          <w:rPr>
            <w:noProof/>
            <w:webHidden/>
          </w:rPr>
          <w:fldChar w:fldCharType="separate"/>
        </w:r>
        <w:r w:rsidR="00FB6AD3">
          <w:rPr>
            <w:noProof/>
            <w:webHidden/>
          </w:rPr>
          <w:t>12</w:t>
        </w:r>
        <w:r w:rsidR="00FB6AD3">
          <w:rPr>
            <w:noProof/>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801" w:history="1">
        <w:r w:rsidR="00FB6AD3" w:rsidRPr="00192AC3">
          <w:rPr>
            <w:rStyle w:val="Lienhypertexte"/>
          </w:rPr>
          <w:t>Article 15. Engagement sur le coût de réalisation des travaux</w:t>
        </w:r>
        <w:r w:rsidR="00FB6AD3">
          <w:rPr>
            <w:webHidden/>
          </w:rPr>
          <w:tab/>
        </w:r>
        <w:r w:rsidR="00FB6AD3">
          <w:rPr>
            <w:webHidden/>
          </w:rPr>
          <w:fldChar w:fldCharType="begin"/>
        </w:r>
        <w:r w:rsidR="00FB6AD3">
          <w:rPr>
            <w:webHidden/>
          </w:rPr>
          <w:instrText xml:space="preserve"> PAGEREF _Toc491849801 \h </w:instrText>
        </w:r>
        <w:r w:rsidR="00FB6AD3">
          <w:rPr>
            <w:webHidden/>
          </w:rPr>
        </w:r>
        <w:r w:rsidR="00FB6AD3">
          <w:rPr>
            <w:webHidden/>
          </w:rPr>
          <w:fldChar w:fldCharType="separate"/>
        </w:r>
        <w:r w:rsidR="00FB6AD3">
          <w:rPr>
            <w:webHidden/>
          </w:rPr>
          <w:t>12</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802" w:history="1">
        <w:r w:rsidR="00FB6AD3" w:rsidRPr="00192AC3">
          <w:rPr>
            <w:rStyle w:val="Lienhypertexte"/>
          </w:rPr>
          <w:t>Article 16. Régime des droits de propriété intellectuelle</w:t>
        </w:r>
        <w:r w:rsidR="00FB6AD3">
          <w:rPr>
            <w:webHidden/>
          </w:rPr>
          <w:tab/>
        </w:r>
        <w:r w:rsidR="00FB6AD3">
          <w:rPr>
            <w:webHidden/>
          </w:rPr>
          <w:fldChar w:fldCharType="begin"/>
        </w:r>
        <w:r w:rsidR="00FB6AD3">
          <w:rPr>
            <w:webHidden/>
          </w:rPr>
          <w:instrText xml:space="preserve"> PAGEREF _Toc491849802 \h </w:instrText>
        </w:r>
        <w:r w:rsidR="00FB6AD3">
          <w:rPr>
            <w:webHidden/>
          </w:rPr>
        </w:r>
        <w:r w:rsidR="00FB6AD3">
          <w:rPr>
            <w:webHidden/>
          </w:rPr>
          <w:fldChar w:fldCharType="separate"/>
        </w:r>
        <w:r w:rsidR="00FB6AD3">
          <w:rPr>
            <w:webHidden/>
          </w:rPr>
          <w:t>13</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803" w:history="1">
        <w:r w:rsidR="00FB6AD3" w:rsidRPr="00192AC3">
          <w:rPr>
            <w:rStyle w:val="Lienhypertexte"/>
          </w:rPr>
          <w:t>Article 17. Affermissement des tranches</w:t>
        </w:r>
        <w:r w:rsidR="00FB6AD3">
          <w:rPr>
            <w:webHidden/>
          </w:rPr>
          <w:tab/>
        </w:r>
        <w:r w:rsidR="00FB6AD3">
          <w:rPr>
            <w:webHidden/>
          </w:rPr>
          <w:fldChar w:fldCharType="begin"/>
        </w:r>
        <w:r w:rsidR="00FB6AD3">
          <w:rPr>
            <w:webHidden/>
          </w:rPr>
          <w:instrText xml:space="preserve"> PAGEREF _Toc491849803 \h </w:instrText>
        </w:r>
        <w:r w:rsidR="00FB6AD3">
          <w:rPr>
            <w:webHidden/>
          </w:rPr>
        </w:r>
        <w:r w:rsidR="00FB6AD3">
          <w:rPr>
            <w:webHidden/>
          </w:rPr>
          <w:fldChar w:fldCharType="separate"/>
        </w:r>
        <w:r w:rsidR="00FB6AD3">
          <w:rPr>
            <w:webHidden/>
          </w:rPr>
          <w:t>13</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804" w:history="1">
        <w:r w:rsidR="00FB6AD3" w:rsidRPr="00192AC3">
          <w:rPr>
            <w:rStyle w:val="Lienhypertexte"/>
          </w:rPr>
          <w:t>Article 18. Conditions de résiliation</w:t>
        </w:r>
        <w:r w:rsidR="00FB6AD3">
          <w:rPr>
            <w:webHidden/>
          </w:rPr>
          <w:tab/>
        </w:r>
        <w:r w:rsidR="00FB6AD3">
          <w:rPr>
            <w:webHidden/>
          </w:rPr>
          <w:fldChar w:fldCharType="begin"/>
        </w:r>
        <w:r w:rsidR="00FB6AD3">
          <w:rPr>
            <w:webHidden/>
          </w:rPr>
          <w:instrText xml:space="preserve"> PAGEREF _Toc491849804 \h </w:instrText>
        </w:r>
        <w:r w:rsidR="00FB6AD3">
          <w:rPr>
            <w:webHidden/>
          </w:rPr>
        </w:r>
        <w:r w:rsidR="00FB6AD3">
          <w:rPr>
            <w:webHidden/>
          </w:rPr>
          <w:fldChar w:fldCharType="separate"/>
        </w:r>
        <w:r w:rsidR="00FB6AD3">
          <w:rPr>
            <w:webHidden/>
          </w:rPr>
          <w:t>13</w:t>
        </w:r>
        <w:r w:rsidR="00FB6AD3">
          <w:rPr>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805" w:history="1">
        <w:r w:rsidR="00FB6AD3" w:rsidRPr="00192AC3">
          <w:rPr>
            <w:rStyle w:val="Lienhypertexte"/>
            <w:noProof/>
          </w:rPr>
          <w:t>18.1. Résiliation du fait du maître de l’ouvrage</w:t>
        </w:r>
        <w:r w:rsidR="00FB6AD3">
          <w:rPr>
            <w:noProof/>
            <w:webHidden/>
          </w:rPr>
          <w:tab/>
        </w:r>
        <w:r w:rsidR="00FB6AD3">
          <w:rPr>
            <w:noProof/>
            <w:webHidden/>
          </w:rPr>
          <w:fldChar w:fldCharType="begin"/>
        </w:r>
        <w:r w:rsidR="00FB6AD3">
          <w:rPr>
            <w:noProof/>
            <w:webHidden/>
          </w:rPr>
          <w:instrText xml:space="preserve"> PAGEREF _Toc491849805 \h </w:instrText>
        </w:r>
        <w:r w:rsidR="00FB6AD3">
          <w:rPr>
            <w:noProof/>
            <w:webHidden/>
          </w:rPr>
        </w:r>
        <w:r w:rsidR="00FB6AD3">
          <w:rPr>
            <w:noProof/>
            <w:webHidden/>
          </w:rPr>
          <w:fldChar w:fldCharType="separate"/>
        </w:r>
        <w:r w:rsidR="00FB6AD3">
          <w:rPr>
            <w:noProof/>
            <w:webHidden/>
          </w:rPr>
          <w:t>13</w:t>
        </w:r>
        <w:r w:rsidR="00FB6AD3">
          <w:rPr>
            <w:noProof/>
            <w:webHidden/>
          </w:rPr>
          <w:fldChar w:fldCharType="end"/>
        </w:r>
      </w:hyperlink>
    </w:p>
    <w:p w:rsidR="00FB6AD3" w:rsidRDefault="00CC3580">
      <w:pPr>
        <w:pStyle w:val="TM2"/>
        <w:tabs>
          <w:tab w:val="right" w:leader="dot" w:pos="9060"/>
        </w:tabs>
        <w:rPr>
          <w:rFonts w:asciiTheme="minorHAnsi" w:eastAsiaTheme="minorEastAsia" w:hAnsiTheme="minorHAnsi" w:cstheme="minorBidi"/>
          <w:noProof/>
          <w:kern w:val="0"/>
          <w:sz w:val="22"/>
          <w:szCs w:val="22"/>
          <w:lang w:eastAsia="fr-FR" w:bidi="ar-SA"/>
        </w:rPr>
      </w:pPr>
      <w:hyperlink w:anchor="_Toc491849806" w:history="1">
        <w:r w:rsidR="00FB6AD3" w:rsidRPr="00192AC3">
          <w:rPr>
            <w:rStyle w:val="Lienhypertexte"/>
            <w:noProof/>
          </w:rPr>
          <w:t>18.2. Résiliation du marché aux torts du maître d’œuvre</w:t>
        </w:r>
        <w:r w:rsidR="00FB6AD3">
          <w:rPr>
            <w:noProof/>
            <w:webHidden/>
          </w:rPr>
          <w:tab/>
        </w:r>
        <w:r w:rsidR="00FB6AD3">
          <w:rPr>
            <w:noProof/>
            <w:webHidden/>
          </w:rPr>
          <w:fldChar w:fldCharType="begin"/>
        </w:r>
        <w:r w:rsidR="00FB6AD3">
          <w:rPr>
            <w:noProof/>
            <w:webHidden/>
          </w:rPr>
          <w:instrText xml:space="preserve"> PAGEREF _Toc491849806 \h </w:instrText>
        </w:r>
        <w:r w:rsidR="00FB6AD3">
          <w:rPr>
            <w:noProof/>
            <w:webHidden/>
          </w:rPr>
        </w:r>
        <w:r w:rsidR="00FB6AD3">
          <w:rPr>
            <w:noProof/>
            <w:webHidden/>
          </w:rPr>
          <w:fldChar w:fldCharType="separate"/>
        </w:r>
        <w:r w:rsidR="00FB6AD3">
          <w:rPr>
            <w:noProof/>
            <w:webHidden/>
          </w:rPr>
          <w:t>13</w:t>
        </w:r>
        <w:r w:rsidR="00FB6AD3">
          <w:rPr>
            <w:noProof/>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807" w:history="1">
        <w:r w:rsidR="00FB6AD3" w:rsidRPr="00192AC3">
          <w:rPr>
            <w:rStyle w:val="Lienhypertexte"/>
          </w:rPr>
          <w:t>Article 19. Dérogations au CCAG-PI</w:t>
        </w:r>
        <w:r w:rsidR="00FB6AD3">
          <w:rPr>
            <w:webHidden/>
          </w:rPr>
          <w:tab/>
        </w:r>
        <w:r w:rsidR="00FB6AD3">
          <w:rPr>
            <w:webHidden/>
          </w:rPr>
          <w:fldChar w:fldCharType="begin"/>
        </w:r>
        <w:r w:rsidR="00FB6AD3">
          <w:rPr>
            <w:webHidden/>
          </w:rPr>
          <w:instrText xml:space="preserve"> PAGEREF _Toc491849807 \h </w:instrText>
        </w:r>
        <w:r w:rsidR="00FB6AD3">
          <w:rPr>
            <w:webHidden/>
          </w:rPr>
        </w:r>
        <w:r w:rsidR="00FB6AD3">
          <w:rPr>
            <w:webHidden/>
          </w:rPr>
          <w:fldChar w:fldCharType="separate"/>
        </w:r>
        <w:r w:rsidR="00FB6AD3">
          <w:rPr>
            <w:webHidden/>
          </w:rPr>
          <w:t>14</w:t>
        </w:r>
        <w:r w:rsidR="00FB6AD3">
          <w:rPr>
            <w:webHidden/>
          </w:rPr>
          <w:fldChar w:fldCharType="end"/>
        </w:r>
      </w:hyperlink>
    </w:p>
    <w:p w:rsidR="00FB6AD3" w:rsidRDefault="00CC3580">
      <w:pPr>
        <w:pStyle w:val="TM1"/>
        <w:rPr>
          <w:rFonts w:asciiTheme="minorHAnsi" w:eastAsiaTheme="minorEastAsia" w:hAnsiTheme="minorHAnsi" w:cstheme="minorBidi"/>
          <w:b w:val="0"/>
          <w:bCs w:val="0"/>
          <w:kern w:val="0"/>
          <w:sz w:val="22"/>
          <w:szCs w:val="22"/>
          <w:lang w:eastAsia="fr-FR" w:bidi="ar-SA"/>
        </w:rPr>
      </w:pPr>
      <w:hyperlink w:anchor="_Toc491849808" w:history="1">
        <w:r w:rsidR="00FB6AD3" w:rsidRPr="00192AC3">
          <w:rPr>
            <w:rStyle w:val="Lienhypertexte"/>
          </w:rPr>
          <w:t>Annexe 1 : Décomposition et répartition de la rémunération</w:t>
        </w:r>
        <w:r w:rsidR="00FB6AD3">
          <w:rPr>
            <w:webHidden/>
          </w:rPr>
          <w:tab/>
        </w:r>
        <w:r w:rsidR="00FB6AD3">
          <w:rPr>
            <w:webHidden/>
          </w:rPr>
          <w:fldChar w:fldCharType="begin"/>
        </w:r>
        <w:r w:rsidR="00FB6AD3">
          <w:rPr>
            <w:webHidden/>
          </w:rPr>
          <w:instrText xml:space="preserve"> PAGEREF _Toc491849808 \h </w:instrText>
        </w:r>
        <w:r w:rsidR="00FB6AD3">
          <w:rPr>
            <w:webHidden/>
          </w:rPr>
        </w:r>
        <w:r w:rsidR="00FB6AD3">
          <w:rPr>
            <w:webHidden/>
          </w:rPr>
          <w:fldChar w:fldCharType="separate"/>
        </w:r>
        <w:r w:rsidR="00FB6AD3">
          <w:rPr>
            <w:webHidden/>
          </w:rPr>
          <w:t>15</w:t>
        </w:r>
        <w:r w:rsidR="00FB6AD3">
          <w:rPr>
            <w:webHidden/>
          </w:rPr>
          <w:fldChar w:fldCharType="end"/>
        </w:r>
      </w:hyperlink>
    </w:p>
    <w:p w:rsidR="00782AC7" w:rsidRPr="0040523F" w:rsidRDefault="0046199B" w:rsidP="0046199B">
      <w:pPr>
        <w:pStyle w:val="TM1"/>
      </w:pPr>
      <w:r>
        <w:rPr>
          <w:rFonts w:cs="Mangal"/>
          <w:szCs w:val="24"/>
        </w:rPr>
        <w:lastRenderedPageBreak/>
        <w:fldChar w:fldCharType="end"/>
      </w:r>
      <w:r w:rsidR="00782AC7" w:rsidRPr="0040523F">
        <w:br w:type="page"/>
      </w:r>
      <w:bookmarkStart w:id="0" w:name="_GoBack"/>
      <w:bookmarkEnd w:id="0"/>
    </w:p>
    <w:p w:rsidR="00391D0C" w:rsidRPr="00B261C0" w:rsidRDefault="00391D0C" w:rsidP="00EB2BD5">
      <w:pPr>
        <w:pStyle w:val="Titre1"/>
      </w:pPr>
      <w:bookmarkStart w:id="1" w:name="_Toc491849761"/>
      <w:r w:rsidRPr="00B261C0">
        <w:lastRenderedPageBreak/>
        <w:t>Objet du Marché</w:t>
      </w:r>
      <w:bookmarkEnd w:id="1"/>
      <w:r w:rsidRPr="00B261C0">
        <w:t xml:space="preserve"> </w:t>
      </w:r>
    </w:p>
    <w:p w:rsidR="00391D0C" w:rsidRPr="00391D0C" w:rsidRDefault="00391D0C" w:rsidP="00B261C0">
      <w:pPr>
        <w:rPr>
          <w:b/>
          <w:lang w:eastAsia="zh-CN" w:bidi="hi-IN"/>
        </w:rPr>
      </w:pPr>
      <w:r w:rsidRPr="00391D0C">
        <w:rPr>
          <w:lang w:eastAsia="zh-CN" w:bidi="hi-IN"/>
        </w:rPr>
        <w:t xml:space="preserve">Le marché régi par le présent document est un </w:t>
      </w:r>
      <w:r w:rsidRPr="001F238B">
        <w:rPr>
          <w:b/>
          <w:lang w:eastAsia="zh-CN" w:bidi="hi-IN"/>
        </w:rPr>
        <w:t>marché de maîtrise</w:t>
      </w:r>
      <w:r w:rsidR="001F238B" w:rsidRPr="001F238B">
        <w:rPr>
          <w:b/>
          <w:lang w:eastAsia="zh-CN" w:bidi="hi-IN"/>
        </w:rPr>
        <w:t xml:space="preserve"> d’œuvre</w:t>
      </w:r>
      <w:r w:rsidR="001F238B">
        <w:rPr>
          <w:lang w:eastAsia="zh-CN" w:bidi="hi-IN"/>
        </w:rPr>
        <w:t xml:space="preserve"> pour la réalisation de la prestation suivante</w:t>
      </w:r>
      <w:r w:rsidR="00AB1525">
        <w:rPr>
          <w:lang w:eastAsia="zh-CN" w:bidi="hi-IN"/>
        </w:rPr>
        <w:t xml:space="preserve"> : </w:t>
      </w:r>
      <w:r w:rsidR="008162CC" w:rsidRPr="00EF3A08">
        <w:rPr>
          <w:b/>
          <w:highlight w:val="yellow"/>
          <w:lang w:eastAsia="zh-CN" w:bidi="hi-IN"/>
        </w:rPr>
        <w:t>objet de l’opération</w:t>
      </w:r>
      <w:r w:rsidR="008162CC">
        <w:rPr>
          <w:b/>
          <w:lang w:eastAsia="zh-CN" w:bidi="hi-IN"/>
        </w:rPr>
        <w:t xml:space="preserve"> </w:t>
      </w:r>
      <w:r w:rsidR="00AB1525" w:rsidRPr="00AB1525">
        <w:rPr>
          <w:b/>
          <w:lang w:eastAsia="zh-CN" w:bidi="hi-IN"/>
        </w:rPr>
        <w:t>de</w:t>
      </w:r>
      <w:r w:rsidR="008162CC">
        <w:rPr>
          <w:b/>
          <w:lang w:eastAsia="zh-CN" w:bidi="hi-IN"/>
        </w:rPr>
        <w:t xml:space="preserve"> </w:t>
      </w:r>
      <w:r w:rsidR="00CB5D35" w:rsidRPr="00CB5D35">
        <w:rPr>
          <w:b/>
          <w:highlight w:val="yellow"/>
          <w:lang w:eastAsia="zh-CN" w:bidi="hi-IN"/>
        </w:rPr>
        <w:t>nom de la collectivité.</w:t>
      </w:r>
      <w:r w:rsidR="00CB5D35">
        <w:rPr>
          <w:b/>
          <w:lang w:eastAsia="zh-CN" w:bidi="hi-IN"/>
        </w:rPr>
        <w:t xml:space="preserve"> </w:t>
      </w:r>
    </w:p>
    <w:p w:rsidR="00391D0C" w:rsidRPr="001709A5" w:rsidRDefault="001709A5" w:rsidP="00B261C0">
      <w:pPr>
        <w:rPr>
          <w:kern w:val="2"/>
          <w:lang w:eastAsia="zh-CN" w:bidi="hi-IN"/>
        </w:rPr>
      </w:pPr>
      <w:r>
        <w:rPr>
          <w:kern w:val="2"/>
          <w:lang w:eastAsia="zh-CN" w:bidi="hi-IN"/>
        </w:rPr>
        <w:t>Ce marché est passé en procédure adaptée en application d</w:t>
      </w:r>
      <w:r w:rsidR="00B24A5C">
        <w:rPr>
          <w:kern w:val="2"/>
          <w:lang w:eastAsia="zh-CN" w:bidi="hi-IN"/>
        </w:rPr>
        <w:t xml:space="preserve">e l’article R2123-1 1° du Code de la Commande Publique. </w:t>
      </w:r>
      <w:r>
        <w:rPr>
          <w:kern w:val="2"/>
          <w:lang w:eastAsia="zh-CN" w:bidi="hi-IN"/>
        </w:rPr>
        <w:t xml:space="preserve"> </w:t>
      </w:r>
    </w:p>
    <w:p w:rsidR="00CB5D35" w:rsidRPr="00CB5D35" w:rsidRDefault="00391D0C" w:rsidP="00B261C0">
      <w:pPr>
        <w:rPr>
          <w:highlight w:val="yellow"/>
          <w:lang w:eastAsia="zh-CN" w:bidi="hi-IN"/>
        </w:rPr>
      </w:pPr>
      <w:r w:rsidRPr="00391D0C">
        <w:rPr>
          <w:lang w:eastAsia="zh-CN" w:bidi="hi-IN"/>
        </w:rPr>
        <w:t>Le montant de l’enveloppe prévisionnell</w:t>
      </w:r>
      <w:r w:rsidR="008162CC">
        <w:rPr>
          <w:lang w:eastAsia="zh-CN" w:bidi="hi-IN"/>
        </w:rPr>
        <w:t>e affectée aux travaux</w:t>
      </w:r>
      <w:r w:rsidR="0015458D">
        <w:rPr>
          <w:lang w:eastAsia="zh-CN" w:bidi="hi-IN"/>
        </w:rPr>
        <w:t>, toutes tranches confondues,</w:t>
      </w:r>
      <w:r w:rsidR="008162CC">
        <w:rPr>
          <w:lang w:eastAsia="zh-CN" w:bidi="hi-IN"/>
        </w:rPr>
        <w:t xml:space="preserve"> est de </w:t>
      </w:r>
      <w:r w:rsidR="008162CC" w:rsidRPr="00EF3A08">
        <w:rPr>
          <w:highlight w:val="yellow"/>
          <w:lang w:eastAsia="zh-CN" w:bidi="hi-IN"/>
        </w:rPr>
        <w:t xml:space="preserve">XXX </w:t>
      </w:r>
      <w:proofErr w:type="spellStart"/>
      <w:r w:rsidR="008162CC" w:rsidRPr="00EF3A08">
        <w:rPr>
          <w:highlight w:val="yellow"/>
          <w:lang w:eastAsia="zh-CN" w:bidi="hi-IN"/>
        </w:rPr>
        <w:t>XXX</w:t>
      </w:r>
      <w:proofErr w:type="spellEnd"/>
      <w:r w:rsidR="0028162F">
        <w:rPr>
          <w:lang w:eastAsia="zh-CN" w:bidi="hi-IN"/>
        </w:rPr>
        <w:t xml:space="preserve"> €</w:t>
      </w:r>
      <w:r w:rsidRPr="00391D0C">
        <w:rPr>
          <w:lang w:eastAsia="zh-CN" w:bidi="hi-IN"/>
        </w:rPr>
        <w:t xml:space="preserve"> HT. </w:t>
      </w:r>
    </w:p>
    <w:p w:rsidR="00177E8C" w:rsidRPr="0015458D" w:rsidRDefault="00177E8C" w:rsidP="00B261C0">
      <w:pPr>
        <w:pStyle w:val="Titre1"/>
      </w:pPr>
      <w:bookmarkStart w:id="2" w:name="_Toc411354646"/>
      <w:bookmarkStart w:id="3" w:name="_Toc491849762"/>
      <w:r w:rsidRPr="0015458D">
        <w:t>Décomposition du marché</w:t>
      </w:r>
      <w:bookmarkEnd w:id="2"/>
      <w:bookmarkEnd w:id="3"/>
      <w:r w:rsidRPr="0015458D">
        <w:t xml:space="preserve"> </w:t>
      </w:r>
    </w:p>
    <w:p w:rsidR="00167C36" w:rsidRPr="00F31696" w:rsidRDefault="00177E8C" w:rsidP="00B261C0">
      <w:pPr>
        <w:rPr>
          <w:color w:val="FF0000"/>
          <w:highlight w:val="cyan"/>
        </w:rPr>
      </w:pPr>
      <w:r w:rsidRPr="0015458D">
        <w:t xml:space="preserve">Les prestations </w:t>
      </w:r>
      <w:r w:rsidR="00507787">
        <w:t xml:space="preserve">de maîtrise d’œuvre </w:t>
      </w:r>
      <w:r w:rsidRPr="0015458D">
        <w:t xml:space="preserve">font l’objet de </w:t>
      </w:r>
      <w:r w:rsidR="00CB5D35" w:rsidRPr="00CB5D35">
        <w:rPr>
          <w:highlight w:val="yellow"/>
        </w:rPr>
        <w:t>XX</w:t>
      </w:r>
      <w:r w:rsidR="00CB5D35">
        <w:t xml:space="preserve"> </w:t>
      </w:r>
      <w:r w:rsidRPr="0015458D">
        <w:t xml:space="preserve">tranches définies </w:t>
      </w:r>
      <w:r>
        <w:t xml:space="preserve">à l’article 3. </w:t>
      </w:r>
    </w:p>
    <w:p w:rsidR="00167C36" w:rsidRPr="0015458D" w:rsidRDefault="00167C36" w:rsidP="0046199B">
      <w:pPr>
        <w:spacing w:after="0"/>
        <w:rPr>
          <w:rFonts w:eastAsia="SimSun"/>
          <w:kern w:val="1"/>
          <w:lang w:eastAsia="zh-CN" w:bidi="hi-IN"/>
        </w:rPr>
      </w:pPr>
      <w:r w:rsidRPr="00391D0C">
        <w:rPr>
          <w:rFonts w:eastAsia="SimSun"/>
          <w:kern w:val="1"/>
          <w:lang w:eastAsia="zh-CN" w:bidi="hi-IN"/>
        </w:rPr>
        <w:t>Le montant de l’enveloppe prévisionnell</w:t>
      </w:r>
      <w:r>
        <w:rPr>
          <w:rFonts w:eastAsia="SimSun"/>
          <w:kern w:val="1"/>
          <w:lang w:eastAsia="zh-CN" w:bidi="hi-IN"/>
        </w:rPr>
        <w:t xml:space="preserve">e affectée aux travaux </w:t>
      </w:r>
      <w:r w:rsidRPr="0015458D">
        <w:rPr>
          <w:rFonts w:eastAsia="SimSun"/>
          <w:kern w:val="1"/>
          <w:lang w:eastAsia="zh-CN" w:bidi="hi-IN"/>
        </w:rPr>
        <w:t>est décomposé ainsi :</w:t>
      </w:r>
    </w:p>
    <w:p w:rsidR="00167C36" w:rsidRPr="0015458D" w:rsidRDefault="00167C36" w:rsidP="0046199B">
      <w:pPr>
        <w:widowControl w:val="0"/>
        <w:numPr>
          <w:ilvl w:val="0"/>
          <w:numId w:val="12"/>
        </w:numPr>
        <w:tabs>
          <w:tab w:val="left" w:pos="0"/>
        </w:tabs>
        <w:suppressAutoHyphens/>
        <w:spacing w:after="0"/>
        <w:ind w:left="284" w:firstLine="0"/>
        <w:rPr>
          <w:rFonts w:eastAsia="SimSun" w:cs="Times New Roman"/>
          <w:kern w:val="1"/>
          <w:szCs w:val="20"/>
          <w:lang w:eastAsia="zh-CN" w:bidi="hi-IN"/>
        </w:rPr>
      </w:pPr>
      <w:r w:rsidRPr="0015458D">
        <w:rPr>
          <w:rFonts w:eastAsia="SimSun" w:cs="Times New Roman"/>
          <w:kern w:val="1"/>
          <w:szCs w:val="20"/>
          <w:lang w:eastAsia="zh-CN" w:bidi="hi-IN"/>
        </w:rPr>
        <w:t xml:space="preserve">Enveloppe prévisionnelle de la Tranche </w:t>
      </w:r>
      <w:r>
        <w:rPr>
          <w:rFonts w:eastAsia="SimSun" w:cs="Times New Roman"/>
          <w:kern w:val="1"/>
          <w:szCs w:val="20"/>
          <w:lang w:eastAsia="zh-CN" w:bidi="hi-IN"/>
        </w:rPr>
        <w:t>Optionnelle</w:t>
      </w:r>
      <w:r w:rsidRPr="0015458D">
        <w:rPr>
          <w:rFonts w:eastAsia="SimSun" w:cs="Times New Roman"/>
          <w:kern w:val="1"/>
          <w:szCs w:val="20"/>
          <w:lang w:eastAsia="zh-CN" w:bidi="hi-IN"/>
        </w:rPr>
        <w:t xml:space="preserve"> n°</w:t>
      </w:r>
      <w:r>
        <w:rPr>
          <w:rFonts w:eastAsia="SimSun" w:cs="Times New Roman"/>
          <w:kern w:val="1"/>
          <w:szCs w:val="20"/>
          <w:lang w:eastAsia="zh-CN" w:bidi="hi-IN"/>
        </w:rPr>
        <w:t xml:space="preserve">1 : </w:t>
      </w:r>
      <w:r w:rsidRPr="00EF3A08">
        <w:rPr>
          <w:rFonts w:eastAsia="SimSun" w:cs="Times New Roman"/>
          <w:kern w:val="1"/>
          <w:szCs w:val="20"/>
          <w:highlight w:val="yellow"/>
          <w:lang w:eastAsia="zh-CN" w:bidi="hi-IN"/>
        </w:rPr>
        <w:t xml:space="preserve">XXX </w:t>
      </w:r>
      <w:proofErr w:type="spellStart"/>
      <w:r w:rsidRPr="00EF3A08">
        <w:rPr>
          <w:rFonts w:eastAsia="SimSun" w:cs="Times New Roman"/>
          <w:kern w:val="1"/>
          <w:szCs w:val="20"/>
          <w:highlight w:val="yellow"/>
          <w:lang w:eastAsia="zh-CN" w:bidi="hi-IN"/>
        </w:rPr>
        <w:t>XXX</w:t>
      </w:r>
      <w:proofErr w:type="spellEnd"/>
      <w:r w:rsidRPr="0015458D">
        <w:rPr>
          <w:rFonts w:eastAsia="SimSun" w:cs="Times New Roman"/>
          <w:kern w:val="1"/>
          <w:szCs w:val="20"/>
          <w:lang w:eastAsia="zh-CN" w:bidi="hi-IN"/>
        </w:rPr>
        <w:t xml:space="preserve"> € HT ;</w:t>
      </w:r>
    </w:p>
    <w:p w:rsidR="00167C36" w:rsidRDefault="00167C36" w:rsidP="0046199B">
      <w:pPr>
        <w:widowControl w:val="0"/>
        <w:numPr>
          <w:ilvl w:val="0"/>
          <w:numId w:val="12"/>
        </w:numPr>
        <w:tabs>
          <w:tab w:val="left" w:pos="0"/>
        </w:tabs>
        <w:suppressAutoHyphens/>
        <w:spacing w:after="0"/>
        <w:ind w:left="284" w:firstLine="0"/>
        <w:rPr>
          <w:rFonts w:eastAsia="SimSun" w:cs="Times New Roman"/>
          <w:kern w:val="1"/>
          <w:szCs w:val="20"/>
          <w:lang w:eastAsia="zh-CN" w:bidi="hi-IN"/>
        </w:rPr>
      </w:pPr>
      <w:r w:rsidRPr="0015458D">
        <w:rPr>
          <w:rFonts w:eastAsia="SimSun" w:cs="Times New Roman"/>
          <w:kern w:val="1"/>
          <w:szCs w:val="20"/>
          <w:lang w:eastAsia="zh-CN" w:bidi="hi-IN"/>
        </w:rPr>
        <w:t xml:space="preserve">Enveloppe prévisionnelle de la Tranche </w:t>
      </w:r>
      <w:r>
        <w:rPr>
          <w:rFonts w:eastAsia="SimSun" w:cs="Times New Roman"/>
          <w:kern w:val="1"/>
          <w:szCs w:val="20"/>
          <w:lang w:eastAsia="zh-CN" w:bidi="hi-IN"/>
        </w:rPr>
        <w:t>Optionnelle</w:t>
      </w:r>
      <w:r w:rsidRPr="0015458D">
        <w:rPr>
          <w:rFonts w:eastAsia="SimSun" w:cs="Times New Roman"/>
          <w:kern w:val="1"/>
          <w:szCs w:val="20"/>
          <w:lang w:eastAsia="zh-CN" w:bidi="hi-IN"/>
        </w:rPr>
        <w:t xml:space="preserve"> n°2 : </w:t>
      </w:r>
      <w:r w:rsidRPr="00EF3A08">
        <w:rPr>
          <w:rFonts w:eastAsia="SimSun" w:cs="Times New Roman"/>
          <w:kern w:val="1"/>
          <w:szCs w:val="20"/>
          <w:highlight w:val="yellow"/>
          <w:lang w:eastAsia="zh-CN" w:bidi="hi-IN"/>
        </w:rPr>
        <w:t xml:space="preserve">XXX </w:t>
      </w:r>
      <w:proofErr w:type="spellStart"/>
      <w:r w:rsidRPr="00EF3A08">
        <w:rPr>
          <w:rFonts w:eastAsia="SimSun" w:cs="Times New Roman"/>
          <w:kern w:val="1"/>
          <w:szCs w:val="20"/>
          <w:highlight w:val="yellow"/>
          <w:lang w:eastAsia="zh-CN" w:bidi="hi-IN"/>
        </w:rPr>
        <w:t>XXX</w:t>
      </w:r>
      <w:proofErr w:type="spellEnd"/>
      <w:r>
        <w:rPr>
          <w:rFonts w:eastAsia="SimSun" w:cs="Times New Roman"/>
          <w:kern w:val="1"/>
          <w:szCs w:val="20"/>
          <w:lang w:eastAsia="zh-CN" w:bidi="hi-IN"/>
        </w:rPr>
        <w:t xml:space="preserve"> </w:t>
      </w:r>
      <w:r w:rsidRPr="0015458D">
        <w:rPr>
          <w:rFonts w:eastAsia="SimSun" w:cs="Times New Roman"/>
          <w:kern w:val="1"/>
          <w:szCs w:val="20"/>
          <w:lang w:eastAsia="zh-CN" w:bidi="hi-IN"/>
        </w:rPr>
        <w:t>€ HT.</w:t>
      </w:r>
    </w:p>
    <w:p w:rsidR="00167C36" w:rsidRPr="00CB5D35" w:rsidRDefault="00EB2BD5" w:rsidP="0046199B">
      <w:pPr>
        <w:widowControl w:val="0"/>
        <w:numPr>
          <w:ilvl w:val="0"/>
          <w:numId w:val="12"/>
        </w:numPr>
        <w:tabs>
          <w:tab w:val="left" w:pos="0"/>
        </w:tabs>
        <w:suppressAutoHyphens/>
        <w:spacing w:after="0"/>
        <w:ind w:left="284" w:firstLine="0"/>
        <w:rPr>
          <w:rFonts w:eastAsia="SimSun" w:cs="Times New Roman"/>
          <w:kern w:val="1"/>
          <w:szCs w:val="20"/>
          <w:highlight w:val="yellow"/>
          <w:lang w:eastAsia="zh-CN" w:bidi="hi-IN"/>
        </w:rPr>
      </w:pPr>
      <w:r w:rsidRPr="00CB5D35">
        <w:rPr>
          <w:rFonts w:eastAsia="SimSun" w:cs="Times New Roman"/>
          <w:color w:val="FF0000"/>
          <w:kern w:val="1"/>
          <w:szCs w:val="20"/>
          <w:highlight w:val="yellow"/>
          <w:lang w:eastAsia="zh-CN" w:bidi="hi-IN"/>
        </w:rPr>
        <w:t>Etc.</w:t>
      </w:r>
      <w:r w:rsidR="00167C36" w:rsidRPr="00CB5D35">
        <w:rPr>
          <w:rFonts w:eastAsia="SimSun" w:cs="Times New Roman"/>
          <w:color w:val="FF0000"/>
          <w:kern w:val="1"/>
          <w:szCs w:val="20"/>
          <w:highlight w:val="yellow"/>
          <w:lang w:eastAsia="zh-CN" w:bidi="hi-IN"/>
        </w:rPr>
        <w:t xml:space="preserve"> …. </w:t>
      </w:r>
      <w:r w:rsidR="00167C36" w:rsidRPr="00CB5D35">
        <w:rPr>
          <w:rFonts w:eastAsia="SimSun" w:cs="Times New Roman"/>
          <w:i/>
          <w:color w:val="FF0000"/>
          <w:kern w:val="1"/>
          <w:szCs w:val="20"/>
          <w:highlight w:val="yellow"/>
          <w:lang w:eastAsia="zh-CN" w:bidi="hi-IN"/>
        </w:rPr>
        <w:t>(à compléter le cas échéant en fonction du nombre de tranches)</w:t>
      </w:r>
    </w:p>
    <w:p w:rsidR="00391D0C" w:rsidRPr="00391D0C" w:rsidRDefault="00391D0C" w:rsidP="00B261C0">
      <w:pPr>
        <w:pStyle w:val="Titre1"/>
      </w:pPr>
      <w:bookmarkStart w:id="4" w:name="_Toc491849763"/>
      <w:r w:rsidRPr="00391D0C">
        <w:t>Contenu de la mission</w:t>
      </w:r>
      <w:bookmarkEnd w:id="4"/>
      <w:r w:rsidRPr="00391D0C">
        <w:t xml:space="preserve"> </w:t>
      </w:r>
    </w:p>
    <w:p w:rsidR="00D42515" w:rsidRDefault="00D42515" w:rsidP="00B261C0">
      <w:pPr>
        <w:rPr>
          <w:lang w:eastAsia="zh-CN" w:bidi="hi-IN"/>
        </w:rPr>
      </w:pPr>
      <w:r>
        <w:rPr>
          <w:lang w:eastAsia="zh-CN" w:bidi="hi-IN"/>
        </w:rPr>
        <w:t>Le titulaire se verra confier</w:t>
      </w:r>
      <w:r w:rsidRPr="00BF6FC0">
        <w:rPr>
          <w:lang w:eastAsia="zh-CN" w:bidi="hi-IN"/>
        </w:rPr>
        <w:t xml:space="preserve"> des missions appartenant à la catégorie </w:t>
      </w:r>
      <w:r>
        <w:rPr>
          <w:lang w:eastAsia="zh-CN" w:bidi="hi-IN"/>
        </w:rPr>
        <w:t xml:space="preserve">d’opération de réhabilitation d’infrastructures (conformément à l’article R2431-3 du Code de la Commande Publique). </w:t>
      </w:r>
    </w:p>
    <w:p w:rsidR="00B24A5C" w:rsidRDefault="00391D0C" w:rsidP="00B261C0">
      <w:pPr>
        <w:rPr>
          <w:lang w:eastAsia="zh-CN" w:bidi="hi-IN"/>
        </w:rPr>
      </w:pPr>
      <w:r w:rsidRPr="00391D0C">
        <w:rPr>
          <w:lang w:eastAsia="zh-CN" w:bidi="hi-IN"/>
        </w:rPr>
        <w:t>Les éléments de la mission de maîtrise d’œuvre sont é</w:t>
      </w:r>
      <w:r w:rsidR="001F238B">
        <w:rPr>
          <w:lang w:eastAsia="zh-CN" w:bidi="hi-IN"/>
        </w:rPr>
        <w:t xml:space="preserve">tablis conformément </w:t>
      </w:r>
      <w:r w:rsidR="00B24A5C">
        <w:rPr>
          <w:lang w:eastAsia="zh-CN" w:bidi="hi-IN"/>
        </w:rPr>
        <w:t xml:space="preserve">aux articles R2431-24 à R2431-30 du Code de la Commande ainsi que conformément à l’arrêté du 22 Mars 2019 (précisant les modalités techniques d’exécution des éléments de mission de maîtrise d’œuvre confiées par des maîtres d’ouvrage publics à des prestataires de droit privé). </w:t>
      </w:r>
    </w:p>
    <w:p w:rsidR="00177E8C" w:rsidRPr="003550C6" w:rsidRDefault="00177E8C" w:rsidP="0046199B">
      <w:pPr>
        <w:pStyle w:val="Titre2"/>
        <w:rPr>
          <w:b/>
        </w:rPr>
      </w:pPr>
      <w:bookmarkStart w:id="5" w:name="_Toc491849764"/>
      <w:r w:rsidRPr="0046199B">
        <w:t>Tranche</w:t>
      </w:r>
      <w:r w:rsidRPr="003550C6">
        <w:t xml:space="preserve"> ferme</w:t>
      </w:r>
      <w:bookmarkEnd w:id="5"/>
      <w:r w:rsidRPr="003550C6">
        <w:t xml:space="preserve"> </w:t>
      </w:r>
    </w:p>
    <w:p w:rsidR="00391D0C" w:rsidRPr="0061004F" w:rsidRDefault="00177E8C" w:rsidP="0046199B">
      <w:pPr>
        <w:spacing w:after="0"/>
        <w:rPr>
          <w:lang w:eastAsia="zh-CN" w:bidi="hi-IN"/>
        </w:rPr>
      </w:pPr>
      <w:r w:rsidRPr="0061004F">
        <w:rPr>
          <w:lang w:eastAsia="zh-CN" w:bidi="hi-IN"/>
        </w:rPr>
        <w:t>La</w:t>
      </w:r>
      <w:r w:rsidR="00391D0C" w:rsidRPr="0061004F">
        <w:rPr>
          <w:lang w:eastAsia="zh-CN" w:bidi="hi-IN"/>
        </w:rPr>
        <w:t xml:space="preserve"> présent</w:t>
      </w:r>
      <w:r w:rsidRPr="0061004F">
        <w:rPr>
          <w:lang w:eastAsia="zh-CN" w:bidi="hi-IN"/>
        </w:rPr>
        <w:t>e</w:t>
      </w:r>
      <w:r w:rsidR="00391D0C" w:rsidRPr="0061004F">
        <w:rPr>
          <w:lang w:eastAsia="zh-CN" w:bidi="hi-IN"/>
        </w:rPr>
        <w:t xml:space="preserve"> </w:t>
      </w:r>
      <w:r w:rsidRPr="0061004F">
        <w:rPr>
          <w:lang w:eastAsia="zh-CN" w:bidi="hi-IN"/>
        </w:rPr>
        <w:t xml:space="preserve">tranche est </w:t>
      </w:r>
      <w:r w:rsidR="00FA7243" w:rsidRPr="0061004F">
        <w:rPr>
          <w:lang w:eastAsia="zh-CN" w:bidi="hi-IN"/>
        </w:rPr>
        <w:t>constitué</w:t>
      </w:r>
      <w:r w:rsidRPr="0061004F">
        <w:rPr>
          <w:lang w:eastAsia="zh-CN" w:bidi="hi-IN"/>
        </w:rPr>
        <w:t>e</w:t>
      </w:r>
      <w:r w:rsidR="00FA7243" w:rsidRPr="0061004F">
        <w:rPr>
          <w:lang w:eastAsia="zh-CN" w:bidi="hi-IN"/>
        </w:rPr>
        <w:t xml:space="preserve"> des éléments de </w:t>
      </w:r>
      <w:r w:rsidR="00391D0C" w:rsidRPr="0061004F">
        <w:rPr>
          <w:lang w:eastAsia="zh-CN" w:bidi="hi-IN"/>
        </w:rPr>
        <w:t xml:space="preserve">mission suivants : </w:t>
      </w:r>
    </w:p>
    <w:p w:rsidR="0061004F" w:rsidRPr="0061004F" w:rsidRDefault="0061004F" w:rsidP="0046199B">
      <w:pPr>
        <w:pStyle w:val="Paragraphedeliste"/>
        <w:widowControl w:val="0"/>
        <w:numPr>
          <w:ilvl w:val="0"/>
          <w:numId w:val="16"/>
        </w:numPr>
        <w:suppressAutoHyphens/>
        <w:spacing w:after="0"/>
        <w:ind w:left="57" w:firstLine="0"/>
        <w:rPr>
          <w:rFonts w:ascii="Verdana" w:eastAsia="SimSun" w:hAnsi="Verdana"/>
          <w:b/>
          <w:kern w:val="1"/>
          <w:szCs w:val="20"/>
          <w:lang w:eastAsia="zh-CN" w:bidi="hi-IN"/>
        </w:rPr>
      </w:pPr>
      <w:r w:rsidRPr="0061004F">
        <w:rPr>
          <w:rFonts w:ascii="Verdana" w:eastAsia="SimSun" w:hAnsi="Verdana"/>
          <w:b/>
          <w:kern w:val="1"/>
          <w:szCs w:val="20"/>
          <w:lang w:eastAsia="zh-CN" w:bidi="hi-IN"/>
        </w:rPr>
        <w:t xml:space="preserve">Pour l’ensemble du projet </w:t>
      </w:r>
    </w:p>
    <w:p w:rsidR="00010080" w:rsidRPr="0061004F" w:rsidRDefault="00EB2BD5" w:rsidP="0046199B">
      <w:pPr>
        <w:widowControl w:val="0"/>
        <w:numPr>
          <w:ilvl w:val="0"/>
          <w:numId w:val="10"/>
        </w:numPr>
        <w:suppressAutoHyphens/>
        <w:spacing w:after="0"/>
        <w:ind w:left="284" w:firstLine="0"/>
        <w:contextualSpacing/>
        <w:rPr>
          <w:rFonts w:eastAsia="Calibri" w:cs="Times New Roman"/>
          <w:szCs w:val="20"/>
        </w:rPr>
      </w:pPr>
      <w:r>
        <w:rPr>
          <w:rFonts w:eastAsia="Calibri" w:cs="Times New Roman"/>
          <w:szCs w:val="20"/>
        </w:rPr>
        <w:t>Étude</w:t>
      </w:r>
      <w:r w:rsidR="00010080" w:rsidRPr="0061004F">
        <w:rPr>
          <w:rFonts w:eastAsia="Calibri" w:cs="Times New Roman"/>
          <w:szCs w:val="20"/>
        </w:rPr>
        <w:t>s de diagnostic (DIAG)</w:t>
      </w:r>
      <w:r w:rsidR="00BF6FC0" w:rsidRPr="0061004F">
        <w:rPr>
          <w:rFonts w:eastAsia="Calibri" w:cs="Times New Roman"/>
          <w:szCs w:val="20"/>
        </w:rPr>
        <w:t xml:space="preserve"> </w:t>
      </w:r>
      <w:r w:rsidR="00CB5D35">
        <w:rPr>
          <w:rFonts w:eastAsia="Calibri" w:cs="Times New Roman"/>
          <w:szCs w:val="20"/>
        </w:rPr>
        <w:t>globales</w:t>
      </w:r>
      <w:r w:rsidR="0046199B">
        <w:rPr>
          <w:rFonts w:eastAsia="Calibri" w:cs="Times New Roman"/>
          <w:szCs w:val="20"/>
        </w:rPr>
        <w:t>,</w:t>
      </w:r>
    </w:p>
    <w:p w:rsidR="00391D0C" w:rsidRPr="0061004F" w:rsidRDefault="00EB2BD5" w:rsidP="0046199B">
      <w:pPr>
        <w:widowControl w:val="0"/>
        <w:numPr>
          <w:ilvl w:val="0"/>
          <w:numId w:val="10"/>
        </w:numPr>
        <w:suppressAutoHyphens/>
        <w:ind w:left="284" w:firstLine="0"/>
        <w:contextualSpacing/>
        <w:rPr>
          <w:rFonts w:eastAsia="Calibri" w:cs="Times New Roman"/>
          <w:szCs w:val="20"/>
        </w:rPr>
      </w:pPr>
      <w:r>
        <w:rPr>
          <w:rFonts w:eastAsia="Calibri" w:cs="Times New Roman"/>
          <w:szCs w:val="20"/>
        </w:rPr>
        <w:t>Étude</w:t>
      </w:r>
      <w:r w:rsidR="00BF6FC0" w:rsidRPr="0061004F">
        <w:rPr>
          <w:rFonts w:eastAsia="Calibri" w:cs="Times New Roman"/>
          <w:szCs w:val="20"/>
        </w:rPr>
        <w:t>s d’</w:t>
      </w:r>
      <w:r w:rsidR="00391D0C" w:rsidRPr="0061004F">
        <w:rPr>
          <w:rFonts w:eastAsia="Calibri" w:cs="Times New Roman"/>
          <w:szCs w:val="20"/>
        </w:rPr>
        <w:t xml:space="preserve">Avant-projet </w:t>
      </w:r>
      <w:r w:rsidR="00CB5D35">
        <w:rPr>
          <w:rFonts w:eastAsia="Calibri" w:cs="Times New Roman"/>
          <w:szCs w:val="20"/>
        </w:rPr>
        <w:t>globales</w:t>
      </w:r>
      <w:r w:rsidR="0046199B">
        <w:rPr>
          <w:rFonts w:eastAsia="Calibri" w:cs="Times New Roman"/>
          <w:szCs w:val="20"/>
        </w:rPr>
        <w:t>.</w:t>
      </w:r>
    </w:p>
    <w:p w:rsidR="0061004F" w:rsidRPr="0061004F" w:rsidRDefault="0061004F" w:rsidP="00981F04">
      <w:pPr>
        <w:pStyle w:val="Titre2"/>
        <w:rPr>
          <w:b/>
        </w:rPr>
      </w:pPr>
      <w:bookmarkStart w:id="6" w:name="_Toc491849765"/>
      <w:r w:rsidRPr="00981F04">
        <w:t>Tranche</w:t>
      </w:r>
      <w:r w:rsidRPr="0061004F">
        <w:t xml:space="preserve"> </w:t>
      </w:r>
      <w:r w:rsidR="00D8388B" w:rsidRPr="00B261C0">
        <w:t>optionnelle</w:t>
      </w:r>
      <w:r w:rsidRPr="0061004F">
        <w:t xml:space="preserve"> n°1</w:t>
      </w:r>
      <w:bookmarkEnd w:id="6"/>
      <w:r w:rsidRPr="0061004F">
        <w:t xml:space="preserve"> </w:t>
      </w:r>
    </w:p>
    <w:p w:rsidR="0061004F" w:rsidRPr="00EF3A08" w:rsidRDefault="0061004F" w:rsidP="0046199B">
      <w:pPr>
        <w:pStyle w:val="Paragraphedeliste"/>
        <w:widowControl w:val="0"/>
        <w:numPr>
          <w:ilvl w:val="0"/>
          <w:numId w:val="15"/>
        </w:numPr>
        <w:suppressAutoHyphens/>
        <w:spacing w:after="0"/>
        <w:ind w:left="57" w:firstLine="0"/>
        <w:rPr>
          <w:rFonts w:ascii="Verdana" w:hAnsi="Verdana"/>
          <w:b/>
          <w:color w:val="FF0000"/>
          <w:szCs w:val="20"/>
          <w:highlight w:val="yellow"/>
        </w:rPr>
      </w:pPr>
      <w:r w:rsidRPr="00EF3A08">
        <w:rPr>
          <w:rFonts w:ascii="Verdana" w:hAnsi="Verdana"/>
          <w:b/>
          <w:szCs w:val="20"/>
          <w:highlight w:val="yellow"/>
        </w:rPr>
        <w:t xml:space="preserve">Pour </w:t>
      </w:r>
      <w:r w:rsidRPr="00EF3A08">
        <w:rPr>
          <w:rFonts w:ascii="Verdana" w:hAnsi="Verdana"/>
          <w:b/>
          <w:color w:val="FF0000"/>
          <w:szCs w:val="20"/>
          <w:highlight w:val="yellow"/>
        </w:rPr>
        <w:t xml:space="preserve">(préciser les travaux </w:t>
      </w:r>
      <w:r w:rsidR="00352D27" w:rsidRPr="00EF3A08">
        <w:rPr>
          <w:rFonts w:ascii="Verdana" w:hAnsi="Verdana"/>
          <w:b/>
          <w:color w:val="FF0000"/>
          <w:szCs w:val="20"/>
          <w:highlight w:val="yellow"/>
        </w:rPr>
        <w:t xml:space="preserve">sur lesquels porte la maîtrise d’œuvre de </w:t>
      </w:r>
      <w:r w:rsidRPr="00EF3A08">
        <w:rPr>
          <w:rFonts w:ascii="Verdana" w:hAnsi="Verdana"/>
          <w:b/>
          <w:color w:val="FF0000"/>
          <w:szCs w:val="20"/>
          <w:highlight w:val="yellow"/>
        </w:rPr>
        <w:t>cette tranche)</w:t>
      </w:r>
    </w:p>
    <w:p w:rsidR="00391D0C" w:rsidRDefault="00EB2BD5" w:rsidP="0046199B">
      <w:pPr>
        <w:widowControl w:val="0"/>
        <w:numPr>
          <w:ilvl w:val="0"/>
          <w:numId w:val="10"/>
        </w:numPr>
        <w:suppressAutoHyphens/>
        <w:spacing w:after="0"/>
        <w:ind w:left="284" w:firstLine="0"/>
        <w:contextualSpacing/>
        <w:rPr>
          <w:rFonts w:eastAsia="Calibri" w:cs="Times New Roman"/>
          <w:szCs w:val="20"/>
        </w:rPr>
      </w:pPr>
      <w:r>
        <w:rPr>
          <w:rFonts w:eastAsia="Calibri" w:cs="Times New Roman"/>
          <w:szCs w:val="20"/>
        </w:rPr>
        <w:t>Étude</w:t>
      </w:r>
      <w:r w:rsidR="00391D0C" w:rsidRPr="0061004F">
        <w:rPr>
          <w:rFonts w:eastAsia="Calibri" w:cs="Times New Roman"/>
          <w:szCs w:val="20"/>
        </w:rPr>
        <w:t>s de projet (PRO)</w:t>
      </w:r>
      <w:r w:rsidR="0046199B">
        <w:rPr>
          <w:rFonts w:eastAsia="Calibri" w:cs="Times New Roman"/>
          <w:szCs w:val="20"/>
        </w:rPr>
        <w:t>,</w:t>
      </w:r>
      <w:r w:rsidR="003C4AF7" w:rsidRPr="0061004F">
        <w:rPr>
          <w:rFonts w:eastAsia="Calibri" w:cs="Times New Roman"/>
          <w:szCs w:val="20"/>
        </w:rPr>
        <w:t xml:space="preserve"> </w:t>
      </w:r>
    </w:p>
    <w:p w:rsidR="005A77BA" w:rsidRPr="005A77BA" w:rsidRDefault="00EB2BD5" w:rsidP="0046199B">
      <w:pPr>
        <w:pStyle w:val="Paragraphedeliste"/>
        <w:numPr>
          <w:ilvl w:val="0"/>
          <w:numId w:val="10"/>
        </w:numPr>
        <w:spacing w:after="0"/>
        <w:ind w:left="284" w:firstLine="0"/>
        <w:rPr>
          <w:rFonts w:ascii="Verdana" w:hAnsi="Verdana"/>
          <w:szCs w:val="20"/>
        </w:rPr>
      </w:pPr>
      <w:r>
        <w:rPr>
          <w:rFonts w:ascii="Verdana" w:hAnsi="Verdana"/>
          <w:szCs w:val="20"/>
        </w:rPr>
        <w:t>Étude</w:t>
      </w:r>
      <w:r w:rsidR="005A77BA" w:rsidRPr="005A77BA">
        <w:rPr>
          <w:rFonts w:ascii="Verdana" w:hAnsi="Verdana"/>
          <w:szCs w:val="20"/>
        </w:rPr>
        <w:t>s d’exécution (EXE) (excepté pour le choix et l’agencement du mobilier</w:t>
      </w:r>
      <w:r w:rsidR="005A77BA">
        <w:rPr>
          <w:rFonts w:ascii="Verdana" w:hAnsi="Verdana"/>
          <w:szCs w:val="20"/>
        </w:rPr>
        <w:t xml:space="preserve"> urbain</w:t>
      </w:r>
      <w:r w:rsidR="0046199B">
        <w:rPr>
          <w:rFonts w:ascii="Verdana" w:hAnsi="Verdana"/>
          <w:szCs w:val="20"/>
        </w:rPr>
        <w:t>),</w:t>
      </w:r>
    </w:p>
    <w:p w:rsidR="00010080" w:rsidRPr="005A77BA" w:rsidRDefault="00391D0C" w:rsidP="0046199B">
      <w:pPr>
        <w:widowControl w:val="0"/>
        <w:numPr>
          <w:ilvl w:val="0"/>
          <w:numId w:val="10"/>
        </w:numPr>
        <w:suppressAutoHyphens/>
        <w:spacing w:after="0"/>
        <w:ind w:left="284" w:firstLine="0"/>
        <w:contextualSpacing/>
        <w:rPr>
          <w:rFonts w:eastAsia="Calibri" w:cs="Times New Roman"/>
          <w:szCs w:val="20"/>
        </w:rPr>
      </w:pPr>
      <w:r w:rsidRPr="0061004F">
        <w:rPr>
          <w:rFonts w:eastAsia="Calibri" w:cs="Times New Roman"/>
          <w:szCs w:val="20"/>
        </w:rPr>
        <w:t>Assistance aux contrats de travaux (ACT)</w:t>
      </w:r>
      <w:r w:rsidR="005D3C7B" w:rsidRPr="005D3C7B">
        <w:rPr>
          <w:rFonts w:eastAsia="Calibri" w:cs="Times New Roman"/>
          <w:szCs w:val="20"/>
        </w:rPr>
        <w:t xml:space="preserve"> </w:t>
      </w:r>
      <w:r w:rsidR="005D3C7B" w:rsidRPr="0061004F">
        <w:rPr>
          <w:rFonts w:eastAsia="Calibri" w:cs="Times New Roman"/>
          <w:szCs w:val="20"/>
        </w:rPr>
        <w:t>comprenant les quantitatifs ainsi que la rédaction des pièces administratives du DCE (CCAP et RC)</w:t>
      </w:r>
      <w:r w:rsidR="0046199B">
        <w:rPr>
          <w:rFonts w:eastAsia="Calibri" w:cs="Times New Roman"/>
          <w:szCs w:val="20"/>
        </w:rPr>
        <w:t>,</w:t>
      </w:r>
    </w:p>
    <w:p w:rsidR="00391D0C" w:rsidRPr="0061004F" w:rsidRDefault="00391D0C" w:rsidP="0046199B">
      <w:pPr>
        <w:widowControl w:val="0"/>
        <w:numPr>
          <w:ilvl w:val="0"/>
          <w:numId w:val="10"/>
        </w:numPr>
        <w:suppressAutoHyphens/>
        <w:spacing w:after="0"/>
        <w:ind w:left="284" w:firstLine="0"/>
        <w:contextualSpacing/>
        <w:rPr>
          <w:rFonts w:eastAsia="Calibri" w:cs="Times New Roman"/>
          <w:szCs w:val="20"/>
        </w:rPr>
      </w:pPr>
      <w:r w:rsidRPr="0061004F">
        <w:rPr>
          <w:rFonts w:eastAsia="Calibri" w:cs="Times New Roman"/>
          <w:szCs w:val="20"/>
        </w:rPr>
        <w:t>Direction de l’exécution du o</w:t>
      </w:r>
      <w:r w:rsidR="0046199B">
        <w:rPr>
          <w:rFonts w:eastAsia="Calibri" w:cs="Times New Roman"/>
          <w:szCs w:val="20"/>
        </w:rPr>
        <w:t>u des contrats de travaux (DET),</w:t>
      </w:r>
    </w:p>
    <w:p w:rsidR="00391D0C" w:rsidRPr="0061004F" w:rsidRDefault="00391D0C" w:rsidP="0046199B">
      <w:pPr>
        <w:widowControl w:val="0"/>
        <w:numPr>
          <w:ilvl w:val="0"/>
          <w:numId w:val="10"/>
        </w:numPr>
        <w:suppressAutoHyphens/>
        <w:spacing w:after="0"/>
        <w:ind w:left="284" w:firstLine="0"/>
        <w:contextualSpacing/>
        <w:rPr>
          <w:rFonts w:eastAsia="Calibri" w:cs="Times New Roman"/>
          <w:szCs w:val="20"/>
        </w:rPr>
      </w:pPr>
      <w:r w:rsidRPr="0061004F">
        <w:rPr>
          <w:rFonts w:eastAsia="Calibri" w:cs="Times New Roman"/>
          <w:szCs w:val="20"/>
        </w:rPr>
        <w:t>Assistance au maître d’ouvrage à la réception et la péri</w:t>
      </w:r>
      <w:r w:rsidR="0046199B">
        <w:rPr>
          <w:rFonts w:eastAsia="Calibri" w:cs="Times New Roman"/>
          <w:szCs w:val="20"/>
        </w:rPr>
        <w:t>ode de parfait achèvement (AOR).</w:t>
      </w:r>
    </w:p>
    <w:p w:rsidR="0061004F" w:rsidRPr="003550C6" w:rsidRDefault="0061004F" w:rsidP="00981F04">
      <w:pPr>
        <w:pStyle w:val="Titre2"/>
        <w:rPr>
          <w:b/>
        </w:rPr>
      </w:pPr>
      <w:bookmarkStart w:id="7" w:name="_Toc491849766"/>
      <w:r w:rsidRPr="003550C6">
        <w:lastRenderedPageBreak/>
        <w:t xml:space="preserve">Tranche </w:t>
      </w:r>
      <w:r w:rsidR="00D8388B" w:rsidRPr="00981F04">
        <w:t>optionnelle</w:t>
      </w:r>
      <w:r w:rsidRPr="003550C6">
        <w:t xml:space="preserve"> n°2</w:t>
      </w:r>
      <w:bookmarkEnd w:id="7"/>
    </w:p>
    <w:p w:rsidR="0061004F" w:rsidRPr="00EF3A08" w:rsidRDefault="00352D27" w:rsidP="0046199B">
      <w:pPr>
        <w:pStyle w:val="Paragraphedeliste"/>
        <w:numPr>
          <w:ilvl w:val="0"/>
          <w:numId w:val="15"/>
        </w:numPr>
        <w:spacing w:after="0"/>
        <w:ind w:left="57" w:firstLine="0"/>
        <w:rPr>
          <w:rFonts w:ascii="Verdana" w:hAnsi="Verdana"/>
          <w:b/>
          <w:szCs w:val="20"/>
          <w:highlight w:val="yellow"/>
        </w:rPr>
      </w:pPr>
      <w:r w:rsidRPr="00EF3A08">
        <w:rPr>
          <w:rFonts w:ascii="Verdana" w:hAnsi="Verdana"/>
          <w:b/>
          <w:szCs w:val="20"/>
          <w:highlight w:val="yellow"/>
        </w:rPr>
        <w:t>Pour</w:t>
      </w:r>
      <w:r w:rsidR="0061004F" w:rsidRPr="00EF3A08">
        <w:rPr>
          <w:rFonts w:ascii="Verdana" w:hAnsi="Verdana"/>
          <w:b/>
          <w:color w:val="FF0000"/>
          <w:szCs w:val="20"/>
          <w:highlight w:val="yellow"/>
        </w:rPr>
        <w:t xml:space="preserve"> </w:t>
      </w:r>
      <w:r w:rsidRPr="00EF3A08">
        <w:rPr>
          <w:rFonts w:ascii="Verdana" w:hAnsi="Verdana"/>
          <w:b/>
          <w:color w:val="FF0000"/>
          <w:szCs w:val="20"/>
          <w:highlight w:val="yellow"/>
        </w:rPr>
        <w:t>(préciser les travaux sur lesquels porte la maîtrise d’œuvre de cette tranche)</w:t>
      </w:r>
    </w:p>
    <w:p w:rsidR="003550C6" w:rsidRDefault="00EB2BD5" w:rsidP="0046199B">
      <w:pPr>
        <w:pStyle w:val="Paragraphedeliste"/>
        <w:numPr>
          <w:ilvl w:val="0"/>
          <w:numId w:val="10"/>
        </w:numPr>
        <w:ind w:left="284" w:firstLine="0"/>
        <w:rPr>
          <w:rFonts w:ascii="Verdana" w:hAnsi="Verdana"/>
          <w:szCs w:val="20"/>
        </w:rPr>
      </w:pPr>
      <w:r>
        <w:rPr>
          <w:rFonts w:ascii="Verdana" w:hAnsi="Verdana"/>
          <w:szCs w:val="20"/>
        </w:rPr>
        <w:t>Étude</w:t>
      </w:r>
      <w:r w:rsidR="0046199B">
        <w:rPr>
          <w:rFonts w:ascii="Verdana" w:hAnsi="Verdana"/>
          <w:szCs w:val="20"/>
        </w:rPr>
        <w:t>s de projet (PRO),</w:t>
      </w:r>
    </w:p>
    <w:p w:rsidR="00215EFD" w:rsidRPr="00215EFD" w:rsidRDefault="00EB2BD5" w:rsidP="0046199B">
      <w:pPr>
        <w:pStyle w:val="Paragraphedeliste"/>
        <w:numPr>
          <w:ilvl w:val="0"/>
          <w:numId w:val="10"/>
        </w:numPr>
        <w:ind w:left="284" w:firstLine="0"/>
        <w:rPr>
          <w:rFonts w:ascii="Verdana" w:hAnsi="Verdana"/>
          <w:szCs w:val="20"/>
        </w:rPr>
      </w:pPr>
      <w:r>
        <w:rPr>
          <w:rFonts w:ascii="Verdana" w:hAnsi="Verdana"/>
          <w:szCs w:val="20"/>
        </w:rPr>
        <w:t>Étude</w:t>
      </w:r>
      <w:r w:rsidR="00215EFD" w:rsidRPr="00215EFD">
        <w:rPr>
          <w:rFonts w:ascii="Verdana" w:hAnsi="Verdana"/>
          <w:szCs w:val="20"/>
        </w:rPr>
        <w:t>s d’exécution (EXE) (excepté pour le choix et l’agencement du mobilier urbain)</w:t>
      </w:r>
      <w:r w:rsidR="0046199B">
        <w:rPr>
          <w:rFonts w:ascii="Verdana" w:hAnsi="Verdana"/>
          <w:szCs w:val="20"/>
        </w:rPr>
        <w:t>,</w:t>
      </w:r>
      <w:r w:rsidR="00215EFD" w:rsidRPr="00215EFD">
        <w:rPr>
          <w:rFonts w:ascii="Verdana" w:hAnsi="Verdana"/>
          <w:szCs w:val="20"/>
        </w:rPr>
        <w:t xml:space="preserve"> </w:t>
      </w:r>
    </w:p>
    <w:p w:rsidR="003550C6" w:rsidRDefault="0061004F" w:rsidP="0046199B">
      <w:pPr>
        <w:pStyle w:val="Paragraphedeliste"/>
        <w:numPr>
          <w:ilvl w:val="0"/>
          <w:numId w:val="10"/>
        </w:numPr>
        <w:ind w:left="284" w:firstLine="0"/>
        <w:rPr>
          <w:rFonts w:ascii="Verdana" w:hAnsi="Verdana"/>
          <w:szCs w:val="20"/>
        </w:rPr>
      </w:pPr>
      <w:r w:rsidRPr="003550C6">
        <w:rPr>
          <w:rFonts w:ascii="Verdana" w:hAnsi="Verdana"/>
          <w:szCs w:val="20"/>
        </w:rPr>
        <w:t>Assistance aux contrats de travaux (ACT)</w:t>
      </w:r>
      <w:r w:rsidR="005D3C7B" w:rsidRPr="005D3C7B">
        <w:rPr>
          <w:rFonts w:ascii="Verdana" w:hAnsi="Verdana"/>
          <w:szCs w:val="20"/>
        </w:rPr>
        <w:t xml:space="preserve"> </w:t>
      </w:r>
      <w:r w:rsidR="005D3C7B" w:rsidRPr="003550C6">
        <w:rPr>
          <w:rFonts w:ascii="Verdana" w:hAnsi="Verdana"/>
          <w:szCs w:val="20"/>
        </w:rPr>
        <w:t>comprenant les quantitatifs ainsi que la rédaction des pièces administratives du DCE (CCAP et RC)</w:t>
      </w:r>
      <w:r w:rsidR="0046199B">
        <w:rPr>
          <w:rFonts w:ascii="Verdana" w:hAnsi="Verdana"/>
          <w:szCs w:val="20"/>
        </w:rPr>
        <w:t>,</w:t>
      </w:r>
    </w:p>
    <w:p w:rsidR="003550C6" w:rsidRDefault="0061004F" w:rsidP="0046199B">
      <w:pPr>
        <w:pStyle w:val="Paragraphedeliste"/>
        <w:numPr>
          <w:ilvl w:val="0"/>
          <w:numId w:val="10"/>
        </w:numPr>
        <w:ind w:left="284" w:firstLine="0"/>
        <w:rPr>
          <w:rFonts w:ascii="Verdana" w:hAnsi="Verdana"/>
          <w:szCs w:val="20"/>
        </w:rPr>
      </w:pPr>
      <w:r w:rsidRPr="003550C6">
        <w:rPr>
          <w:rFonts w:ascii="Verdana" w:hAnsi="Verdana"/>
          <w:szCs w:val="20"/>
        </w:rPr>
        <w:t>Direction de l’exécution du o</w:t>
      </w:r>
      <w:r w:rsidR="0046199B">
        <w:rPr>
          <w:rFonts w:ascii="Verdana" w:hAnsi="Verdana"/>
          <w:szCs w:val="20"/>
        </w:rPr>
        <w:t>u des contrats de travaux (DET),</w:t>
      </w:r>
    </w:p>
    <w:p w:rsidR="0061004F" w:rsidRDefault="0061004F" w:rsidP="0046199B">
      <w:pPr>
        <w:pStyle w:val="Paragraphedeliste"/>
        <w:numPr>
          <w:ilvl w:val="0"/>
          <w:numId w:val="10"/>
        </w:numPr>
        <w:ind w:left="284" w:firstLine="0"/>
        <w:rPr>
          <w:rFonts w:ascii="Verdana" w:hAnsi="Verdana"/>
          <w:szCs w:val="20"/>
        </w:rPr>
      </w:pPr>
      <w:r w:rsidRPr="003550C6">
        <w:rPr>
          <w:rFonts w:ascii="Verdana" w:hAnsi="Verdana"/>
          <w:szCs w:val="20"/>
        </w:rPr>
        <w:t>Assistance au maître d’ouvrage à la réception et la péri</w:t>
      </w:r>
      <w:r w:rsidR="0046199B">
        <w:rPr>
          <w:rFonts w:ascii="Verdana" w:hAnsi="Verdana"/>
          <w:szCs w:val="20"/>
        </w:rPr>
        <w:t>ode de parfait achèvement (AOR).</w:t>
      </w:r>
    </w:p>
    <w:p w:rsidR="008162CC" w:rsidRDefault="00EB2BD5" w:rsidP="00981F04">
      <w:pPr>
        <w:pStyle w:val="Titre2"/>
      </w:pPr>
      <w:bookmarkStart w:id="8" w:name="_Toc491849767"/>
      <w:r w:rsidRPr="00CB5D35">
        <w:rPr>
          <w:highlight w:val="yellow"/>
        </w:rPr>
        <w:t>Etc.</w:t>
      </w:r>
      <w:r w:rsidR="00CB5D35" w:rsidRPr="00CB5D35">
        <w:rPr>
          <w:highlight w:val="yellow"/>
        </w:rPr>
        <w:t xml:space="preserve"> …</w:t>
      </w:r>
      <w:r w:rsidRPr="00CB5D35">
        <w:rPr>
          <w:highlight w:val="yellow"/>
        </w:rPr>
        <w:t>. (À</w:t>
      </w:r>
      <w:r w:rsidR="00CB5D35" w:rsidRPr="00CB5D35">
        <w:rPr>
          <w:highlight w:val="yellow"/>
        </w:rPr>
        <w:t xml:space="preserve"> compléter le cas échéant, en fonction du nombre de tranches)</w:t>
      </w:r>
      <w:bookmarkEnd w:id="8"/>
    </w:p>
    <w:p w:rsidR="00782AC7" w:rsidRPr="00782AC7" w:rsidRDefault="00782AC7" w:rsidP="00782AC7">
      <w:pPr>
        <w:rPr>
          <w:rFonts w:eastAsia="Calibri" w:cs="Times New Roman"/>
          <w:szCs w:val="20"/>
        </w:rPr>
      </w:pPr>
      <w:r w:rsidRPr="00782AC7">
        <w:rPr>
          <w:rFonts w:eastAsia="Calibri" w:cs="Times New Roman"/>
          <w:szCs w:val="20"/>
        </w:rPr>
        <w:t xml:space="preserve">Il est par </w:t>
      </w:r>
      <w:r w:rsidRPr="00B261C0">
        <w:t>ailleurs, précisé que le maître d'œuvre est tenu de remplir les missions qui lui sont dévolues par le cahier des clauses administratives générales applicables aux marchés de travaux (</w:t>
      </w:r>
      <w:r w:rsidRPr="00782AC7">
        <w:rPr>
          <w:rFonts w:eastAsia="Calibri" w:cs="Times New Roman"/>
          <w:szCs w:val="20"/>
        </w:rPr>
        <w:t xml:space="preserve">CCAG Travaux).  </w:t>
      </w:r>
    </w:p>
    <w:p w:rsidR="00391D0C" w:rsidRPr="00391D0C" w:rsidRDefault="00391D0C" w:rsidP="00B261C0">
      <w:pPr>
        <w:pStyle w:val="Titre1"/>
      </w:pPr>
      <w:bookmarkStart w:id="9" w:name="_Toc491849768"/>
      <w:r w:rsidRPr="00391D0C">
        <w:t>Identification du pouvoir adjudicateur</w:t>
      </w:r>
      <w:bookmarkEnd w:id="9"/>
      <w:r w:rsidRPr="00391D0C">
        <w:t xml:space="preserve"> </w:t>
      </w:r>
    </w:p>
    <w:p w:rsidR="00391D0C" w:rsidRPr="00391D0C" w:rsidRDefault="00CB5D35" w:rsidP="00B261C0">
      <w:pPr>
        <w:spacing w:after="0"/>
        <w:rPr>
          <w:lang w:eastAsia="zh-CN" w:bidi="hi-IN"/>
        </w:rPr>
      </w:pPr>
      <w:r w:rsidRPr="00CB5D35">
        <w:rPr>
          <w:highlight w:val="yellow"/>
          <w:lang w:eastAsia="zh-CN" w:bidi="hi-IN"/>
        </w:rPr>
        <w:t xml:space="preserve">Commune/ Communauté de </w:t>
      </w:r>
      <w:r w:rsidRPr="00DC0125">
        <w:rPr>
          <w:highlight w:val="yellow"/>
          <w:lang w:eastAsia="zh-CN" w:bidi="hi-IN"/>
        </w:rPr>
        <w:t xml:space="preserve">Communes </w:t>
      </w:r>
      <w:r w:rsidR="00DC0125" w:rsidRPr="00DC0125">
        <w:rPr>
          <w:i/>
          <w:color w:val="FF0000"/>
          <w:highlight w:val="yellow"/>
          <w:lang w:eastAsia="zh-CN" w:bidi="hi-IN"/>
        </w:rPr>
        <w:t>(choisir)</w:t>
      </w:r>
      <w:r w:rsidR="00DC0125" w:rsidRPr="00DC0125">
        <w:rPr>
          <w:i/>
          <w:color w:val="FF0000"/>
          <w:lang w:eastAsia="zh-CN" w:bidi="hi-IN"/>
        </w:rPr>
        <w:t xml:space="preserve"> </w:t>
      </w:r>
      <w:r w:rsidR="00391D0C" w:rsidRPr="00391D0C">
        <w:rPr>
          <w:lang w:eastAsia="zh-CN" w:bidi="hi-IN"/>
        </w:rPr>
        <w:t xml:space="preserve">de </w:t>
      </w:r>
      <w:r w:rsidR="008162CC" w:rsidRPr="00EF3A08">
        <w:rPr>
          <w:highlight w:val="yellow"/>
          <w:lang w:eastAsia="zh-CN" w:bidi="hi-IN"/>
        </w:rPr>
        <w:t>XXXX</w:t>
      </w:r>
    </w:p>
    <w:p w:rsidR="008162CC" w:rsidRPr="00EF3A08" w:rsidRDefault="008162CC" w:rsidP="00B261C0">
      <w:pPr>
        <w:spacing w:after="0"/>
        <w:rPr>
          <w:highlight w:val="yellow"/>
          <w:lang w:eastAsia="zh-CN" w:bidi="hi-IN"/>
        </w:rPr>
      </w:pPr>
      <w:r w:rsidRPr="00EF3A08">
        <w:rPr>
          <w:highlight w:val="yellow"/>
          <w:lang w:eastAsia="zh-CN" w:bidi="hi-IN"/>
        </w:rPr>
        <w:t>ADRESSE</w:t>
      </w:r>
    </w:p>
    <w:p w:rsidR="00B261C0" w:rsidRDefault="00AB1525" w:rsidP="00B261C0">
      <w:pPr>
        <w:rPr>
          <w:lang w:eastAsia="zh-CN" w:bidi="hi-IN"/>
        </w:rPr>
      </w:pPr>
      <w:r w:rsidRPr="00EF3A08">
        <w:rPr>
          <w:highlight w:val="yellow"/>
          <w:lang w:eastAsia="zh-CN" w:bidi="hi-IN"/>
        </w:rPr>
        <w:t>16 </w:t>
      </w:r>
      <w:r w:rsidR="008162CC" w:rsidRPr="00EF3A08">
        <w:rPr>
          <w:highlight w:val="yellow"/>
          <w:lang w:eastAsia="zh-CN" w:bidi="hi-IN"/>
        </w:rPr>
        <w:t>XXX COMMUNE</w:t>
      </w:r>
      <w:r w:rsidR="008162CC" w:rsidRPr="00391D0C">
        <w:rPr>
          <w:lang w:eastAsia="zh-CN" w:bidi="hi-IN"/>
        </w:rPr>
        <w:t xml:space="preserve"> </w:t>
      </w:r>
    </w:p>
    <w:p w:rsidR="00391D0C" w:rsidRPr="00391D0C" w:rsidRDefault="00391D0C" w:rsidP="00B261C0">
      <w:pPr>
        <w:spacing w:after="0"/>
        <w:rPr>
          <w:lang w:eastAsia="zh-CN" w:bidi="hi-IN"/>
        </w:rPr>
      </w:pPr>
      <w:r w:rsidRPr="00391D0C">
        <w:rPr>
          <w:lang w:eastAsia="zh-CN" w:bidi="hi-IN"/>
        </w:rPr>
        <w:t xml:space="preserve">Téléphone : </w:t>
      </w:r>
      <w:r w:rsidRPr="00EF3A08">
        <w:rPr>
          <w:highlight w:val="yellow"/>
          <w:lang w:eastAsia="zh-CN" w:bidi="hi-IN"/>
        </w:rPr>
        <w:t xml:space="preserve">05 45 </w:t>
      </w:r>
      <w:r w:rsidR="008162CC" w:rsidRPr="00EF3A08">
        <w:rPr>
          <w:highlight w:val="yellow"/>
          <w:lang w:eastAsia="zh-CN" w:bidi="hi-IN"/>
        </w:rPr>
        <w:t xml:space="preserve">XX </w:t>
      </w:r>
      <w:proofErr w:type="spellStart"/>
      <w:r w:rsidR="008162CC" w:rsidRPr="00EF3A08">
        <w:rPr>
          <w:highlight w:val="yellow"/>
          <w:lang w:eastAsia="zh-CN" w:bidi="hi-IN"/>
        </w:rPr>
        <w:t>XX</w:t>
      </w:r>
      <w:proofErr w:type="spellEnd"/>
      <w:r w:rsidR="008162CC" w:rsidRPr="00EF3A08">
        <w:rPr>
          <w:highlight w:val="yellow"/>
          <w:lang w:eastAsia="zh-CN" w:bidi="hi-IN"/>
        </w:rPr>
        <w:t xml:space="preserve"> </w:t>
      </w:r>
      <w:proofErr w:type="spellStart"/>
      <w:r w:rsidR="008162CC" w:rsidRPr="00EF3A08">
        <w:rPr>
          <w:highlight w:val="yellow"/>
          <w:lang w:eastAsia="zh-CN" w:bidi="hi-IN"/>
        </w:rPr>
        <w:t>XX</w:t>
      </w:r>
      <w:proofErr w:type="spellEnd"/>
    </w:p>
    <w:p w:rsidR="00391D0C" w:rsidRPr="00AB1525" w:rsidRDefault="00391D0C" w:rsidP="00B261C0">
      <w:pPr>
        <w:spacing w:after="0"/>
        <w:rPr>
          <w:lang w:eastAsia="zh-CN" w:bidi="hi-IN"/>
        </w:rPr>
      </w:pPr>
      <w:r w:rsidRPr="00391D0C">
        <w:rPr>
          <w:lang w:eastAsia="zh-CN" w:bidi="hi-IN"/>
        </w:rPr>
        <w:t xml:space="preserve">Fax : </w:t>
      </w:r>
      <w:r w:rsidRPr="00EF3A08">
        <w:rPr>
          <w:highlight w:val="yellow"/>
          <w:lang w:eastAsia="zh-CN" w:bidi="hi-IN"/>
        </w:rPr>
        <w:t xml:space="preserve">05 </w:t>
      </w:r>
      <w:r w:rsidR="008162CC" w:rsidRPr="00EF3A08">
        <w:rPr>
          <w:highlight w:val="yellow"/>
          <w:lang w:eastAsia="zh-CN" w:bidi="hi-IN"/>
        </w:rPr>
        <w:t xml:space="preserve">XX </w:t>
      </w:r>
      <w:proofErr w:type="spellStart"/>
      <w:r w:rsidR="008162CC" w:rsidRPr="00EF3A08">
        <w:rPr>
          <w:highlight w:val="yellow"/>
          <w:lang w:eastAsia="zh-CN" w:bidi="hi-IN"/>
        </w:rPr>
        <w:t>XX</w:t>
      </w:r>
      <w:proofErr w:type="spellEnd"/>
      <w:r w:rsidR="008162CC" w:rsidRPr="00EF3A08">
        <w:rPr>
          <w:highlight w:val="yellow"/>
          <w:lang w:eastAsia="zh-CN" w:bidi="hi-IN"/>
        </w:rPr>
        <w:t xml:space="preserve"> </w:t>
      </w:r>
      <w:proofErr w:type="spellStart"/>
      <w:r w:rsidR="008162CC" w:rsidRPr="00EF3A08">
        <w:rPr>
          <w:highlight w:val="yellow"/>
          <w:lang w:eastAsia="zh-CN" w:bidi="hi-IN"/>
        </w:rPr>
        <w:t>XX</w:t>
      </w:r>
      <w:proofErr w:type="spellEnd"/>
      <w:r w:rsidR="008162CC" w:rsidRPr="00EF3A08">
        <w:rPr>
          <w:highlight w:val="yellow"/>
          <w:lang w:eastAsia="zh-CN" w:bidi="hi-IN"/>
        </w:rPr>
        <w:t xml:space="preserve"> </w:t>
      </w:r>
      <w:proofErr w:type="spellStart"/>
      <w:r w:rsidR="008162CC" w:rsidRPr="00EF3A08">
        <w:rPr>
          <w:highlight w:val="yellow"/>
          <w:lang w:eastAsia="zh-CN" w:bidi="hi-IN"/>
        </w:rPr>
        <w:t>XX</w:t>
      </w:r>
      <w:proofErr w:type="spellEnd"/>
    </w:p>
    <w:p w:rsidR="001F238B" w:rsidRPr="00AB1525" w:rsidRDefault="001F238B" w:rsidP="00B261C0">
      <w:pPr>
        <w:spacing w:after="240"/>
        <w:rPr>
          <w:lang w:eastAsia="zh-CN" w:bidi="hi-IN"/>
        </w:rPr>
      </w:pPr>
      <w:r w:rsidRPr="00AB1525">
        <w:rPr>
          <w:lang w:eastAsia="zh-CN" w:bidi="hi-IN"/>
        </w:rPr>
        <w:t xml:space="preserve">Courriel : </w:t>
      </w:r>
      <w:r w:rsidR="008162CC" w:rsidRPr="00EF3A08">
        <w:rPr>
          <w:highlight w:val="yellow"/>
        </w:rPr>
        <w:t>XXXXXXXXXXXXX</w:t>
      </w:r>
    </w:p>
    <w:p w:rsidR="00391D0C" w:rsidRPr="00391D0C" w:rsidRDefault="00391D0C" w:rsidP="00B261C0">
      <w:pPr>
        <w:pStyle w:val="Titre1"/>
      </w:pPr>
      <w:bookmarkStart w:id="10" w:name="_Toc491849769"/>
      <w:r w:rsidRPr="00391D0C">
        <w:t>Contractant(s)</w:t>
      </w:r>
      <w:bookmarkEnd w:id="10"/>
      <w:r w:rsidRPr="00391D0C">
        <w:t xml:space="preserve"> </w:t>
      </w:r>
    </w:p>
    <w:p w:rsidR="00391D0C" w:rsidRPr="003F0455" w:rsidRDefault="00391D0C" w:rsidP="00391D0C">
      <w:pPr>
        <w:widowControl w:val="0"/>
        <w:suppressAutoHyphens/>
        <w:spacing w:after="0"/>
        <w:rPr>
          <w:rFonts w:eastAsia="SimSun" w:cs="Times New Roman"/>
          <w:b/>
          <w:i/>
          <w:kern w:val="1"/>
          <w:szCs w:val="20"/>
          <w:lang w:eastAsia="zh-CN" w:bidi="hi-IN"/>
        </w:rPr>
      </w:pPr>
      <w:r w:rsidRPr="003F0455">
        <w:rPr>
          <w:rFonts w:eastAsia="SimSun" w:cs="Times New Roman"/>
          <w:b/>
          <w:i/>
          <w:kern w:val="1"/>
          <w:szCs w:val="20"/>
          <w:lang w:eastAsia="zh-CN" w:bidi="hi-IN"/>
        </w:rPr>
        <w:t xml:space="preserve">Zone à compléter par le candidat </w:t>
      </w:r>
    </w:p>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b/>
          <w:bCs/>
          <w:i/>
          <w:iCs/>
          <w:kern w:val="1"/>
          <w:szCs w:val="20"/>
          <w:lang w:eastAsia="zh-CN" w:bidi="hi-IN"/>
        </w:rPr>
        <w:t>Signataire</w:t>
      </w:r>
    </w:p>
    <w:tbl>
      <w:tblPr>
        <w:tblW w:w="0" w:type="auto"/>
        <w:tblInd w:w="5" w:type="dxa"/>
        <w:tblLayout w:type="fixed"/>
        <w:tblCellMar>
          <w:left w:w="0" w:type="dxa"/>
          <w:right w:w="0" w:type="dxa"/>
        </w:tblCellMar>
        <w:tblLook w:val="04A0" w:firstRow="1" w:lastRow="0" w:firstColumn="1" w:lastColumn="0" w:noHBand="0" w:noVBand="1"/>
      </w:tblPr>
      <w:tblGrid>
        <w:gridCol w:w="117"/>
        <w:gridCol w:w="446"/>
        <w:gridCol w:w="1246"/>
        <w:gridCol w:w="4849"/>
        <w:gridCol w:w="1026"/>
      </w:tblGrid>
      <w:tr w:rsidR="00391D0C" w:rsidRPr="00391D0C" w:rsidTr="008D1080">
        <w:tc>
          <w:tcPr>
            <w:tcW w:w="1809" w:type="dxa"/>
            <w:gridSpan w:val="3"/>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Nom :</w:t>
            </w:r>
          </w:p>
        </w:tc>
        <w:tc>
          <w:tcPr>
            <w:tcW w:w="5875" w:type="dxa"/>
            <w:gridSpan w:val="2"/>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8D1080">
        <w:tc>
          <w:tcPr>
            <w:tcW w:w="1809" w:type="dxa"/>
            <w:gridSpan w:val="3"/>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Prénom :</w:t>
            </w:r>
          </w:p>
        </w:tc>
        <w:tc>
          <w:tcPr>
            <w:tcW w:w="5875" w:type="dxa"/>
            <w:gridSpan w:val="2"/>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8D1080">
        <w:tc>
          <w:tcPr>
            <w:tcW w:w="1809" w:type="dxa"/>
            <w:gridSpan w:val="3"/>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8D1080">
            <w:pPr>
              <w:widowControl w:val="0"/>
              <w:suppressAutoHyphens/>
              <w:rPr>
                <w:rFonts w:eastAsia="SimSun" w:cs="Times New Roman"/>
                <w:kern w:val="1"/>
                <w:szCs w:val="20"/>
                <w:lang w:eastAsia="zh-CN" w:bidi="hi-IN"/>
              </w:rPr>
            </w:pPr>
            <w:r w:rsidRPr="00391D0C">
              <w:rPr>
                <w:rFonts w:eastAsia="SimSun" w:cs="Times New Roman"/>
                <w:kern w:val="1"/>
                <w:szCs w:val="20"/>
                <w:lang w:eastAsia="zh-CN" w:bidi="hi-IN"/>
              </w:rPr>
              <w:t>Qualité :</w:t>
            </w:r>
          </w:p>
        </w:tc>
        <w:tc>
          <w:tcPr>
            <w:tcW w:w="5875" w:type="dxa"/>
            <w:gridSpan w:val="2"/>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8D1080">
        <w:trPr>
          <w:gridBefore w:val="1"/>
          <w:gridAfter w:val="1"/>
          <w:wBefore w:w="117" w:type="dxa"/>
          <w:wAfter w:w="1026" w:type="dxa"/>
        </w:trPr>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095" w:type="dxa"/>
            <w:gridSpan w:val="2"/>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Signant pour mon propre compte</w:t>
            </w:r>
          </w:p>
        </w:tc>
      </w:tr>
      <w:tr w:rsidR="00391D0C" w:rsidRPr="00391D0C" w:rsidTr="008D1080">
        <w:trPr>
          <w:gridBefore w:val="1"/>
          <w:gridAfter w:val="1"/>
          <w:wBefore w:w="117" w:type="dxa"/>
          <w:wAfter w:w="1026" w:type="dxa"/>
        </w:trPr>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095" w:type="dxa"/>
            <w:gridSpan w:val="2"/>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Signant pour le compte de la société</w:t>
            </w:r>
            <w:r w:rsidRPr="00391D0C">
              <w:rPr>
                <w:rFonts w:eastAsia="SimSun" w:cs="Times New Roman"/>
                <w:i/>
                <w:iCs/>
                <w:kern w:val="1"/>
                <w:szCs w:val="20"/>
                <w:lang w:eastAsia="zh-CN" w:bidi="hi-IN"/>
              </w:rPr>
              <w:t xml:space="preserve"> </w:t>
            </w:r>
          </w:p>
        </w:tc>
      </w:tr>
      <w:tr w:rsidR="00391D0C" w:rsidRPr="00391D0C" w:rsidTr="008D1080">
        <w:trPr>
          <w:gridBefore w:val="1"/>
          <w:gridAfter w:val="1"/>
          <w:wBefore w:w="117" w:type="dxa"/>
          <w:wAfter w:w="1026" w:type="dxa"/>
        </w:trPr>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095" w:type="dxa"/>
            <w:gridSpan w:val="2"/>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Signant pour le compte de la personne publique prestataire</w:t>
            </w:r>
            <w:r w:rsidRPr="00391D0C">
              <w:rPr>
                <w:rFonts w:eastAsia="SimSun" w:cs="Times New Roman"/>
                <w:i/>
                <w:iCs/>
                <w:kern w:val="1"/>
                <w:szCs w:val="20"/>
                <w:lang w:eastAsia="zh-CN" w:bidi="hi-IN"/>
              </w:rPr>
              <w:t xml:space="preserve"> </w:t>
            </w:r>
          </w:p>
        </w:tc>
      </w:tr>
    </w:tbl>
    <w:p w:rsidR="00391D0C" w:rsidRPr="00391D0C" w:rsidRDefault="00391D0C" w:rsidP="00391D0C">
      <w:pPr>
        <w:widowControl w:val="0"/>
        <w:suppressAutoHyphens/>
        <w:spacing w:after="0"/>
        <w:rPr>
          <w:rFonts w:eastAsia="SimSun" w:cs="Times New Roman"/>
          <w:kern w:val="1"/>
          <w:szCs w:val="20"/>
          <w:lang w:eastAsia="zh-CN" w:bidi="hi-IN"/>
        </w:rPr>
      </w:pPr>
      <w:proofErr w:type="gramStart"/>
      <w:r w:rsidRPr="00391D0C">
        <w:rPr>
          <w:rFonts w:eastAsia="SimSun" w:cs="Times New Roman"/>
          <w:b/>
          <w:bCs/>
          <w:i/>
          <w:iCs/>
          <w:kern w:val="1"/>
          <w:szCs w:val="20"/>
          <w:lang w:eastAsia="zh-CN" w:bidi="hi-IN"/>
        </w:rPr>
        <w:t>et</w:t>
      </w:r>
      <w:proofErr w:type="gramEnd"/>
    </w:p>
    <w:tbl>
      <w:tblPr>
        <w:tblW w:w="0" w:type="auto"/>
        <w:tblInd w:w="1256" w:type="dxa"/>
        <w:tblLayout w:type="fixed"/>
        <w:tblCellMar>
          <w:left w:w="0" w:type="dxa"/>
          <w:right w:w="0" w:type="dxa"/>
        </w:tblCellMar>
        <w:tblLook w:val="04A0" w:firstRow="1" w:lastRow="0" w:firstColumn="1" w:lastColumn="0" w:noHBand="0" w:noVBand="1"/>
      </w:tblPr>
      <w:tblGrid>
        <w:gridCol w:w="446"/>
        <w:gridCol w:w="1822"/>
        <w:gridCol w:w="2410"/>
        <w:gridCol w:w="2430"/>
      </w:tblGrid>
      <w:tr w:rsidR="00391D0C" w:rsidRPr="00391D0C" w:rsidTr="00A614B3">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662" w:type="dxa"/>
            <w:gridSpan w:val="3"/>
            <w:tcBorders>
              <w:top w:val="single" w:sz="4" w:space="0" w:color="FFFFFF"/>
              <w:left w:val="single" w:sz="4" w:space="0" w:color="FFFFFF"/>
              <w:bottom w:val="single" w:sz="4" w:space="0" w:color="FFFFFF"/>
              <w:right w:val="single" w:sz="4" w:space="0" w:color="FFFFFF"/>
            </w:tcBorders>
            <w:shd w:val="clear" w:color="auto" w:fill="FFFFFF"/>
            <w:vAlign w:val="center"/>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Agissant en tant que prestataire unique</w:t>
            </w:r>
          </w:p>
        </w:tc>
      </w:tr>
      <w:tr w:rsidR="00391D0C" w:rsidRPr="00391D0C" w:rsidTr="00A614B3">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662" w:type="dxa"/>
            <w:gridSpan w:val="3"/>
            <w:tcBorders>
              <w:top w:val="single" w:sz="4" w:space="0" w:color="FFFFFF"/>
              <w:left w:val="single" w:sz="4" w:space="0" w:color="FFFFFF"/>
              <w:bottom w:val="single" w:sz="4" w:space="0" w:color="FFFFFF"/>
              <w:right w:val="single" w:sz="4" w:space="0" w:color="FFFFFF"/>
            </w:tcBorders>
            <w:shd w:val="clear" w:color="auto" w:fill="FFFFFF"/>
            <w:vAlign w:val="center"/>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Agissant en tant que membre du groupement défini ci-après</w:t>
            </w:r>
          </w:p>
        </w:tc>
      </w:tr>
      <w:tr w:rsidR="00391D0C" w:rsidRPr="00391D0C" w:rsidTr="00A614B3">
        <w:trPr>
          <w:gridAfter w:val="1"/>
          <w:wAfter w:w="2430" w:type="dxa"/>
        </w:trPr>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8D1080">
            <w:pPr>
              <w:widowControl w:val="0"/>
              <w:suppressAutoHyphens/>
              <w:rPr>
                <w:rFonts w:eastAsia="SimSun" w:cs="Times New Roman"/>
                <w:kern w:val="1"/>
                <w:szCs w:val="20"/>
                <w:lang w:eastAsia="zh-CN" w:bidi="hi-IN"/>
              </w:rPr>
            </w:pPr>
            <w:r w:rsidRPr="00391D0C">
              <w:rPr>
                <w:rFonts w:eastAsia="SimSun" w:cs="Times New Roman"/>
                <w:kern w:val="1"/>
                <w:szCs w:val="20"/>
                <w:lang w:eastAsia="zh-CN" w:bidi="hi-IN"/>
              </w:rPr>
              <w:t xml:space="preserve">[  ] </w:t>
            </w:r>
          </w:p>
        </w:tc>
        <w:tc>
          <w:tcPr>
            <w:tcW w:w="1822"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8D1080">
            <w:pPr>
              <w:widowControl w:val="0"/>
              <w:suppressAutoHyphens/>
              <w:rPr>
                <w:rFonts w:eastAsia="SimSun" w:cs="Times New Roman"/>
                <w:kern w:val="1"/>
                <w:szCs w:val="20"/>
                <w:lang w:eastAsia="zh-CN" w:bidi="hi-IN"/>
              </w:rPr>
            </w:pPr>
            <w:r w:rsidRPr="00391D0C">
              <w:rPr>
                <w:rFonts w:eastAsia="SimSun" w:cs="Times New Roman"/>
                <w:kern w:val="1"/>
                <w:szCs w:val="20"/>
                <w:lang w:eastAsia="zh-CN" w:bidi="hi-IN"/>
              </w:rPr>
              <w:t>Solidaire</w:t>
            </w:r>
          </w:p>
        </w:tc>
        <w:tc>
          <w:tcPr>
            <w:tcW w:w="2410"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 Conjoint</w:t>
            </w:r>
          </w:p>
        </w:tc>
      </w:tr>
    </w:tbl>
    <w:p w:rsidR="00206E18" w:rsidRPr="00206E18" w:rsidRDefault="00206E18" w:rsidP="00206E18">
      <w:pPr>
        <w:widowControl w:val="0"/>
        <w:suppressAutoHyphens/>
        <w:spacing w:after="0"/>
        <w:rPr>
          <w:rFonts w:eastAsia="SimSun" w:cs="Times New Roman"/>
          <w:kern w:val="2"/>
          <w:szCs w:val="20"/>
          <w:lang w:eastAsia="zh-CN" w:bidi="hi-IN"/>
        </w:rPr>
      </w:pPr>
      <w:r w:rsidRPr="00206E18">
        <w:rPr>
          <w:rFonts w:eastAsia="SimSun" w:cs="Times New Roman"/>
          <w:kern w:val="2"/>
          <w:szCs w:val="20"/>
          <w:lang w:eastAsia="zh-CN" w:bidi="hi-IN"/>
        </w:rPr>
        <w:t xml:space="preserve">En cas de groupement conjoint, le mandataire est : </w:t>
      </w:r>
    </w:p>
    <w:tbl>
      <w:tblPr>
        <w:tblW w:w="0" w:type="auto"/>
        <w:tblInd w:w="1256" w:type="dxa"/>
        <w:tblLayout w:type="fixed"/>
        <w:tblCellMar>
          <w:left w:w="0" w:type="dxa"/>
          <w:right w:w="0" w:type="dxa"/>
        </w:tblCellMar>
        <w:tblLook w:val="04A0" w:firstRow="1" w:lastRow="0" w:firstColumn="1" w:lastColumn="0" w:noHBand="0" w:noVBand="1"/>
      </w:tblPr>
      <w:tblGrid>
        <w:gridCol w:w="446"/>
        <w:gridCol w:w="1822"/>
      </w:tblGrid>
      <w:tr w:rsidR="00206E18" w:rsidRPr="00206E18" w:rsidTr="00206E18">
        <w:trPr>
          <w:trHeight w:val="93"/>
        </w:trPr>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206E18" w:rsidRPr="00206E18" w:rsidRDefault="00206E18" w:rsidP="00206E18">
            <w:pPr>
              <w:widowControl w:val="0"/>
              <w:suppressAutoHyphens/>
              <w:spacing w:after="0"/>
              <w:rPr>
                <w:rFonts w:eastAsia="SimSun" w:cs="Times New Roman"/>
                <w:kern w:val="2"/>
                <w:szCs w:val="20"/>
                <w:lang w:eastAsia="zh-CN" w:bidi="hi-IN"/>
              </w:rPr>
            </w:pPr>
            <w:r w:rsidRPr="00206E18">
              <w:rPr>
                <w:rFonts w:eastAsia="SimSun" w:cs="Times New Roman"/>
                <w:kern w:val="2"/>
                <w:szCs w:val="20"/>
                <w:lang w:eastAsia="zh-CN" w:bidi="hi-IN"/>
              </w:rPr>
              <w:t xml:space="preserve">[  ] </w:t>
            </w:r>
          </w:p>
        </w:tc>
        <w:tc>
          <w:tcPr>
            <w:tcW w:w="1822" w:type="dxa"/>
            <w:tcBorders>
              <w:top w:val="single" w:sz="4" w:space="0" w:color="FFFFFF"/>
              <w:left w:val="single" w:sz="4" w:space="0" w:color="FFFFFF"/>
              <w:bottom w:val="single" w:sz="4" w:space="0" w:color="FFFFFF"/>
              <w:right w:val="single" w:sz="4" w:space="0" w:color="FFFFFF"/>
            </w:tcBorders>
            <w:shd w:val="clear" w:color="auto" w:fill="FFFFFF"/>
            <w:hideMark/>
          </w:tcPr>
          <w:p w:rsidR="00206E18" w:rsidRPr="00206E18" w:rsidRDefault="00206E18" w:rsidP="00206E18">
            <w:pPr>
              <w:widowControl w:val="0"/>
              <w:suppressAutoHyphens/>
              <w:spacing w:after="0"/>
              <w:rPr>
                <w:rFonts w:eastAsia="SimSun" w:cs="Times New Roman"/>
                <w:kern w:val="2"/>
                <w:szCs w:val="20"/>
                <w:lang w:eastAsia="zh-CN" w:bidi="hi-IN"/>
              </w:rPr>
            </w:pPr>
            <w:r w:rsidRPr="00206E18">
              <w:rPr>
                <w:rFonts w:eastAsia="SimSun" w:cs="Times New Roman"/>
                <w:kern w:val="2"/>
                <w:szCs w:val="20"/>
                <w:lang w:eastAsia="zh-CN" w:bidi="hi-IN"/>
              </w:rPr>
              <w:t>Solidaire</w:t>
            </w:r>
          </w:p>
        </w:tc>
      </w:tr>
    </w:tbl>
    <w:p w:rsidR="006C1E42" w:rsidRPr="00391D0C" w:rsidRDefault="006C1E42" w:rsidP="00391D0C">
      <w:pPr>
        <w:widowControl w:val="0"/>
        <w:suppressAutoHyphens/>
        <w:spacing w:after="0"/>
        <w:rPr>
          <w:rFonts w:eastAsia="SimSun" w:cs="Times New Roman"/>
          <w:kern w:val="1"/>
          <w:szCs w:val="20"/>
          <w:lang w:eastAsia="zh-CN" w:bidi="hi-IN"/>
        </w:rPr>
      </w:pPr>
    </w:p>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b/>
          <w:bCs/>
          <w:i/>
          <w:iCs/>
          <w:kern w:val="1"/>
          <w:szCs w:val="20"/>
          <w:lang w:eastAsia="zh-CN" w:bidi="hi-IN"/>
        </w:rPr>
        <w:t>Prestataire individuel ou mandataire du groupement</w:t>
      </w:r>
    </w:p>
    <w:tbl>
      <w:tblPr>
        <w:tblW w:w="10320" w:type="dxa"/>
        <w:tblInd w:w="5" w:type="dxa"/>
        <w:tblLayout w:type="fixed"/>
        <w:tblCellMar>
          <w:left w:w="0" w:type="dxa"/>
          <w:right w:w="0" w:type="dxa"/>
        </w:tblCellMar>
        <w:tblLook w:val="04A0" w:firstRow="1" w:lastRow="0" w:firstColumn="1" w:lastColumn="0" w:noHBand="0" w:noVBand="1"/>
      </w:tblPr>
      <w:tblGrid>
        <w:gridCol w:w="3736"/>
        <w:gridCol w:w="6584"/>
      </w:tblGrid>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8D1080">
            <w:pPr>
              <w:widowControl w:val="0"/>
              <w:suppressAutoHyphens/>
              <w:spacing w:before="120" w:after="0"/>
              <w:rPr>
                <w:rFonts w:eastAsia="SimSun" w:cs="Times New Roman"/>
                <w:kern w:val="1"/>
                <w:szCs w:val="20"/>
                <w:lang w:eastAsia="zh-CN" w:bidi="hi-IN"/>
              </w:rPr>
            </w:pPr>
            <w:r w:rsidRPr="00391D0C">
              <w:rPr>
                <w:rFonts w:eastAsia="SimSun" w:cs="Times New Roman"/>
                <w:kern w:val="1"/>
                <w:szCs w:val="20"/>
                <w:lang w:eastAsia="zh-CN" w:bidi="hi-IN"/>
              </w:rPr>
              <w:t>Raison sociale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rPr>
          <w:cantSplit/>
        </w:trPr>
        <w:tc>
          <w:tcPr>
            <w:tcW w:w="3736" w:type="dxa"/>
            <w:vMerge w:val="restart"/>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Adresse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rPr>
          <w:cantSplit/>
        </w:trPr>
        <w:tc>
          <w:tcPr>
            <w:tcW w:w="3736" w:type="dxa"/>
            <w:vMerge/>
            <w:tcBorders>
              <w:top w:val="single" w:sz="4" w:space="0" w:color="FFFFFF"/>
              <w:left w:val="single" w:sz="4" w:space="0" w:color="FFFFFF"/>
              <w:bottom w:val="single" w:sz="4" w:space="0" w:color="FFFFFF"/>
              <w:right w:val="single" w:sz="4" w:space="0" w:color="FFFFFF"/>
            </w:tcBorders>
            <w:vAlign w:val="center"/>
            <w:hideMark/>
          </w:tcPr>
          <w:p w:rsidR="00391D0C" w:rsidRPr="00391D0C" w:rsidRDefault="00391D0C" w:rsidP="00391D0C">
            <w:pPr>
              <w:widowControl w:val="0"/>
              <w:suppressAutoHyphens/>
              <w:spacing w:after="0"/>
              <w:rPr>
                <w:rFonts w:eastAsia="SimSun" w:cs="Times New Roman"/>
                <w:kern w:val="1"/>
                <w:szCs w:val="20"/>
                <w:lang w:eastAsia="zh-CN" w:bidi="hi-IN"/>
              </w:rPr>
            </w:pP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rPr>
          <w:cantSplit/>
        </w:trPr>
        <w:tc>
          <w:tcPr>
            <w:tcW w:w="3736" w:type="dxa"/>
            <w:vMerge/>
            <w:tcBorders>
              <w:top w:val="single" w:sz="4" w:space="0" w:color="FFFFFF"/>
              <w:left w:val="single" w:sz="4" w:space="0" w:color="FFFFFF"/>
              <w:bottom w:val="single" w:sz="4" w:space="0" w:color="FFFFFF"/>
              <w:right w:val="single" w:sz="4" w:space="0" w:color="FFFFFF"/>
            </w:tcBorders>
            <w:vAlign w:val="center"/>
            <w:hideMark/>
          </w:tcPr>
          <w:p w:rsidR="00391D0C" w:rsidRPr="00391D0C" w:rsidRDefault="00391D0C" w:rsidP="00391D0C">
            <w:pPr>
              <w:widowControl w:val="0"/>
              <w:suppressAutoHyphens/>
              <w:spacing w:after="0"/>
              <w:rPr>
                <w:rFonts w:eastAsia="SimSun" w:cs="Times New Roman"/>
                <w:kern w:val="1"/>
                <w:szCs w:val="20"/>
                <w:lang w:eastAsia="zh-CN" w:bidi="hi-IN"/>
              </w:rPr>
            </w:pP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rPr>
          <w:cantSplit/>
        </w:trPr>
        <w:tc>
          <w:tcPr>
            <w:tcW w:w="3736" w:type="dxa"/>
            <w:vMerge/>
            <w:tcBorders>
              <w:top w:val="single" w:sz="4" w:space="0" w:color="FFFFFF"/>
              <w:left w:val="single" w:sz="4" w:space="0" w:color="FFFFFF"/>
              <w:bottom w:val="single" w:sz="4" w:space="0" w:color="FFFFFF"/>
              <w:right w:val="single" w:sz="4" w:space="0" w:color="FFFFFF"/>
            </w:tcBorders>
            <w:vAlign w:val="center"/>
            <w:hideMark/>
          </w:tcPr>
          <w:p w:rsidR="00391D0C" w:rsidRPr="00391D0C" w:rsidRDefault="00391D0C" w:rsidP="00391D0C">
            <w:pPr>
              <w:widowControl w:val="0"/>
              <w:suppressAutoHyphens/>
              <w:spacing w:after="0"/>
              <w:rPr>
                <w:rFonts w:eastAsia="SimSun" w:cs="Times New Roman"/>
                <w:kern w:val="1"/>
                <w:szCs w:val="20"/>
                <w:lang w:eastAsia="zh-CN" w:bidi="hi-IN"/>
              </w:rPr>
            </w:pP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Code postal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Bureau distributeur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Téléphone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Fax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Courriel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Numéro SIRET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Numéro au registre du commerce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Ou au répertoire des métiers :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Code NAF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bl>
    <w:p w:rsidR="00391D0C" w:rsidRDefault="00391D0C" w:rsidP="00391D0C">
      <w:pPr>
        <w:widowControl w:val="0"/>
        <w:suppressAutoHyphens/>
        <w:spacing w:after="0"/>
        <w:rPr>
          <w:rFonts w:eastAsia="SimSun" w:cs="Times New Roman"/>
          <w:kern w:val="1"/>
          <w:szCs w:val="20"/>
          <w:lang w:eastAsia="zh-CN" w:bidi="hi-IN"/>
        </w:rPr>
      </w:pPr>
    </w:p>
    <w:tbl>
      <w:tblPr>
        <w:tblW w:w="10320" w:type="dxa"/>
        <w:tblInd w:w="5" w:type="dxa"/>
        <w:tblLayout w:type="fixed"/>
        <w:tblCellMar>
          <w:left w:w="0" w:type="dxa"/>
          <w:right w:w="0" w:type="dxa"/>
        </w:tblCellMar>
        <w:tblLook w:val="04A0" w:firstRow="1" w:lastRow="0" w:firstColumn="1" w:lastColumn="0" w:noHBand="0" w:noVBand="1"/>
      </w:tblPr>
      <w:tblGrid>
        <w:gridCol w:w="5040"/>
        <w:gridCol w:w="5280"/>
      </w:tblGrid>
      <w:tr w:rsidR="00391D0C" w:rsidRPr="00391D0C" w:rsidTr="00A614B3">
        <w:tc>
          <w:tcPr>
            <w:tcW w:w="5040" w:type="dxa"/>
            <w:tcBorders>
              <w:top w:val="single" w:sz="4" w:space="0" w:color="C0C0C0"/>
              <w:left w:val="single" w:sz="4" w:space="0" w:color="C0C0C0"/>
              <w:bottom w:val="single" w:sz="4" w:space="0" w:color="C0C0C0"/>
              <w:right w:val="nil"/>
            </w:tcBorders>
            <w:shd w:val="clear" w:color="auto" w:fill="FFFFFF"/>
          </w:tcPr>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FA7243" w:rsidRDefault="00FA7243" w:rsidP="00391D0C">
            <w:pPr>
              <w:keepLines/>
              <w:widowControl w:val="0"/>
              <w:autoSpaceDE w:val="0"/>
              <w:autoSpaceDN w:val="0"/>
              <w:adjustRightInd w:val="0"/>
              <w:spacing w:after="0"/>
              <w:ind w:left="108" w:right="108"/>
              <w:rPr>
                <w:rFonts w:ascii="Arial" w:eastAsia="Times New Roman" w:hAnsi="Arial" w:cs="Arial"/>
                <w:b/>
                <w:bCs/>
                <w:i/>
                <w:iCs/>
                <w:color w:val="000000"/>
                <w:sz w:val="18"/>
                <w:szCs w:val="18"/>
                <w:lang w:eastAsia="fr-FR"/>
              </w:rPr>
            </w:pPr>
            <w:r>
              <w:rPr>
                <w:rFonts w:ascii="Arial" w:eastAsia="Times New Roman" w:hAnsi="Arial" w:cs="Arial"/>
                <w:b/>
                <w:bCs/>
                <w:i/>
                <w:iCs/>
                <w:color w:val="000000"/>
                <w:sz w:val="18"/>
                <w:szCs w:val="18"/>
                <w:lang w:eastAsia="fr-FR"/>
              </w:rPr>
              <w:t xml:space="preserve">En cas de groupement : </w:t>
            </w:r>
          </w:p>
          <w:p w:rsidR="00391D0C" w:rsidRPr="00391D0C" w:rsidRDefault="00FA7243"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r>
              <w:rPr>
                <w:rFonts w:ascii="Arial" w:eastAsia="Times New Roman" w:hAnsi="Arial" w:cs="Arial"/>
                <w:b/>
                <w:bCs/>
                <w:i/>
                <w:iCs/>
                <w:color w:val="000000"/>
                <w:sz w:val="18"/>
                <w:szCs w:val="18"/>
                <w:lang w:eastAsia="fr-FR"/>
              </w:rPr>
              <w:t>C</w:t>
            </w:r>
            <w:r w:rsidR="00391D0C" w:rsidRPr="00391D0C">
              <w:rPr>
                <w:rFonts w:ascii="Arial" w:eastAsia="Times New Roman" w:hAnsi="Arial" w:cs="Arial"/>
                <w:b/>
                <w:bCs/>
                <w:i/>
                <w:iCs/>
                <w:color w:val="000000"/>
                <w:sz w:val="18"/>
                <w:szCs w:val="18"/>
                <w:lang w:eastAsia="fr-FR"/>
              </w:rPr>
              <w:t>otraitant n°1</w:t>
            </w: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Raison sociale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Adresse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postal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Bureau distributeur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Téléphone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Fax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Courriel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Numéro SIRET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 Reg. com.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 xml:space="preserve">N° </w:t>
            </w:r>
            <w:proofErr w:type="spellStart"/>
            <w:r w:rsidRPr="00391D0C">
              <w:rPr>
                <w:rFonts w:ascii="Arial" w:eastAsia="Times New Roman" w:hAnsi="Arial" w:cs="Arial"/>
                <w:color w:val="000000"/>
                <w:sz w:val="14"/>
                <w:szCs w:val="14"/>
                <w:lang w:eastAsia="fr-FR"/>
              </w:rPr>
              <w:t>rép</w:t>
            </w:r>
            <w:proofErr w:type="spellEnd"/>
            <w:r w:rsidRPr="00391D0C">
              <w:rPr>
                <w:rFonts w:ascii="Arial" w:eastAsia="Times New Roman" w:hAnsi="Arial" w:cs="Arial"/>
                <w:color w:val="000000"/>
                <w:sz w:val="14"/>
                <w:szCs w:val="14"/>
                <w:lang w:eastAsia="fr-FR"/>
              </w:rPr>
              <w:t xml:space="preserve">. Métiers :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NAF/APE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autoSpaceDE w:val="0"/>
              <w:autoSpaceDN w:val="0"/>
              <w:adjustRightInd w:val="0"/>
              <w:spacing w:before="40" w:after="40"/>
              <w:ind w:left="108" w:right="108"/>
              <w:rPr>
                <w:rFonts w:ascii="Arial" w:eastAsia="Times New Roman" w:hAnsi="Arial" w:cs="Arial"/>
                <w:color w:val="000000"/>
                <w:sz w:val="2"/>
                <w:szCs w:val="2"/>
                <w:lang w:eastAsia="fr-FR"/>
              </w:rPr>
            </w:pPr>
          </w:p>
          <w:p w:rsidR="00391D0C" w:rsidRPr="00391D0C" w:rsidRDefault="00CB0DEE" w:rsidP="00CB0DEE">
            <w:pPr>
              <w:keepLines/>
              <w:widowControl w:val="0"/>
              <w:autoSpaceDE w:val="0"/>
              <w:autoSpaceDN w:val="0"/>
              <w:adjustRightInd w:val="0"/>
              <w:spacing w:after="0"/>
              <w:ind w:right="108"/>
              <w:rPr>
                <w:rFonts w:ascii="Arial" w:eastAsia="Times New Roman" w:hAnsi="Arial" w:cs="Arial"/>
                <w:color w:val="000000"/>
                <w:sz w:val="2"/>
                <w:szCs w:val="2"/>
                <w:lang w:eastAsia="fr-FR"/>
              </w:rPr>
            </w:pPr>
            <w:r>
              <w:rPr>
                <w:rFonts w:ascii="Arial" w:eastAsia="Times New Roman" w:hAnsi="Arial" w:cs="Arial"/>
                <w:b/>
                <w:bCs/>
                <w:i/>
                <w:iCs/>
                <w:color w:val="000000"/>
                <w:sz w:val="18"/>
                <w:szCs w:val="18"/>
                <w:lang w:eastAsia="fr-FR"/>
              </w:rPr>
              <w:t xml:space="preserve"> </w:t>
            </w:r>
            <w:r w:rsidR="00391D0C" w:rsidRPr="00391D0C">
              <w:rPr>
                <w:rFonts w:ascii="Arial" w:eastAsia="Times New Roman" w:hAnsi="Arial" w:cs="Arial"/>
                <w:b/>
                <w:bCs/>
                <w:i/>
                <w:iCs/>
                <w:color w:val="000000"/>
                <w:sz w:val="18"/>
                <w:szCs w:val="18"/>
                <w:lang w:eastAsia="fr-FR"/>
              </w:rPr>
              <w:t>Cotraitant n°3</w:t>
            </w: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Raison sociale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Adresse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postal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Bureau distributeur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Téléphone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Fax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Courriel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Numéro SIRET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 Reg. com.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 xml:space="preserve">N° </w:t>
            </w:r>
            <w:proofErr w:type="spellStart"/>
            <w:r w:rsidRPr="00391D0C">
              <w:rPr>
                <w:rFonts w:ascii="Arial" w:eastAsia="Times New Roman" w:hAnsi="Arial" w:cs="Arial"/>
                <w:color w:val="000000"/>
                <w:sz w:val="14"/>
                <w:szCs w:val="14"/>
                <w:lang w:eastAsia="fr-FR"/>
              </w:rPr>
              <w:t>rép</w:t>
            </w:r>
            <w:proofErr w:type="spellEnd"/>
            <w:r w:rsidRPr="00391D0C">
              <w:rPr>
                <w:rFonts w:ascii="Arial" w:eastAsia="Times New Roman" w:hAnsi="Arial" w:cs="Arial"/>
                <w:color w:val="000000"/>
                <w:sz w:val="14"/>
                <w:szCs w:val="14"/>
                <w:lang w:eastAsia="fr-FR"/>
              </w:rPr>
              <w:t xml:space="preserve">. Métiers :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NAF/APE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widowControl w:val="0"/>
              <w:autoSpaceDE w:val="0"/>
              <w:autoSpaceDN w:val="0"/>
              <w:adjustRightInd w:val="0"/>
              <w:spacing w:after="0"/>
              <w:ind w:left="108" w:right="108"/>
              <w:rPr>
                <w:rFonts w:ascii="Arial" w:eastAsia="Times New Roman" w:hAnsi="Arial" w:cs="Arial"/>
                <w:color w:val="000000"/>
                <w:sz w:val="2"/>
                <w:szCs w:val="2"/>
                <w:lang w:eastAsia="fr-FR"/>
              </w:rPr>
            </w:pPr>
          </w:p>
        </w:tc>
        <w:tc>
          <w:tcPr>
            <w:tcW w:w="5280" w:type="dxa"/>
            <w:tcBorders>
              <w:top w:val="single" w:sz="4" w:space="0" w:color="C0C0C0"/>
              <w:left w:val="nil"/>
              <w:bottom w:val="single" w:sz="4" w:space="0" w:color="C0C0C0"/>
              <w:right w:val="single" w:sz="4" w:space="0" w:color="C0C0C0"/>
            </w:tcBorders>
            <w:shd w:val="clear" w:color="auto" w:fill="FFFFFF"/>
          </w:tcPr>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FA7243" w:rsidRDefault="00FA7243" w:rsidP="00391D0C">
            <w:pPr>
              <w:keepLines/>
              <w:widowControl w:val="0"/>
              <w:autoSpaceDE w:val="0"/>
              <w:autoSpaceDN w:val="0"/>
              <w:adjustRightInd w:val="0"/>
              <w:spacing w:after="0"/>
              <w:ind w:left="108" w:right="108"/>
              <w:rPr>
                <w:rFonts w:ascii="Arial" w:eastAsia="Times New Roman" w:hAnsi="Arial" w:cs="Arial"/>
                <w:b/>
                <w:bCs/>
                <w:i/>
                <w:iCs/>
                <w:color w:val="000000"/>
                <w:sz w:val="18"/>
                <w:szCs w:val="18"/>
                <w:lang w:eastAsia="fr-FR"/>
              </w:rPr>
            </w:pP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r w:rsidRPr="00391D0C">
              <w:rPr>
                <w:rFonts w:ascii="Arial" w:eastAsia="Times New Roman" w:hAnsi="Arial" w:cs="Arial"/>
                <w:b/>
                <w:bCs/>
                <w:i/>
                <w:iCs/>
                <w:color w:val="000000"/>
                <w:sz w:val="18"/>
                <w:szCs w:val="18"/>
                <w:lang w:eastAsia="fr-FR"/>
              </w:rPr>
              <w:t>Cotraitant n°2</w:t>
            </w: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Raison sociale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Adresse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postal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Bureau distributeur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Téléphone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Fax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Courriel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Numéro SIRET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 Reg. com.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 xml:space="preserve">N° </w:t>
            </w:r>
            <w:proofErr w:type="spellStart"/>
            <w:r w:rsidRPr="00391D0C">
              <w:rPr>
                <w:rFonts w:ascii="Arial" w:eastAsia="Times New Roman" w:hAnsi="Arial" w:cs="Arial"/>
                <w:color w:val="000000"/>
                <w:sz w:val="14"/>
                <w:szCs w:val="14"/>
                <w:lang w:eastAsia="fr-FR"/>
              </w:rPr>
              <w:t>rép</w:t>
            </w:r>
            <w:proofErr w:type="spellEnd"/>
            <w:r w:rsidRPr="00391D0C">
              <w:rPr>
                <w:rFonts w:ascii="Arial" w:eastAsia="Times New Roman" w:hAnsi="Arial" w:cs="Arial"/>
                <w:color w:val="000000"/>
                <w:sz w:val="14"/>
                <w:szCs w:val="14"/>
                <w:lang w:eastAsia="fr-FR"/>
              </w:rPr>
              <w:t xml:space="preserve">. Métiers :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NAF/APE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autoSpaceDE w:val="0"/>
              <w:autoSpaceDN w:val="0"/>
              <w:adjustRightInd w:val="0"/>
              <w:spacing w:before="40" w:after="40"/>
              <w:ind w:left="108" w:right="108"/>
              <w:rPr>
                <w:rFonts w:ascii="Arial" w:eastAsia="Times New Roman" w:hAnsi="Arial" w:cs="Arial"/>
                <w:color w:val="000000"/>
                <w:sz w:val="2"/>
                <w:szCs w:val="2"/>
                <w:lang w:eastAsia="fr-FR"/>
              </w:rPr>
            </w:pPr>
          </w:p>
          <w:p w:rsidR="00391D0C" w:rsidRPr="00391D0C" w:rsidRDefault="00CB0DEE" w:rsidP="00CB0DEE">
            <w:pPr>
              <w:keepLines/>
              <w:widowControl w:val="0"/>
              <w:autoSpaceDE w:val="0"/>
              <w:autoSpaceDN w:val="0"/>
              <w:adjustRightInd w:val="0"/>
              <w:spacing w:after="0"/>
              <w:ind w:right="108"/>
              <w:rPr>
                <w:rFonts w:ascii="Arial" w:eastAsia="Times New Roman" w:hAnsi="Arial" w:cs="Arial"/>
                <w:color w:val="000000"/>
                <w:sz w:val="2"/>
                <w:szCs w:val="2"/>
                <w:lang w:eastAsia="fr-FR"/>
              </w:rPr>
            </w:pPr>
            <w:r>
              <w:rPr>
                <w:rFonts w:ascii="Arial" w:eastAsia="Times New Roman" w:hAnsi="Arial" w:cs="Arial"/>
                <w:b/>
                <w:bCs/>
                <w:i/>
                <w:iCs/>
                <w:color w:val="000000"/>
                <w:sz w:val="18"/>
                <w:szCs w:val="18"/>
                <w:lang w:eastAsia="fr-FR"/>
              </w:rPr>
              <w:t xml:space="preserve"> </w:t>
            </w:r>
            <w:r w:rsidR="00391D0C" w:rsidRPr="00391D0C">
              <w:rPr>
                <w:rFonts w:ascii="Arial" w:eastAsia="Times New Roman" w:hAnsi="Arial" w:cs="Arial"/>
                <w:b/>
                <w:bCs/>
                <w:i/>
                <w:iCs/>
                <w:color w:val="000000"/>
                <w:sz w:val="18"/>
                <w:szCs w:val="18"/>
                <w:lang w:eastAsia="fr-FR"/>
              </w:rPr>
              <w:t>Cotraitant n°4</w:t>
            </w: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Raison sociale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Adresse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postal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Bureau distributeur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Téléphone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Fax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Courriel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Numéro SIRET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 Reg. com.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 xml:space="preserve">N° </w:t>
            </w:r>
            <w:proofErr w:type="spellStart"/>
            <w:r w:rsidRPr="00391D0C">
              <w:rPr>
                <w:rFonts w:ascii="Arial" w:eastAsia="Times New Roman" w:hAnsi="Arial" w:cs="Arial"/>
                <w:color w:val="000000"/>
                <w:sz w:val="14"/>
                <w:szCs w:val="14"/>
                <w:lang w:eastAsia="fr-FR"/>
              </w:rPr>
              <w:t>rép</w:t>
            </w:r>
            <w:proofErr w:type="spellEnd"/>
            <w:r w:rsidRPr="00391D0C">
              <w:rPr>
                <w:rFonts w:ascii="Arial" w:eastAsia="Times New Roman" w:hAnsi="Arial" w:cs="Arial"/>
                <w:color w:val="000000"/>
                <w:sz w:val="14"/>
                <w:szCs w:val="14"/>
                <w:lang w:eastAsia="fr-FR"/>
              </w:rPr>
              <w:t xml:space="preserve">. Métiers :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NAF/APE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tc>
      </w:tr>
    </w:tbl>
    <w:p w:rsidR="00391D0C" w:rsidRPr="00391D0C" w:rsidRDefault="00391D0C" w:rsidP="008D1080">
      <w:pPr>
        <w:spacing w:before="120"/>
        <w:rPr>
          <w:lang w:eastAsia="zh-CN" w:bidi="hi-IN"/>
        </w:rPr>
      </w:pPr>
      <w:r w:rsidRPr="00391D0C">
        <w:rPr>
          <w:lang w:eastAsia="zh-CN" w:bidi="hi-IN"/>
        </w:rPr>
        <w:t>Le titulaire, après avoir pris connaissance des documents constitutifs du marché, s’engage, sans réserve, à exécuter les prestations demandées dans les conditions définies</w:t>
      </w:r>
      <w:r w:rsidR="008813EE">
        <w:rPr>
          <w:lang w:eastAsia="zh-CN" w:bidi="hi-IN"/>
        </w:rPr>
        <w:t xml:space="preserve"> par le marché</w:t>
      </w:r>
      <w:r w:rsidRPr="00391D0C">
        <w:rPr>
          <w:lang w:eastAsia="zh-CN" w:bidi="hi-IN"/>
        </w:rPr>
        <w:t xml:space="preserve">. </w:t>
      </w:r>
    </w:p>
    <w:p w:rsidR="00391D0C" w:rsidRPr="00391D0C" w:rsidRDefault="00E703ED" w:rsidP="00B261C0">
      <w:pPr>
        <w:rPr>
          <w:lang w:eastAsia="zh-CN" w:bidi="hi-IN"/>
        </w:rPr>
      </w:pPr>
      <w:r>
        <w:rPr>
          <w:lang w:eastAsia="zh-CN" w:bidi="hi-IN"/>
        </w:rPr>
        <w:lastRenderedPageBreak/>
        <w:t>De même, l</w:t>
      </w:r>
      <w:r w:rsidR="00391D0C" w:rsidRPr="00391D0C">
        <w:rPr>
          <w:lang w:eastAsia="zh-CN" w:bidi="hi-IN"/>
        </w:rPr>
        <w:t>e titulaire s’engage (ou engage le groupement dont il est mandataire) sur la base de son offre (ou de l’offre du groupement)</w:t>
      </w:r>
      <w:r w:rsidR="007A17E8">
        <w:rPr>
          <w:lang w:eastAsia="zh-CN" w:bidi="hi-IN"/>
        </w:rPr>
        <w:t>,</w:t>
      </w:r>
      <w:r w:rsidR="00BE37DB">
        <w:rPr>
          <w:lang w:eastAsia="zh-CN" w:bidi="hi-IN"/>
        </w:rPr>
        <w:t xml:space="preserve"> exprimée en euro à l’article 11</w:t>
      </w:r>
      <w:r w:rsidR="00391D0C" w:rsidRPr="00391D0C">
        <w:rPr>
          <w:lang w:eastAsia="zh-CN" w:bidi="hi-IN"/>
        </w:rPr>
        <w:t xml:space="preserve"> du présent document. </w:t>
      </w:r>
    </w:p>
    <w:p w:rsidR="00391D0C" w:rsidRPr="00391D0C" w:rsidRDefault="00391D0C" w:rsidP="00B261C0">
      <w:pPr>
        <w:rPr>
          <w:lang w:eastAsia="zh-CN" w:bidi="hi-IN"/>
        </w:rPr>
      </w:pPr>
      <w:r w:rsidRPr="00391D0C">
        <w:rPr>
          <w:lang w:eastAsia="zh-CN" w:bidi="hi-IN"/>
        </w:rPr>
        <w:t>L’offre ainsi prés</w:t>
      </w:r>
      <w:r w:rsidR="00EA3088">
        <w:rPr>
          <w:lang w:eastAsia="zh-CN" w:bidi="hi-IN"/>
        </w:rPr>
        <w:t>entée le lie pour une durée de 12</w:t>
      </w:r>
      <w:r w:rsidRPr="00391D0C">
        <w:rPr>
          <w:lang w:eastAsia="zh-CN" w:bidi="hi-IN"/>
        </w:rPr>
        <w:t xml:space="preserve">0 jours à compter de la date limite de remise des offres. </w:t>
      </w:r>
    </w:p>
    <w:p w:rsidR="00391D0C" w:rsidRPr="00391D0C" w:rsidRDefault="00391D0C" w:rsidP="00B261C0">
      <w:pPr>
        <w:pStyle w:val="Titre1"/>
      </w:pPr>
      <w:bookmarkStart w:id="11" w:name="_Toc491849770"/>
      <w:r w:rsidRPr="00391D0C">
        <w:t>Sous-traitance</w:t>
      </w:r>
      <w:bookmarkEnd w:id="11"/>
      <w:r w:rsidRPr="00391D0C">
        <w:t xml:space="preserve"> </w:t>
      </w:r>
    </w:p>
    <w:p w:rsidR="00391D0C" w:rsidRPr="00391D0C" w:rsidRDefault="00391D0C" w:rsidP="00B261C0">
      <w:pPr>
        <w:rPr>
          <w:lang w:eastAsia="zh-CN" w:bidi="hi-IN"/>
        </w:rPr>
      </w:pPr>
      <w:r w:rsidRPr="00391D0C">
        <w:rPr>
          <w:lang w:eastAsia="zh-CN" w:bidi="hi-IN"/>
        </w:rPr>
        <w:t>Le maître d’œuvre peut sous-traiter l’exécution de certaines parties de son marché, sous réserve de l’acceptation du ou des sous-traitants par le maître de l’ouvrage et de l’agrément des conditions de paiement de chaque sous-traitant.</w:t>
      </w:r>
    </w:p>
    <w:p w:rsidR="00391D0C" w:rsidRPr="00391D0C" w:rsidRDefault="00391D0C" w:rsidP="00B261C0">
      <w:pPr>
        <w:rPr>
          <w:lang w:eastAsia="zh-CN" w:bidi="hi-IN"/>
        </w:rPr>
      </w:pPr>
      <w:r w:rsidRPr="00391D0C">
        <w:rPr>
          <w:lang w:eastAsia="zh-CN" w:bidi="hi-IN"/>
        </w:rPr>
        <w:t>La sous-traitance de la totalité du marché est interdite.</w:t>
      </w:r>
    </w:p>
    <w:p w:rsidR="00A614B3" w:rsidRDefault="00391D0C" w:rsidP="00B261C0">
      <w:pPr>
        <w:rPr>
          <w:lang w:eastAsia="zh-CN" w:bidi="hi-IN"/>
        </w:rPr>
      </w:pPr>
      <w:r w:rsidRPr="00391D0C">
        <w:rPr>
          <w:lang w:eastAsia="zh-CN" w:bidi="hi-IN"/>
        </w:rPr>
        <w:t>Les conditions de l'exercice de cette sous-traitance sont définies à l'article 3.</w:t>
      </w:r>
      <w:r w:rsidR="00CB0DEE">
        <w:rPr>
          <w:lang w:eastAsia="zh-CN" w:bidi="hi-IN"/>
        </w:rPr>
        <w:t xml:space="preserve">6 du C.C.A.G. </w:t>
      </w:r>
    </w:p>
    <w:p w:rsidR="00391D0C" w:rsidRPr="00391D0C" w:rsidRDefault="0061004F" w:rsidP="00B261C0">
      <w:pPr>
        <w:pStyle w:val="Titre1"/>
      </w:pPr>
      <w:bookmarkStart w:id="12" w:name="_Toc491849771"/>
      <w:r w:rsidRPr="0061004F">
        <w:t>C</w:t>
      </w:r>
      <w:r w:rsidR="00391D0C" w:rsidRPr="0061004F">
        <w:t>oordinati</w:t>
      </w:r>
      <w:r w:rsidR="00A614B3" w:rsidRPr="0061004F">
        <w:t xml:space="preserve">on en matière de sécurité et de </w:t>
      </w:r>
      <w:r w:rsidR="00391D0C" w:rsidRPr="0061004F">
        <w:t>protection de la santé des travailleurs</w:t>
      </w:r>
      <w:bookmarkEnd w:id="12"/>
      <w:r w:rsidR="00391D0C" w:rsidRPr="00391D0C">
        <w:t xml:space="preserve"> </w:t>
      </w:r>
    </w:p>
    <w:p w:rsidR="00391D0C" w:rsidRPr="00391D0C" w:rsidRDefault="00391D0C" w:rsidP="00B261C0">
      <w:pPr>
        <w:rPr>
          <w:lang w:eastAsia="zh-CN" w:bidi="hi-IN"/>
        </w:rPr>
      </w:pPr>
      <w:r w:rsidRPr="00391D0C">
        <w:rPr>
          <w:lang w:eastAsia="zh-CN" w:bidi="hi-IN"/>
        </w:rPr>
        <w:t>L’opération, objet du présent marché</w:t>
      </w:r>
      <w:r w:rsidR="007A17E8">
        <w:rPr>
          <w:lang w:eastAsia="zh-CN" w:bidi="hi-IN"/>
        </w:rPr>
        <w:t>, pourrait relever</w:t>
      </w:r>
      <w:r w:rsidR="00AB1525">
        <w:rPr>
          <w:lang w:eastAsia="zh-CN" w:bidi="hi-IN"/>
        </w:rPr>
        <w:t xml:space="preserve"> du niveau </w:t>
      </w:r>
      <w:r w:rsidR="008162CC" w:rsidRPr="00EF3A08">
        <w:rPr>
          <w:highlight w:val="yellow"/>
          <w:lang w:eastAsia="zh-CN" w:bidi="hi-IN"/>
        </w:rPr>
        <w:t>X</w:t>
      </w:r>
      <w:r w:rsidR="005415E9">
        <w:rPr>
          <w:lang w:eastAsia="zh-CN" w:bidi="hi-IN"/>
        </w:rPr>
        <w:t xml:space="preserve"> au sens du c</w:t>
      </w:r>
      <w:r w:rsidRPr="00391D0C">
        <w:rPr>
          <w:lang w:eastAsia="zh-CN" w:bidi="hi-IN"/>
        </w:rPr>
        <w:t>ode du travail (Loi n° 93.1418 du 31 Décembre 1993).</w:t>
      </w:r>
    </w:p>
    <w:p w:rsidR="00391D0C" w:rsidRDefault="00391D0C" w:rsidP="00B261C0">
      <w:pPr>
        <w:rPr>
          <w:lang w:eastAsia="zh-CN" w:bidi="hi-IN"/>
        </w:rPr>
      </w:pPr>
      <w:r w:rsidRPr="00391D0C">
        <w:rPr>
          <w:lang w:eastAsia="zh-CN" w:bidi="hi-IN"/>
        </w:rPr>
        <w:t>La mission de coordination en matière de sécurité et de protection de la santé des travailleurs sera</w:t>
      </w:r>
      <w:r w:rsidR="007A17E8">
        <w:rPr>
          <w:lang w:eastAsia="zh-CN" w:bidi="hi-IN"/>
        </w:rPr>
        <w:t>it</w:t>
      </w:r>
      <w:r w:rsidRPr="00391D0C">
        <w:rPr>
          <w:lang w:eastAsia="zh-CN" w:bidi="hi-IN"/>
        </w:rPr>
        <w:t xml:space="preserve"> assurée par un prestataire désigné ultérieurement par le maî</w:t>
      </w:r>
      <w:r w:rsidR="00E703ED">
        <w:rPr>
          <w:lang w:eastAsia="zh-CN" w:bidi="hi-IN"/>
        </w:rPr>
        <w:t xml:space="preserve">tre d’ouvrage et dont le nom sera également communiqué au maître d’œuvre. </w:t>
      </w:r>
    </w:p>
    <w:p w:rsidR="00391D0C" w:rsidRDefault="007A17E8" w:rsidP="00B261C0">
      <w:pPr>
        <w:rPr>
          <w:lang w:eastAsia="zh-CN" w:bidi="hi-IN"/>
        </w:rPr>
      </w:pPr>
      <w:r>
        <w:rPr>
          <w:lang w:eastAsia="zh-CN" w:bidi="hi-IN"/>
        </w:rPr>
        <w:t xml:space="preserve">Le cas échéant, </w:t>
      </w:r>
      <w:r w:rsidR="0061004F">
        <w:rPr>
          <w:lang w:eastAsia="zh-CN" w:bidi="hi-IN"/>
        </w:rPr>
        <w:t>l</w:t>
      </w:r>
      <w:r w:rsidR="00391D0C" w:rsidRPr="00391D0C">
        <w:rPr>
          <w:lang w:eastAsia="zh-CN" w:bidi="hi-IN"/>
        </w:rPr>
        <w:t xml:space="preserve">e maître d’œuvre s’engage à répondre et à transmettre toutes les informations utiles à la bonne exécution des missions de </w:t>
      </w:r>
      <w:r w:rsidR="0061004F">
        <w:rPr>
          <w:lang w:eastAsia="zh-CN" w:bidi="hi-IN"/>
        </w:rPr>
        <w:t xml:space="preserve">coordination SPS. </w:t>
      </w:r>
      <w:r w:rsidR="00391D0C" w:rsidRPr="00391D0C">
        <w:rPr>
          <w:lang w:eastAsia="zh-CN" w:bidi="hi-IN"/>
        </w:rPr>
        <w:t>Il devra</w:t>
      </w:r>
      <w:r w:rsidR="00F27747">
        <w:rPr>
          <w:lang w:eastAsia="zh-CN" w:bidi="hi-IN"/>
        </w:rPr>
        <w:t>it</w:t>
      </w:r>
      <w:r w:rsidR="00391D0C" w:rsidRPr="00391D0C">
        <w:rPr>
          <w:lang w:eastAsia="zh-CN" w:bidi="hi-IN"/>
        </w:rPr>
        <w:t xml:space="preserve"> tenir compte, à sa charge, de l’ensemble d</w:t>
      </w:r>
      <w:r w:rsidR="00CB0DEE">
        <w:rPr>
          <w:lang w:eastAsia="zh-CN" w:bidi="hi-IN"/>
        </w:rPr>
        <w:t xml:space="preserve">es </w:t>
      </w:r>
      <w:r w:rsidR="006D6CD1">
        <w:rPr>
          <w:lang w:eastAsia="zh-CN" w:bidi="hi-IN"/>
        </w:rPr>
        <w:t xml:space="preserve">remarques </w:t>
      </w:r>
      <w:r w:rsidR="0061004F">
        <w:rPr>
          <w:lang w:eastAsia="zh-CN" w:bidi="hi-IN"/>
        </w:rPr>
        <w:t>de ce dernier</w:t>
      </w:r>
      <w:r w:rsidR="00CB0DEE">
        <w:rPr>
          <w:lang w:eastAsia="zh-CN" w:bidi="hi-IN"/>
        </w:rPr>
        <w:t xml:space="preserve">. </w:t>
      </w:r>
    </w:p>
    <w:p w:rsidR="00782AC7" w:rsidRPr="00782AC7" w:rsidRDefault="00391D0C" w:rsidP="00B261C0">
      <w:pPr>
        <w:pStyle w:val="Titre1"/>
      </w:pPr>
      <w:bookmarkStart w:id="13" w:name="_Toc491849772"/>
      <w:r w:rsidRPr="00391D0C">
        <w:t>Pièces constitutives du marché</w:t>
      </w:r>
      <w:bookmarkEnd w:id="13"/>
      <w:r w:rsidRPr="00391D0C">
        <w:t xml:space="preserve">  </w:t>
      </w:r>
    </w:p>
    <w:p w:rsidR="00782AC7" w:rsidRPr="00782AC7" w:rsidRDefault="00782AC7" w:rsidP="008D1080">
      <w:pPr>
        <w:spacing w:after="0"/>
        <w:rPr>
          <w:lang w:eastAsia="zh-CN" w:bidi="hi-IN"/>
        </w:rPr>
      </w:pPr>
      <w:r w:rsidRPr="00782AC7">
        <w:rPr>
          <w:lang w:eastAsia="zh-CN" w:bidi="hi-IN"/>
        </w:rPr>
        <w:t>Les pièces constitutives du marché sont, par ordre de priorité</w:t>
      </w:r>
      <w:r w:rsidR="003853C8">
        <w:rPr>
          <w:lang w:eastAsia="zh-CN" w:bidi="hi-IN"/>
        </w:rPr>
        <w:t xml:space="preserve"> </w:t>
      </w:r>
      <w:r w:rsidRPr="00782AC7">
        <w:rPr>
          <w:lang w:eastAsia="zh-CN" w:bidi="hi-IN"/>
        </w:rPr>
        <w:t xml:space="preserve">: </w:t>
      </w:r>
    </w:p>
    <w:p w:rsidR="00782AC7" w:rsidRPr="00782AC7" w:rsidRDefault="00782AC7" w:rsidP="008D1080">
      <w:pPr>
        <w:widowControl w:val="0"/>
        <w:numPr>
          <w:ilvl w:val="0"/>
          <w:numId w:val="8"/>
        </w:numPr>
        <w:suppressAutoHyphens/>
        <w:spacing w:after="0"/>
        <w:ind w:left="284" w:firstLine="0"/>
        <w:rPr>
          <w:rFonts w:eastAsia="SimSun" w:cs="Times New Roman"/>
          <w:kern w:val="1"/>
          <w:szCs w:val="20"/>
          <w:lang w:eastAsia="zh-CN" w:bidi="hi-IN"/>
        </w:rPr>
      </w:pPr>
      <w:r w:rsidRPr="00782AC7">
        <w:rPr>
          <w:rFonts w:eastAsia="SimSun" w:cs="Times New Roman"/>
          <w:kern w:val="1"/>
          <w:szCs w:val="20"/>
          <w:lang w:eastAsia="zh-CN" w:bidi="hi-IN"/>
        </w:rPr>
        <w:t>Le présent document (valant acte d’engagement et cahier des clauses admin</w:t>
      </w:r>
      <w:r w:rsidR="00F31696">
        <w:rPr>
          <w:rFonts w:eastAsia="SimSun" w:cs="Times New Roman"/>
          <w:kern w:val="1"/>
          <w:szCs w:val="20"/>
          <w:lang w:eastAsia="zh-CN" w:bidi="hi-IN"/>
        </w:rPr>
        <w:t>istratives particulières) et son annexe</w:t>
      </w:r>
      <w:r w:rsidR="008D1080">
        <w:rPr>
          <w:rFonts w:eastAsia="SimSun" w:cs="Times New Roman"/>
          <w:kern w:val="1"/>
          <w:szCs w:val="20"/>
          <w:lang w:eastAsia="zh-CN" w:bidi="hi-IN"/>
        </w:rPr>
        <w:t>,</w:t>
      </w:r>
    </w:p>
    <w:p w:rsidR="00782AC7" w:rsidRPr="00782AC7" w:rsidRDefault="008D1080" w:rsidP="008D1080">
      <w:pPr>
        <w:widowControl w:val="0"/>
        <w:numPr>
          <w:ilvl w:val="0"/>
          <w:numId w:val="8"/>
        </w:numPr>
        <w:suppressAutoHyphens/>
        <w:spacing w:after="0"/>
        <w:ind w:left="284" w:firstLine="0"/>
        <w:rPr>
          <w:rFonts w:eastAsia="SimSun" w:cs="Times New Roman"/>
          <w:kern w:val="1"/>
          <w:szCs w:val="20"/>
          <w:lang w:eastAsia="zh-CN" w:bidi="hi-IN"/>
        </w:rPr>
      </w:pPr>
      <w:r>
        <w:rPr>
          <w:rFonts w:eastAsia="SimSun" w:cs="Times New Roman"/>
          <w:kern w:val="1"/>
          <w:szCs w:val="20"/>
          <w:lang w:eastAsia="zh-CN" w:bidi="hi-IN"/>
        </w:rPr>
        <w:t>Le programme de l’opération,</w:t>
      </w:r>
    </w:p>
    <w:p w:rsidR="00782AC7" w:rsidRPr="00782AC7" w:rsidRDefault="00782AC7" w:rsidP="008D1080">
      <w:pPr>
        <w:widowControl w:val="0"/>
        <w:numPr>
          <w:ilvl w:val="0"/>
          <w:numId w:val="8"/>
        </w:numPr>
        <w:suppressAutoHyphens/>
        <w:spacing w:after="0"/>
        <w:ind w:left="284" w:firstLine="0"/>
        <w:rPr>
          <w:rFonts w:eastAsia="SimSun" w:cs="Times New Roman"/>
          <w:kern w:val="1"/>
          <w:szCs w:val="20"/>
          <w:lang w:eastAsia="zh-CN" w:bidi="hi-IN"/>
        </w:rPr>
      </w:pPr>
      <w:r w:rsidRPr="00782AC7">
        <w:rPr>
          <w:rFonts w:eastAsia="SimSun" w:cs="Times New Roman"/>
          <w:kern w:val="1"/>
          <w:szCs w:val="20"/>
          <w:lang w:eastAsia="zh-CN" w:bidi="hi-IN"/>
        </w:rPr>
        <w:t>Le cahier des clauses administratives générales applicable aux prestations intellectuelles objet du marché (CCAG-PI)</w:t>
      </w:r>
      <w:r w:rsidR="008D1080">
        <w:rPr>
          <w:rFonts w:eastAsia="SimSun" w:cs="Times New Roman"/>
          <w:kern w:val="1"/>
          <w:szCs w:val="20"/>
          <w:lang w:eastAsia="zh-CN" w:bidi="hi-IN"/>
        </w:rPr>
        <w:t>,</w:t>
      </w:r>
    </w:p>
    <w:p w:rsidR="00782AC7" w:rsidRPr="00D42515" w:rsidRDefault="00782AC7" w:rsidP="00471D9F">
      <w:pPr>
        <w:widowControl w:val="0"/>
        <w:numPr>
          <w:ilvl w:val="0"/>
          <w:numId w:val="8"/>
        </w:numPr>
        <w:suppressAutoHyphens/>
        <w:spacing w:after="0"/>
        <w:ind w:left="284" w:firstLine="0"/>
        <w:rPr>
          <w:rFonts w:eastAsia="SimSun" w:cs="Times New Roman"/>
          <w:kern w:val="1"/>
          <w:szCs w:val="20"/>
          <w:lang w:eastAsia="zh-CN" w:bidi="hi-IN"/>
        </w:rPr>
      </w:pPr>
      <w:r w:rsidRPr="00D42515">
        <w:rPr>
          <w:rFonts w:eastAsia="SimSun" w:cs="Times New Roman"/>
          <w:kern w:val="1"/>
          <w:szCs w:val="20"/>
          <w:lang w:eastAsia="zh-CN" w:bidi="hi-IN"/>
        </w:rPr>
        <w:t>Le cahier des clauses techniques générales (CCTG) applicables</w:t>
      </w:r>
      <w:r w:rsidR="008D1080" w:rsidRPr="00D42515">
        <w:rPr>
          <w:rFonts w:eastAsia="SimSun" w:cs="Times New Roman"/>
          <w:kern w:val="1"/>
          <w:szCs w:val="20"/>
          <w:lang w:eastAsia="zh-CN" w:bidi="hi-IN"/>
        </w:rPr>
        <w:t xml:space="preserve"> aux marchés publics de travaux,</w:t>
      </w:r>
    </w:p>
    <w:p w:rsidR="00782AC7" w:rsidRPr="00782AC7" w:rsidRDefault="00B16656" w:rsidP="008D1080">
      <w:pPr>
        <w:widowControl w:val="0"/>
        <w:numPr>
          <w:ilvl w:val="0"/>
          <w:numId w:val="8"/>
        </w:numPr>
        <w:suppressAutoHyphens/>
        <w:spacing w:after="0"/>
        <w:ind w:left="284" w:firstLine="0"/>
        <w:rPr>
          <w:rFonts w:eastAsia="SimSun" w:cs="Times New Roman"/>
          <w:kern w:val="1"/>
          <w:szCs w:val="20"/>
          <w:lang w:eastAsia="zh-CN" w:bidi="hi-IN"/>
        </w:rPr>
      </w:pPr>
      <w:r>
        <w:rPr>
          <w:rFonts w:eastAsia="SimSun" w:cs="Times New Roman"/>
          <w:kern w:val="1"/>
          <w:szCs w:val="20"/>
          <w:lang w:eastAsia="zh-CN" w:bidi="hi-IN"/>
        </w:rPr>
        <w:t xml:space="preserve">Le mémoire technique remis </w:t>
      </w:r>
      <w:r w:rsidR="008D1080">
        <w:rPr>
          <w:rFonts w:eastAsia="SimSun" w:cs="Times New Roman"/>
          <w:kern w:val="1"/>
          <w:szCs w:val="20"/>
          <w:lang w:eastAsia="zh-CN" w:bidi="hi-IN"/>
        </w:rPr>
        <w:t>avec l’offre,</w:t>
      </w:r>
    </w:p>
    <w:p w:rsidR="00782AC7" w:rsidRPr="00782AC7" w:rsidRDefault="00782AC7" w:rsidP="008D1080">
      <w:pPr>
        <w:widowControl w:val="0"/>
        <w:numPr>
          <w:ilvl w:val="0"/>
          <w:numId w:val="8"/>
        </w:numPr>
        <w:suppressAutoHyphens/>
        <w:spacing w:after="0"/>
        <w:ind w:left="284" w:firstLine="0"/>
        <w:rPr>
          <w:rFonts w:eastAsia="SimSun" w:cs="Times New Roman"/>
          <w:kern w:val="1"/>
          <w:szCs w:val="20"/>
          <w:lang w:eastAsia="zh-CN" w:bidi="hi-IN"/>
        </w:rPr>
      </w:pPr>
      <w:r w:rsidRPr="00782AC7">
        <w:rPr>
          <w:rFonts w:eastAsia="SimSun" w:cs="Times New Roman"/>
          <w:kern w:val="1"/>
          <w:szCs w:val="20"/>
          <w:lang w:eastAsia="zh-CN" w:bidi="hi-IN"/>
        </w:rPr>
        <w:t>Les actes spéciaux de sous-traitance et leurs éventuels avenants</w:t>
      </w:r>
      <w:r w:rsidR="008D1080">
        <w:rPr>
          <w:rFonts w:eastAsia="SimSun" w:cs="Times New Roman"/>
          <w:kern w:val="1"/>
          <w:szCs w:val="20"/>
          <w:lang w:eastAsia="zh-CN" w:bidi="hi-IN"/>
        </w:rPr>
        <w:t>.</w:t>
      </w:r>
    </w:p>
    <w:p w:rsidR="00391D0C" w:rsidRPr="00391D0C" w:rsidRDefault="00391D0C" w:rsidP="00B261C0">
      <w:pPr>
        <w:pStyle w:val="Titre1"/>
      </w:pPr>
      <w:bookmarkStart w:id="14" w:name="_Toc491849773"/>
      <w:r w:rsidRPr="00391D0C">
        <w:t>Délais d’exécution</w:t>
      </w:r>
      <w:bookmarkEnd w:id="14"/>
      <w:r w:rsidRPr="00391D0C">
        <w:t xml:space="preserve">  </w:t>
      </w:r>
    </w:p>
    <w:p w:rsid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La mission du maître d’œuvre </w:t>
      </w:r>
      <w:r w:rsidRPr="00B261C0">
        <w:t>démarre à la notification du présent marché et s’achève à la fin du délai de garantie de parfait achèvement (prévue à l’article 44.1 2° alinéa du CCAG applicable aux marchés de travaux) ou après prolongation de ce délai si les réserves signalées lors de la réception ne sont pas toutes levées à la fin de cette période. Dans cette hypothèse, l’achèvement de la mission intervient</w:t>
      </w:r>
      <w:r w:rsidRPr="00391D0C">
        <w:rPr>
          <w:rFonts w:eastAsia="SimSun" w:cs="Times New Roman"/>
          <w:kern w:val="1"/>
          <w:szCs w:val="20"/>
          <w:lang w:eastAsia="zh-CN" w:bidi="hi-IN"/>
        </w:rPr>
        <w:t xml:space="preserve"> lors de la levée de la dernière réserve. </w:t>
      </w:r>
    </w:p>
    <w:p w:rsidR="00252998" w:rsidRPr="00B83D09" w:rsidRDefault="00252998" w:rsidP="00981F04">
      <w:pPr>
        <w:pStyle w:val="Titre2"/>
      </w:pPr>
      <w:bookmarkStart w:id="15" w:name="_Toc491849774"/>
      <w:r>
        <w:lastRenderedPageBreak/>
        <w:t>Points de départ des délais</w:t>
      </w:r>
      <w:bookmarkEnd w:id="15"/>
      <w:r>
        <w:t xml:space="preserve"> </w:t>
      </w:r>
    </w:p>
    <w:p w:rsidR="00252998" w:rsidRDefault="00252998" w:rsidP="008D1080">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 xml:space="preserve">Les points de départ des délais sont les suivants : </w:t>
      </w:r>
    </w:p>
    <w:p w:rsidR="00252998" w:rsidRDefault="00252998" w:rsidP="008D1080">
      <w:pPr>
        <w:pStyle w:val="Paragraphedeliste"/>
        <w:widowControl w:val="0"/>
        <w:numPr>
          <w:ilvl w:val="0"/>
          <w:numId w:val="8"/>
        </w:numPr>
        <w:suppressAutoHyphens/>
        <w:spacing w:after="0"/>
        <w:ind w:left="284" w:firstLine="0"/>
        <w:rPr>
          <w:rFonts w:ascii="Verdana" w:eastAsia="SimSun" w:hAnsi="Verdana"/>
          <w:kern w:val="1"/>
          <w:szCs w:val="20"/>
          <w:lang w:eastAsia="zh-CN" w:bidi="hi-IN"/>
        </w:rPr>
      </w:pPr>
      <w:r w:rsidRPr="00656869">
        <w:rPr>
          <w:rFonts w:ascii="Verdana" w:eastAsia="SimSun" w:hAnsi="Verdana"/>
          <w:kern w:val="1"/>
          <w:szCs w:val="20"/>
          <w:lang w:eastAsia="zh-CN" w:bidi="hi-IN"/>
        </w:rPr>
        <w:t>Pour le premier élément de mission :</w:t>
      </w:r>
      <w:r>
        <w:rPr>
          <w:rFonts w:ascii="Verdana" w:eastAsia="SimSun" w:hAnsi="Verdana"/>
          <w:kern w:val="1"/>
          <w:szCs w:val="20"/>
          <w:lang w:eastAsia="zh-CN" w:bidi="hi-IN"/>
        </w:rPr>
        <w:t xml:space="preserve"> date de </w:t>
      </w:r>
      <w:r w:rsidR="00A22C36">
        <w:rPr>
          <w:rFonts w:ascii="Verdana" w:eastAsia="SimSun" w:hAnsi="Verdana"/>
          <w:kern w:val="1"/>
          <w:szCs w:val="20"/>
          <w:lang w:eastAsia="zh-CN" w:bidi="hi-IN"/>
        </w:rPr>
        <w:t>notification du marché (tranche ferme) ou</w:t>
      </w:r>
      <w:r>
        <w:rPr>
          <w:rFonts w:ascii="Verdana" w:eastAsia="SimSun" w:hAnsi="Verdana"/>
          <w:kern w:val="1"/>
          <w:szCs w:val="20"/>
          <w:lang w:eastAsia="zh-CN" w:bidi="hi-IN"/>
        </w:rPr>
        <w:t xml:space="preserve"> date d’a</w:t>
      </w:r>
      <w:r w:rsidR="00A22C36">
        <w:rPr>
          <w:rFonts w:ascii="Verdana" w:eastAsia="SimSun" w:hAnsi="Verdana"/>
          <w:kern w:val="1"/>
          <w:szCs w:val="20"/>
          <w:lang w:eastAsia="zh-CN" w:bidi="hi-IN"/>
        </w:rPr>
        <w:t xml:space="preserve">ffermissement (tranche </w:t>
      </w:r>
      <w:r w:rsidR="00D8388B">
        <w:rPr>
          <w:rFonts w:ascii="Verdana" w:eastAsia="SimSun" w:hAnsi="Verdana"/>
          <w:kern w:val="1"/>
          <w:szCs w:val="20"/>
          <w:lang w:eastAsia="zh-CN" w:bidi="hi-IN"/>
        </w:rPr>
        <w:t>optionnelle</w:t>
      </w:r>
      <w:r w:rsidR="008D1080">
        <w:rPr>
          <w:rFonts w:ascii="Verdana" w:eastAsia="SimSun" w:hAnsi="Verdana"/>
          <w:kern w:val="1"/>
          <w:szCs w:val="20"/>
          <w:lang w:eastAsia="zh-CN" w:bidi="hi-IN"/>
        </w:rPr>
        <w:t>),</w:t>
      </w:r>
    </w:p>
    <w:p w:rsidR="00252998" w:rsidRPr="00782AC7" w:rsidRDefault="00252998" w:rsidP="008D1080">
      <w:pPr>
        <w:pStyle w:val="Paragraphedeliste"/>
        <w:widowControl w:val="0"/>
        <w:numPr>
          <w:ilvl w:val="0"/>
          <w:numId w:val="8"/>
        </w:numPr>
        <w:tabs>
          <w:tab w:val="num" w:pos="576"/>
        </w:tabs>
        <w:suppressAutoHyphens/>
        <w:spacing w:after="0"/>
        <w:ind w:left="284" w:firstLine="0"/>
        <w:rPr>
          <w:rFonts w:ascii="Verdana" w:eastAsia="SimSun" w:hAnsi="Verdana"/>
          <w:kern w:val="1"/>
          <w:szCs w:val="20"/>
          <w:lang w:eastAsia="zh-CN" w:bidi="hi-IN"/>
        </w:rPr>
      </w:pPr>
      <w:r>
        <w:rPr>
          <w:rFonts w:ascii="Verdana" w:eastAsia="SimSun" w:hAnsi="Verdana"/>
          <w:kern w:val="1"/>
          <w:szCs w:val="20"/>
          <w:lang w:eastAsia="zh-CN" w:bidi="hi-IN"/>
        </w:rPr>
        <w:t xml:space="preserve">Pour les autres éléments de mission : </w:t>
      </w:r>
      <w:r w:rsidRPr="00B014AD">
        <w:rPr>
          <w:rFonts w:ascii="Verdana" w:eastAsia="SimSun" w:hAnsi="Verdana"/>
          <w:kern w:val="1"/>
          <w:szCs w:val="20"/>
          <w:lang w:eastAsia="zh-CN" w:bidi="hi-IN"/>
        </w:rPr>
        <w:t>date</w:t>
      </w:r>
      <w:r>
        <w:rPr>
          <w:rFonts w:ascii="Verdana" w:eastAsia="SimSun" w:hAnsi="Verdana"/>
          <w:kern w:val="1"/>
          <w:szCs w:val="20"/>
          <w:lang w:eastAsia="zh-CN" w:bidi="hi-IN"/>
        </w:rPr>
        <w:t xml:space="preserve"> </w:t>
      </w:r>
      <w:r w:rsidRPr="00B014AD">
        <w:rPr>
          <w:rFonts w:ascii="Verdana" w:eastAsia="SimSun" w:hAnsi="Verdana"/>
          <w:kern w:val="1"/>
          <w:szCs w:val="20"/>
          <w:lang w:eastAsia="zh-CN" w:bidi="hi-IN"/>
        </w:rPr>
        <w:t xml:space="preserve">de </w:t>
      </w:r>
      <w:r>
        <w:rPr>
          <w:rFonts w:ascii="Verdana" w:eastAsia="SimSun" w:hAnsi="Verdana"/>
          <w:kern w:val="1"/>
          <w:szCs w:val="20"/>
          <w:lang w:eastAsia="zh-CN" w:bidi="hi-IN"/>
        </w:rPr>
        <w:t xml:space="preserve">la </w:t>
      </w:r>
      <w:r w:rsidRPr="00B014AD">
        <w:rPr>
          <w:rFonts w:ascii="Verdana" w:eastAsia="SimSun" w:hAnsi="Verdana"/>
          <w:kern w:val="1"/>
          <w:szCs w:val="20"/>
          <w:lang w:eastAsia="zh-CN" w:bidi="hi-IN"/>
        </w:rPr>
        <w:t>réception</w:t>
      </w:r>
      <w:r>
        <w:rPr>
          <w:rFonts w:ascii="Verdana" w:eastAsia="SimSun" w:hAnsi="Verdana"/>
          <w:kern w:val="1"/>
          <w:szCs w:val="20"/>
          <w:lang w:eastAsia="zh-CN" w:bidi="hi-IN"/>
        </w:rPr>
        <w:t xml:space="preserve"> (acceptation expresse ou tacite dans un délai de deux mois)</w:t>
      </w:r>
      <w:r w:rsidRPr="00B014AD">
        <w:rPr>
          <w:rFonts w:ascii="Verdana" w:eastAsia="SimSun" w:hAnsi="Verdana"/>
          <w:kern w:val="1"/>
          <w:szCs w:val="20"/>
          <w:lang w:eastAsia="zh-CN" w:bidi="hi-IN"/>
        </w:rPr>
        <w:t xml:space="preserve"> </w:t>
      </w:r>
      <w:r>
        <w:rPr>
          <w:rFonts w:ascii="Verdana" w:eastAsia="SimSun" w:hAnsi="Verdana"/>
          <w:kern w:val="1"/>
          <w:szCs w:val="20"/>
          <w:lang w:eastAsia="zh-CN" w:bidi="hi-IN"/>
        </w:rPr>
        <w:t>de l’élément de mission précédent (</w:t>
      </w:r>
      <w:r w:rsidRPr="003A1040">
        <w:rPr>
          <w:rFonts w:ascii="Verdana" w:eastAsia="SimSun" w:hAnsi="Verdana"/>
          <w:kern w:val="1"/>
          <w:szCs w:val="20"/>
          <w:lang w:eastAsia="zh-CN" w:bidi="hi-IN"/>
        </w:rPr>
        <w:t xml:space="preserve">dans l'ordre </w:t>
      </w:r>
      <w:r w:rsidRPr="00782AC7">
        <w:rPr>
          <w:rFonts w:ascii="Verdana" w:eastAsia="SimSun" w:hAnsi="Verdana"/>
          <w:kern w:val="1"/>
          <w:szCs w:val="20"/>
          <w:lang w:eastAsia="zh-CN" w:bidi="hi-IN"/>
        </w:rPr>
        <w:t>chronologique de déroulement de l'opération)</w:t>
      </w:r>
      <w:r w:rsidR="008D1080">
        <w:rPr>
          <w:rFonts w:ascii="Verdana" w:eastAsia="SimSun" w:hAnsi="Verdana"/>
          <w:kern w:val="1"/>
          <w:szCs w:val="20"/>
          <w:lang w:eastAsia="zh-CN" w:bidi="hi-IN"/>
        </w:rPr>
        <w:t>,</w:t>
      </w:r>
    </w:p>
    <w:p w:rsidR="00782AC7" w:rsidRPr="00782AC7" w:rsidRDefault="00782AC7" w:rsidP="008D1080">
      <w:pPr>
        <w:pStyle w:val="Paragraphedeliste"/>
        <w:widowControl w:val="0"/>
        <w:numPr>
          <w:ilvl w:val="0"/>
          <w:numId w:val="8"/>
        </w:numPr>
        <w:tabs>
          <w:tab w:val="num" w:pos="576"/>
        </w:tabs>
        <w:suppressAutoHyphens/>
        <w:spacing w:after="0"/>
        <w:ind w:left="284" w:firstLine="0"/>
        <w:rPr>
          <w:rFonts w:ascii="Verdana" w:eastAsia="SimSun" w:hAnsi="Verdana"/>
          <w:kern w:val="1"/>
          <w:szCs w:val="20"/>
          <w:lang w:eastAsia="zh-CN" w:bidi="hi-IN"/>
        </w:rPr>
      </w:pPr>
      <w:r w:rsidRPr="00782AC7">
        <w:rPr>
          <w:rFonts w:ascii="Verdana" w:eastAsia="SimSun" w:hAnsi="Verdana"/>
          <w:kern w:val="1"/>
          <w:szCs w:val="20"/>
          <w:lang w:eastAsia="zh-CN" w:bidi="hi-IN"/>
        </w:rPr>
        <w:t xml:space="preserve">Pour l’analyse des offres : date de remise des offres par le </w:t>
      </w:r>
      <w:r w:rsidR="00EB2BD5" w:rsidRPr="00782AC7">
        <w:rPr>
          <w:rFonts w:ascii="Verdana" w:eastAsia="SimSun" w:hAnsi="Verdana"/>
          <w:kern w:val="1"/>
          <w:szCs w:val="20"/>
          <w:lang w:eastAsia="zh-CN" w:bidi="hi-IN"/>
        </w:rPr>
        <w:t>maître</w:t>
      </w:r>
      <w:r w:rsidRPr="00782AC7">
        <w:rPr>
          <w:rFonts w:ascii="Verdana" w:eastAsia="SimSun" w:hAnsi="Verdana"/>
          <w:kern w:val="1"/>
          <w:szCs w:val="20"/>
          <w:lang w:eastAsia="zh-CN" w:bidi="hi-IN"/>
        </w:rPr>
        <w:t xml:space="preserve"> d’ouvrage au </w:t>
      </w:r>
      <w:r w:rsidR="00EB2BD5" w:rsidRPr="00782AC7">
        <w:rPr>
          <w:rFonts w:ascii="Verdana" w:eastAsia="SimSun" w:hAnsi="Verdana"/>
          <w:kern w:val="1"/>
          <w:szCs w:val="20"/>
          <w:lang w:eastAsia="zh-CN" w:bidi="hi-IN"/>
        </w:rPr>
        <w:t>maître</w:t>
      </w:r>
      <w:r w:rsidR="008D1080">
        <w:rPr>
          <w:rFonts w:ascii="Verdana" w:eastAsia="SimSun" w:hAnsi="Verdana"/>
          <w:kern w:val="1"/>
          <w:szCs w:val="20"/>
          <w:lang w:eastAsia="zh-CN" w:bidi="hi-IN"/>
        </w:rPr>
        <w:t xml:space="preserve"> d’œuvre,</w:t>
      </w:r>
    </w:p>
    <w:p w:rsidR="00782AC7" w:rsidRPr="00782AC7" w:rsidRDefault="00782AC7" w:rsidP="008D1080">
      <w:pPr>
        <w:pStyle w:val="Paragraphedeliste"/>
        <w:widowControl w:val="0"/>
        <w:numPr>
          <w:ilvl w:val="0"/>
          <w:numId w:val="8"/>
        </w:numPr>
        <w:tabs>
          <w:tab w:val="num" w:pos="576"/>
        </w:tabs>
        <w:suppressAutoHyphens/>
        <w:spacing w:after="0"/>
        <w:ind w:left="284" w:firstLine="0"/>
        <w:rPr>
          <w:rFonts w:ascii="Verdana" w:eastAsia="SimSun" w:hAnsi="Verdana"/>
          <w:kern w:val="1"/>
          <w:szCs w:val="20"/>
          <w:lang w:eastAsia="zh-CN" w:bidi="hi-IN"/>
        </w:rPr>
      </w:pPr>
      <w:r w:rsidRPr="00782AC7">
        <w:rPr>
          <w:rFonts w:ascii="Verdana" w:eastAsia="SimSun" w:hAnsi="Verdana"/>
          <w:kern w:val="1"/>
          <w:szCs w:val="20"/>
          <w:lang w:eastAsia="zh-CN" w:bidi="hi-IN"/>
        </w:rPr>
        <w:t>Pour les projets de décompte des entrepreneurs : date de réception de ces</w:t>
      </w:r>
      <w:r w:rsidR="008D1080">
        <w:rPr>
          <w:rFonts w:ascii="Verdana" w:eastAsia="SimSun" w:hAnsi="Verdana"/>
          <w:kern w:val="1"/>
          <w:szCs w:val="20"/>
          <w:lang w:eastAsia="zh-CN" w:bidi="hi-IN"/>
        </w:rPr>
        <w:t xml:space="preserve"> derniers par le maître d’œuvre,</w:t>
      </w:r>
    </w:p>
    <w:p w:rsidR="00782AC7" w:rsidRPr="00782AC7" w:rsidRDefault="00782AC7" w:rsidP="008D1080">
      <w:pPr>
        <w:pStyle w:val="Paragraphedeliste"/>
        <w:widowControl w:val="0"/>
        <w:numPr>
          <w:ilvl w:val="0"/>
          <w:numId w:val="8"/>
        </w:numPr>
        <w:tabs>
          <w:tab w:val="num" w:pos="576"/>
        </w:tabs>
        <w:suppressAutoHyphens/>
        <w:spacing w:after="0"/>
        <w:ind w:left="284" w:firstLine="0"/>
        <w:rPr>
          <w:rFonts w:ascii="Verdana" w:eastAsia="SimSun" w:hAnsi="Verdana"/>
          <w:kern w:val="1"/>
          <w:szCs w:val="20"/>
          <w:lang w:eastAsia="zh-CN" w:bidi="hi-IN"/>
        </w:rPr>
      </w:pPr>
      <w:r w:rsidRPr="00782AC7">
        <w:rPr>
          <w:rFonts w:ascii="Verdana" w:eastAsia="SimSun" w:hAnsi="Verdana"/>
          <w:kern w:val="1"/>
          <w:szCs w:val="20"/>
          <w:lang w:eastAsia="zh-CN" w:bidi="hi-IN"/>
        </w:rPr>
        <w:t>Pour le dossier des ouvrages exécutés (DOE) : date de réception du dernier</w:t>
      </w:r>
      <w:r w:rsidR="008D1080">
        <w:rPr>
          <w:rFonts w:ascii="Verdana" w:eastAsia="SimSun" w:hAnsi="Verdana"/>
          <w:kern w:val="1"/>
          <w:szCs w:val="20"/>
          <w:lang w:eastAsia="zh-CN" w:bidi="hi-IN"/>
        </w:rPr>
        <w:t xml:space="preserve"> DOE établi par les entreprises.</w:t>
      </w:r>
    </w:p>
    <w:p w:rsidR="0061004F" w:rsidRPr="00E357D1" w:rsidRDefault="00391D0C" w:rsidP="00981F04">
      <w:pPr>
        <w:pStyle w:val="Titre2"/>
      </w:pPr>
      <w:bookmarkStart w:id="16" w:name="_Toc491849775"/>
      <w:r w:rsidRPr="00981F04">
        <w:t>Engagement</w:t>
      </w:r>
      <w:r w:rsidRPr="00391D0C">
        <w:t xml:space="preserve"> du maître d’œuvre</w:t>
      </w:r>
      <w:bookmarkEnd w:id="16"/>
      <w:r w:rsidRPr="00391D0C">
        <w:t xml:space="preserve"> </w:t>
      </w:r>
    </w:p>
    <w:p w:rsidR="0061004F" w:rsidRDefault="0061004F" w:rsidP="00B261C0">
      <w:pPr>
        <w:rPr>
          <w:lang w:eastAsia="zh-CN" w:bidi="hi-IN"/>
        </w:rPr>
      </w:pPr>
      <w:r w:rsidRPr="0061004F">
        <w:rPr>
          <w:lang w:eastAsia="zh-CN" w:bidi="hi-IN"/>
        </w:rPr>
        <w:t xml:space="preserve">Les délais d’exécution de chaque élément de mission sont fixés comme suit : </w:t>
      </w:r>
    </w:p>
    <w:p w:rsidR="00B00657" w:rsidRPr="00B00657" w:rsidRDefault="00B00657" w:rsidP="0061004F">
      <w:pPr>
        <w:widowControl w:val="0"/>
        <w:suppressAutoHyphens/>
        <w:spacing w:after="0"/>
        <w:rPr>
          <w:rFonts w:eastAsia="SimSun" w:cs="Times New Roman"/>
          <w:i/>
          <w:color w:val="FF0000"/>
          <w:kern w:val="1"/>
          <w:szCs w:val="20"/>
          <w:lang w:eastAsia="zh-CN" w:bidi="hi-IN"/>
        </w:rPr>
      </w:pPr>
      <w:r w:rsidRPr="00B00657">
        <w:rPr>
          <w:rFonts w:eastAsia="SimSun" w:cs="Times New Roman"/>
          <w:i/>
          <w:color w:val="FF0000"/>
          <w:kern w:val="1"/>
          <w:szCs w:val="20"/>
          <w:highlight w:val="yellow"/>
          <w:u w:val="single"/>
          <w:lang w:eastAsia="zh-CN" w:bidi="hi-IN"/>
        </w:rPr>
        <w:t>Remarque :</w:t>
      </w:r>
      <w:r w:rsidRPr="00B00657">
        <w:rPr>
          <w:rFonts w:eastAsia="SimSun" w:cs="Times New Roman"/>
          <w:i/>
          <w:color w:val="FF0000"/>
          <w:kern w:val="1"/>
          <w:szCs w:val="20"/>
          <w:highlight w:val="yellow"/>
          <w:lang w:eastAsia="zh-CN" w:bidi="hi-IN"/>
        </w:rPr>
        <w:t xml:space="preserve"> Dans le cas où le « découpage » des tranches n’est pas homogène, il est possible de prévoir des délais différents selon les tranches pour les études de projet et l’analyse des offres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77"/>
      </w:tblGrid>
      <w:tr w:rsidR="0061004F" w:rsidRPr="0061004F" w:rsidTr="008D1080">
        <w:tc>
          <w:tcPr>
            <w:tcW w:w="7083" w:type="dxa"/>
            <w:shd w:val="clear" w:color="auto" w:fill="C5E0B3" w:themeFill="accent6" w:themeFillTint="66"/>
          </w:tcPr>
          <w:p w:rsidR="0061004F" w:rsidRPr="0061004F" w:rsidRDefault="00EB2BD5" w:rsidP="0061004F">
            <w:pPr>
              <w:widowControl w:val="0"/>
              <w:suppressAutoHyphens/>
              <w:spacing w:after="0"/>
              <w:jc w:val="center"/>
              <w:rPr>
                <w:rFonts w:eastAsia="SimSun" w:cs="Times New Roman"/>
                <w:b/>
                <w:kern w:val="1"/>
                <w:szCs w:val="20"/>
                <w:lang w:eastAsia="zh-CN" w:bidi="hi-IN"/>
              </w:rPr>
            </w:pPr>
            <w:r w:rsidRPr="0061004F">
              <w:rPr>
                <w:rFonts w:eastAsia="SimSun" w:cs="Times New Roman"/>
                <w:b/>
                <w:kern w:val="1"/>
                <w:szCs w:val="20"/>
                <w:lang w:eastAsia="zh-CN" w:bidi="hi-IN"/>
              </w:rPr>
              <w:t>Éléments</w:t>
            </w:r>
            <w:r w:rsidR="0061004F" w:rsidRPr="0061004F">
              <w:rPr>
                <w:rFonts w:eastAsia="SimSun" w:cs="Times New Roman"/>
                <w:b/>
                <w:kern w:val="1"/>
                <w:szCs w:val="20"/>
                <w:lang w:eastAsia="zh-CN" w:bidi="hi-IN"/>
              </w:rPr>
              <w:t xml:space="preserve"> de mission</w:t>
            </w:r>
          </w:p>
        </w:tc>
        <w:tc>
          <w:tcPr>
            <w:tcW w:w="1977" w:type="dxa"/>
            <w:shd w:val="clear" w:color="auto" w:fill="auto"/>
          </w:tcPr>
          <w:p w:rsidR="0061004F" w:rsidRPr="0061004F" w:rsidRDefault="0061004F" w:rsidP="008D1080">
            <w:pPr>
              <w:widowControl w:val="0"/>
              <w:suppressAutoHyphens/>
              <w:spacing w:after="0"/>
              <w:jc w:val="center"/>
              <w:rPr>
                <w:rFonts w:eastAsia="SimSun" w:cs="Times New Roman"/>
                <w:b/>
                <w:kern w:val="1"/>
                <w:szCs w:val="20"/>
                <w:lang w:eastAsia="zh-CN" w:bidi="hi-IN"/>
              </w:rPr>
            </w:pPr>
            <w:r w:rsidRPr="0061004F">
              <w:rPr>
                <w:rFonts w:eastAsia="SimSun" w:cs="Times New Roman"/>
                <w:b/>
                <w:kern w:val="1"/>
                <w:szCs w:val="20"/>
                <w:lang w:eastAsia="zh-CN" w:bidi="hi-IN"/>
              </w:rPr>
              <w:t>Durée</w:t>
            </w:r>
          </w:p>
        </w:tc>
      </w:tr>
      <w:tr w:rsidR="0061004F" w:rsidRPr="0061004F" w:rsidTr="008D1080">
        <w:trPr>
          <w:trHeight w:val="327"/>
        </w:trPr>
        <w:tc>
          <w:tcPr>
            <w:tcW w:w="7083" w:type="dxa"/>
            <w:shd w:val="clear" w:color="auto" w:fill="C5E0B3" w:themeFill="accent6" w:themeFillTint="66"/>
          </w:tcPr>
          <w:p w:rsidR="0061004F" w:rsidRPr="0061004F" w:rsidRDefault="00EB2BD5" w:rsidP="0061004F">
            <w:pPr>
              <w:widowControl w:val="0"/>
              <w:suppressAutoHyphens/>
              <w:spacing w:after="0"/>
              <w:rPr>
                <w:rFonts w:eastAsia="SimSun" w:cs="Times New Roman"/>
                <w:b/>
                <w:kern w:val="1"/>
                <w:szCs w:val="20"/>
                <w:lang w:eastAsia="zh-CN" w:bidi="hi-IN"/>
              </w:rPr>
            </w:pPr>
            <w:r>
              <w:rPr>
                <w:rFonts w:eastAsia="SimSun" w:cs="Times New Roman"/>
                <w:b/>
                <w:kern w:val="1"/>
                <w:szCs w:val="20"/>
                <w:lang w:eastAsia="zh-CN" w:bidi="hi-IN"/>
              </w:rPr>
              <w:t>Étude</w:t>
            </w:r>
            <w:r w:rsidR="00352D27">
              <w:rPr>
                <w:rFonts w:eastAsia="SimSun" w:cs="Times New Roman"/>
                <w:b/>
                <w:kern w:val="1"/>
                <w:szCs w:val="20"/>
                <w:lang w:eastAsia="zh-CN" w:bidi="hi-IN"/>
              </w:rPr>
              <w:t>s</w:t>
            </w:r>
            <w:r w:rsidR="0061004F" w:rsidRPr="0061004F">
              <w:rPr>
                <w:rFonts w:eastAsia="SimSun" w:cs="Times New Roman"/>
                <w:b/>
                <w:kern w:val="1"/>
                <w:szCs w:val="20"/>
                <w:lang w:eastAsia="zh-CN" w:bidi="hi-IN"/>
              </w:rPr>
              <w:t xml:space="preserve"> de diagnostic globale</w:t>
            </w:r>
            <w:r w:rsidR="00352D27">
              <w:rPr>
                <w:rFonts w:eastAsia="SimSun" w:cs="Times New Roman"/>
                <w:b/>
                <w:kern w:val="1"/>
                <w:szCs w:val="20"/>
                <w:lang w:eastAsia="zh-CN" w:bidi="hi-IN"/>
              </w:rPr>
              <w:t>s</w:t>
            </w:r>
          </w:p>
        </w:tc>
        <w:tc>
          <w:tcPr>
            <w:tcW w:w="1977" w:type="dxa"/>
            <w:shd w:val="clear" w:color="auto" w:fill="auto"/>
          </w:tcPr>
          <w:p w:rsidR="0061004F" w:rsidRPr="0061004F" w:rsidRDefault="00DE4579" w:rsidP="00DE4579">
            <w:pPr>
              <w:widowControl w:val="0"/>
              <w:suppressAutoHyphens/>
              <w:spacing w:after="0"/>
              <w:jc w:val="center"/>
              <w:rPr>
                <w:rFonts w:eastAsia="SimSun" w:cs="Times New Roman"/>
                <w:kern w:val="1"/>
                <w:szCs w:val="20"/>
                <w:lang w:eastAsia="zh-CN" w:bidi="hi-IN"/>
              </w:rPr>
            </w:pPr>
            <w:r w:rsidRPr="00DE4579">
              <w:rPr>
                <w:rFonts w:eastAsia="SimSun" w:cs="Times New Roman"/>
                <w:kern w:val="1"/>
                <w:szCs w:val="20"/>
                <w:highlight w:val="yellow"/>
                <w:lang w:eastAsia="zh-CN" w:bidi="hi-IN"/>
              </w:rPr>
              <w:t>X</w:t>
            </w:r>
            <w:r>
              <w:rPr>
                <w:rFonts w:eastAsia="SimSun" w:cs="Times New Roman"/>
                <w:kern w:val="1"/>
                <w:szCs w:val="20"/>
                <w:lang w:eastAsia="zh-CN" w:bidi="hi-IN"/>
              </w:rPr>
              <w:t xml:space="preserve"> semaines</w:t>
            </w:r>
          </w:p>
        </w:tc>
      </w:tr>
      <w:tr w:rsidR="0061004F" w:rsidRPr="0061004F" w:rsidTr="008D1080">
        <w:trPr>
          <w:trHeight w:val="261"/>
        </w:trPr>
        <w:tc>
          <w:tcPr>
            <w:tcW w:w="7083" w:type="dxa"/>
            <w:shd w:val="clear" w:color="auto" w:fill="C5E0B3" w:themeFill="accent6" w:themeFillTint="66"/>
          </w:tcPr>
          <w:p w:rsidR="0061004F" w:rsidRPr="0061004F" w:rsidRDefault="00EB2BD5" w:rsidP="0051593C">
            <w:pPr>
              <w:widowControl w:val="0"/>
              <w:suppressAutoHyphens/>
              <w:spacing w:after="0"/>
              <w:rPr>
                <w:rFonts w:eastAsia="SimSun" w:cs="Times New Roman"/>
                <w:kern w:val="1"/>
                <w:szCs w:val="20"/>
                <w:lang w:eastAsia="zh-CN" w:bidi="hi-IN"/>
              </w:rPr>
            </w:pPr>
            <w:r>
              <w:rPr>
                <w:rFonts w:eastAsia="SimSun" w:cs="Times New Roman"/>
                <w:b/>
                <w:kern w:val="1"/>
                <w:szCs w:val="20"/>
                <w:lang w:eastAsia="zh-CN" w:bidi="hi-IN"/>
              </w:rPr>
              <w:t>Étude</w:t>
            </w:r>
            <w:r w:rsidR="0051593C">
              <w:rPr>
                <w:rFonts w:eastAsia="SimSun" w:cs="Times New Roman"/>
                <w:b/>
                <w:kern w:val="1"/>
                <w:szCs w:val="20"/>
                <w:lang w:eastAsia="zh-CN" w:bidi="hi-IN"/>
              </w:rPr>
              <w:t>s d’a</w:t>
            </w:r>
            <w:r w:rsidR="0061004F" w:rsidRPr="0061004F">
              <w:rPr>
                <w:rFonts w:eastAsia="SimSun" w:cs="Times New Roman"/>
                <w:b/>
                <w:kern w:val="1"/>
                <w:szCs w:val="20"/>
                <w:lang w:eastAsia="zh-CN" w:bidi="hi-IN"/>
              </w:rPr>
              <w:t>vant- projet global</w:t>
            </w:r>
            <w:r w:rsidR="00352D27" w:rsidRPr="00352D27">
              <w:rPr>
                <w:rFonts w:eastAsia="SimSun" w:cs="Times New Roman"/>
                <w:b/>
                <w:kern w:val="1"/>
                <w:szCs w:val="20"/>
                <w:lang w:eastAsia="zh-CN" w:bidi="hi-IN"/>
              </w:rPr>
              <w:t>es</w:t>
            </w:r>
          </w:p>
        </w:tc>
        <w:tc>
          <w:tcPr>
            <w:tcW w:w="1977" w:type="dxa"/>
            <w:shd w:val="clear" w:color="auto" w:fill="auto"/>
          </w:tcPr>
          <w:p w:rsidR="0061004F" w:rsidRPr="0061004F" w:rsidRDefault="00DE4579" w:rsidP="00DE4579">
            <w:pPr>
              <w:widowControl w:val="0"/>
              <w:suppressAutoHyphens/>
              <w:spacing w:after="0"/>
              <w:jc w:val="center"/>
              <w:rPr>
                <w:rFonts w:eastAsia="SimSun" w:cs="Times New Roman"/>
                <w:kern w:val="1"/>
                <w:szCs w:val="20"/>
                <w:lang w:eastAsia="zh-CN" w:bidi="hi-IN"/>
              </w:rPr>
            </w:pPr>
            <w:r w:rsidRPr="00DE4579">
              <w:rPr>
                <w:rFonts w:eastAsia="SimSun" w:cs="Times New Roman"/>
                <w:kern w:val="1"/>
                <w:szCs w:val="20"/>
                <w:highlight w:val="yellow"/>
                <w:lang w:eastAsia="zh-CN" w:bidi="hi-IN"/>
              </w:rPr>
              <w:t>X</w:t>
            </w:r>
            <w:r>
              <w:rPr>
                <w:rFonts w:eastAsia="SimSun" w:cs="Times New Roman"/>
                <w:kern w:val="1"/>
                <w:szCs w:val="20"/>
                <w:lang w:eastAsia="zh-CN" w:bidi="hi-IN"/>
              </w:rPr>
              <w:t xml:space="preserve"> semaines</w:t>
            </w:r>
          </w:p>
        </w:tc>
      </w:tr>
      <w:tr w:rsidR="0061004F" w:rsidRPr="0061004F" w:rsidTr="008D1080">
        <w:tc>
          <w:tcPr>
            <w:tcW w:w="7083" w:type="dxa"/>
            <w:shd w:val="clear" w:color="auto" w:fill="C5E0B3" w:themeFill="accent6" w:themeFillTint="66"/>
          </w:tcPr>
          <w:p w:rsidR="0061004F" w:rsidRPr="0061004F" w:rsidRDefault="00EB2BD5" w:rsidP="00DE4579">
            <w:pPr>
              <w:widowControl w:val="0"/>
              <w:suppressAutoHyphens/>
              <w:spacing w:after="0"/>
              <w:rPr>
                <w:rFonts w:eastAsia="SimSun" w:cs="Times New Roman"/>
                <w:kern w:val="1"/>
                <w:szCs w:val="20"/>
                <w:lang w:eastAsia="zh-CN" w:bidi="hi-IN"/>
              </w:rPr>
            </w:pPr>
            <w:r>
              <w:rPr>
                <w:rFonts w:eastAsia="SimSun" w:cs="Times New Roman"/>
                <w:b/>
                <w:kern w:val="1"/>
                <w:szCs w:val="20"/>
                <w:lang w:eastAsia="zh-CN" w:bidi="hi-IN"/>
              </w:rPr>
              <w:t>Étude</w:t>
            </w:r>
            <w:r w:rsidR="0061004F" w:rsidRPr="0061004F">
              <w:rPr>
                <w:rFonts w:eastAsia="SimSun" w:cs="Times New Roman"/>
                <w:b/>
                <w:kern w:val="1"/>
                <w:szCs w:val="20"/>
                <w:lang w:eastAsia="zh-CN" w:bidi="hi-IN"/>
              </w:rPr>
              <w:t>s de projet</w:t>
            </w:r>
            <w:r w:rsidR="0061004F" w:rsidRPr="0061004F">
              <w:rPr>
                <w:rFonts w:eastAsia="SimSun" w:cs="Times New Roman"/>
                <w:kern w:val="1"/>
                <w:szCs w:val="20"/>
                <w:lang w:eastAsia="zh-CN" w:bidi="hi-IN"/>
              </w:rPr>
              <w:t xml:space="preserve"> </w:t>
            </w:r>
            <w:r w:rsidR="00DE4579">
              <w:rPr>
                <w:rFonts w:eastAsia="SimSun" w:cs="Times New Roman"/>
                <w:b/>
                <w:kern w:val="1"/>
                <w:szCs w:val="20"/>
                <w:lang w:eastAsia="zh-CN" w:bidi="hi-IN"/>
              </w:rPr>
              <w:t xml:space="preserve">pour chaque tranche </w:t>
            </w:r>
            <w:r w:rsidR="0061004F" w:rsidRPr="0061004F">
              <w:rPr>
                <w:rFonts w:eastAsia="SimSun" w:cs="Times New Roman"/>
                <w:kern w:val="1"/>
                <w:szCs w:val="20"/>
                <w:lang w:eastAsia="zh-CN" w:bidi="hi-IN"/>
              </w:rPr>
              <w:t>(dont quantitatifs et DCE)</w:t>
            </w:r>
          </w:p>
        </w:tc>
        <w:tc>
          <w:tcPr>
            <w:tcW w:w="1977" w:type="dxa"/>
            <w:shd w:val="clear" w:color="auto" w:fill="auto"/>
          </w:tcPr>
          <w:p w:rsidR="0061004F" w:rsidRPr="0061004F" w:rsidRDefault="00DE4579" w:rsidP="00DE4579">
            <w:pPr>
              <w:widowControl w:val="0"/>
              <w:suppressAutoHyphens/>
              <w:spacing w:after="0"/>
              <w:jc w:val="center"/>
              <w:rPr>
                <w:rFonts w:eastAsia="SimSun" w:cs="Times New Roman"/>
                <w:kern w:val="1"/>
                <w:szCs w:val="20"/>
                <w:lang w:eastAsia="zh-CN" w:bidi="hi-IN"/>
              </w:rPr>
            </w:pPr>
            <w:r w:rsidRPr="00DE4579">
              <w:rPr>
                <w:rFonts w:eastAsia="SimSun" w:cs="Times New Roman"/>
                <w:kern w:val="1"/>
                <w:szCs w:val="20"/>
                <w:highlight w:val="yellow"/>
                <w:lang w:eastAsia="zh-CN" w:bidi="hi-IN"/>
              </w:rPr>
              <w:t>X</w:t>
            </w:r>
            <w:r>
              <w:rPr>
                <w:rFonts w:eastAsia="SimSun" w:cs="Times New Roman"/>
                <w:kern w:val="1"/>
                <w:szCs w:val="20"/>
                <w:lang w:eastAsia="zh-CN" w:bidi="hi-IN"/>
              </w:rPr>
              <w:t xml:space="preserve"> semaines</w:t>
            </w:r>
          </w:p>
        </w:tc>
      </w:tr>
      <w:tr w:rsidR="00782AC7" w:rsidRPr="0061004F" w:rsidTr="008D1080">
        <w:tc>
          <w:tcPr>
            <w:tcW w:w="7083" w:type="dxa"/>
            <w:shd w:val="clear" w:color="auto" w:fill="C5E0B3" w:themeFill="accent6" w:themeFillTint="66"/>
          </w:tcPr>
          <w:p w:rsidR="00782AC7" w:rsidRPr="0061004F" w:rsidRDefault="00DE4579" w:rsidP="0061004F">
            <w:pPr>
              <w:widowControl w:val="0"/>
              <w:suppressAutoHyphens/>
              <w:spacing w:after="0"/>
              <w:rPr>
                <w:rFonts w:eastAsia="SimSun" w:cs="Times New Roman"/>
                <w:b/>
                <w:kern w:val="1"/>
                <w:szCs w:val="20"/>
                <w:lang w:eastAsia="zh-CN" w:bidi="hi-IN"/>
              </w:rPr>
            </w:pPr>
            <w:r>
              <w:rPr>
                <w:rFonts w:eastAsia="SimSun" w:cs="Times New Roman"/>
                <w:b/>
                <w:kern w:val="1"/>
                <w:szCs w:val="20"/>
                <w:lang w:eastAsia="zh-CN" w:bidi="hi-IN"/>
              </w:rPr>
              <w:t xml:space="preserve">Analyse des offres </w:t>
            </w:r>
            <w:r w:rsidR="00B00657">
              <w:rPr>
                <w:rFonts w:eastAsia="SimSun" w:cs="Times New Roman"/>
                <w:b/>
                <w:kern w:val="1"/>
                <w:szCs w:val="20"/>
                <w:lang w:eastAsia="zh-CN" w:bidi="hi-IN"/>
              </w:rPr>
              <w:t>pour chaque tranche</w:t>
            </w:r>
          </w:p>
        </w:tc>
        <w:tc>
          <w:tcPr>
            <w:tcW w:w="1977" w:type="dxa"/>
            <w:shd w:val="clear" w:color="auto" w:fill="auto"/>
          </w:tcPr>
          <w:p w:rsidR="00782AC7" w:rsidRPr="00B00657" w:rsidRDefault="00B00657" w:rsidP="00DE4579">
            <w:pPr>
              <w:widowControl w:val="0"/>
              <w:suppressAutoHyphens/>
              <w:spacing w:after="0"/>
              <w:jc w:val="center"/>
              <w:rPr>
                <w:rFonts w:eastAsia="SimSun" w:cs="Times New Roman"/>
                <w:kern w:val="1"/>
                <w:szCs w:val="20"/>
                <w:lang w:eastAsia="zh-CN" w:bidi="hi-IN"/>
              </w:rPr>
            </w:pPr>
            <w:r w:rsidRPr="00B00657">
              <w:rPr>
                <w:rFonts w:eastAsia="SimSun" w:cs="Times New Roman"/>
                <w:kern w:val="1"/>
                <w:szCs w:val="20"/>
                <w:lang w:eastAsia="zh-CN" w:bidi="hi-IN"/>
              </w:rPr>
              <w:t>2</w:t>
            </w:r>
            <w:r w:rsidR="00DE4579" w:rsidRPr="00B00657">
              <w:rPr>
                <w:rFonts w:eastAsia="SimSun" w:cs="Times New Roman"/>
                <w:kern w:val="1"/>
                <w:szCs w:val="20"/>
                <w:lang w:eastAsia="zh-CN" w:bidi="hi-IN"/>
              </w:rPr>
              <w:t xml:space="preserve"> semaines</w:t>
            </w:r>
          </w:p>
        </w:tc>
      </w:tr>
      <w:tr w:rsidR="00782AC7" w:rsidRPr="0061004F" w:rsidTr="008D1080">
        <w:tc>
          <w:tcPr>
            <w:tcW w:w="7083" w:type="dxa"/>
            <w:shd w:val="clear" w:color="auto" w:fill="C5E0B3" w:themeFill="accent6" w:themeFillTint="66"/>
          </w:tcPr>
          <w:p w:rsidR="00782AC7" w:rsidRPr="0061004F" w:rsidRDefault="00DE4579" w:rsidP="0061004F">
            <w:pPr>
              <w:widowControl w:val="0"/>
              <w:suppressAutoHyphens/>
              <w:spacing w:after="0"/>
              <w:rPr>
                <w:rFonts w:eastAsia="SimSun" w:cs="Times New Roman"/>
                <w:b/>
                <w:kern w:val="1"/>
                <w:szCs w:val="20"/>
                <w:lang w:eastAsia="zh-CN" w:bidi="hi-IN"/>
              </w:rPr>
            </w:pPr>
            <w:r>
              <w:rPr>
                <w:rFonts w:eastAsia="SimSun" w:cs="Times New Roman"/>
                <w:b/>
                <w:kern w:val="1"/>
                <w:szCs w:val="20"/>
                <w:lang w:eastAsia="zh-CN" w:bidi="hi-IN"/>
              </w:rPr>
              <w:t xml:space="preserve">Vérification du projet de décompte mensuel des entrepreneurs </w:t>
            </w:r>
          </w:p>
        </w:tc>
        <w:tc>
          <w:tcPr>
            <w:tcW w:w="1977" w:type="dxa"/>
            <w:shd w:val="clear" w:color="auto" w:fill="auto"/>
          </w:tcPr>
          <w:p w:rsidR="00782AC7" w:rsidRPr="00B00657" w:rsidRDefault="00DE4579" w:rsidP="00DE4579">
            <w:pPr>
              <w:widowControl w:val="0"/>
              <w:suppressAutoHyphens/>
              <w:spacing w:after="0"/>
              <w:jc w:val="center"/>
              <w:rPr>
                <w:rFonts w:eastAsia="SimSun" w:cs="Times New Roman"/>
                <w:kern w:val="1"/>
                <w:szCs w:val="20"/>
                <w:lang w:eastAsia="zh-CN" w:bidi="hi-IN"/>
              </w:rPr>
            </w:pPr>
            <w:r w:rsidRPr="00B00657">
              <w:rPr>
                <w:rFonts w:eastAsia="SimSun" w:cs="Times New Roman"/>
                <w:kern w:val="1"/>
                <w:szCs w:val="20"/>
                <w:lang w:eastAsia="zh-CN" w:bidi="hi-IN"/>
              </w:rPr>
              <w:t>7 jours</w:t>
            </w:r>
          </w:p>
        </w:tc>
      </w:tr>
      <w:tr w:rsidR="00DE4579" w:rsidRPr="0061004F" w:rsidTr="008D1080">
        <w:tc>
          <w:tcPr>
            <w:tcW w:w="7083" w:type="dxa"/>
            <w:shd w:val="clear" w:color="auto" w:fill="C5E0B3" w:themeFill="accent6" w:themeFillTint="66"/>
          </w:tcPr>
          <w:p w:rsidR="00DE4579" w:rsidRDefault="00DE4579" w:rsidP="0061004F">
            <w:pPr>
              <w:widowControl w:val="0"/>
              <w:suppressAutoHyphens/>
              <w:spacing w:after="0"/>
              <w:rPr>
                <w:rFonts w:eastAsia="SimSun" w:cs="Times New Roman"/>
                <w:b/>
                <w:kern w:val="1"/>
                <w:szCs w:val="20"/>
                <w:lang w:eastAsia="zh-CN" w:bidi="hi-IN"/>
              </w:rPr>
            </w:pPr>
            <w:r>
              <w:rPr>
                <w:rFonts w:eastAsia="SimSun" w:cs="Times New Roman"/>
                <w:b/>
                <w:kern w:val="1"/>
                <w:szCs w:val="20"/>
                <w:lang w:eastAsia="zh-CN" w:bidi="hi-IN"/>
              </w:rPr>
              <w:t xml:space="preserve">Vérification du projet de décompte final des entrepreneurs </w:t>
            </w:r>
          </w:p>
        </w:tc>
        <w:tc>
          <w:tcPr>
            <w:tcW w:w="1977" w:type="dxa"/>
            <w:shd w:val="clear" w:color="auto" w:fill="auto"/>
          </w:tcPr>
          <w:p w:rsidR="00DE4579" w:rsidRPr="0061004F" w:rsidRDefault="00DE4579" w:rsidP="00DE4579">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10 jours</w:t>
            </w:r>
          </w:p>
        </w:tc>
      </w:tr>
      <w:tr w:rsidR="00DE4579" w:rsidRPr="0061004F" w:rsidTr="008D1080">
        <w:tc>
          <w:tcPr>
            <w:tcW w:w="7083" w:type="dxa"/>
            <w:shd w:val="clear" w:color="auto" w:fill="C5E0B3" w:themeFill="accent6" w:themeFillTint="66"/>
          </w:tcPr>
          <w:p w:rsidR="00DE4579" w:rsidRDefault="00DE4579" w:rsidP="0061004F">
            <w:pPr>
              <w:widowControl w:val="0"/>
              <w:suppressAutoHyphens/>
              <w:spacing w:after="0"/>
              <w:rPr>
                <w:rFonts w:eastAsia="SimSun" w:cs="Times New Roman"/>
                <w:b/>
                <w:kern w:val="1"/>
                <w:szCs w:val="20"/>
                <w:lang w:eastAsia="zh-CN" w:bidi="hi-IN"/>
              </w:rPr>
            </w:pPr>
            <w:r>
              <w:rPr>
                <w:rFonts w:eastAsia="SimSun" w:cs="Times New Roman"/>
                <w:b/>
                <w:kern w:val="1"/>
                <w:szCs w:val="20"/>
                <w:lang w:eastAsia="zh-CN" w:bidi="hi-IN"/>
              </w:rPr>
              <w:t xml:space="preserve">Dossier des ouvrages exécutés </w:t>
            </w:r>
          </w:p>
        </w:tc>
        <w:tc>
          <w:tcPr>
            <w:tcW w:w="1977" w:type="dxa"/>
            <w:shd w:val="clear" w:color="auto" w:fill="auto"/>
          </w:tcPr>
          <w:p w:rsidR="00DE4579" w:rsidRDefault="00DE4579" w:rsidP="00DE4579">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2 semaines</w:t>
            </w:r>
          </w:p>
        </w:tc>
      </w:tr>
      <w:tr w:rsidR="00CB5D35" w:rsidRPr="0061004F" w:rsidTr="008D1080">
        <w:tc>
          <w:tcPr>
            <w:tcW w:w="7083" w:type="dxa"/>
            <w:shd w:val="clear" w:color="auto" w:fill="C5E0B3" w:themeFill="accent6" w:themeFillTint="66"/>
          </w:tcPr>
          <w:p w:rsidR="00CB5D35" w:rsidRPr="00CB5D35" w:rsidRDefault="00CB5D35" w:rsidP="0061004F">
            <w:pPr>
              <w:widowControl w:val="0"/>
              <w:suppressAutoHyphens/>
              <w:spacing w:after="0"/>
              <w:rPr>
                <w:rFonts w:eastAsia="SimSun" w:cs="Times New Roman"/>
                <w:i/>
                <w:kern w:val="1"/>
                <w:szCs w:val="20"/>
                <w:highlight w:val="yellow"/>
                <w:lang w:eastAsia="zh-CN" w:bidi="hi-IN"/>
              </w:rPr>
            </w:pPr>
            <w:r w:rsidRPr="00CB5D35">
              <w:rPr>
                <w:rFonts w:eastAsia="SimSun" w:cs="Times New Roman"/>
                <w:i/>
                <w:color w:val="FF0000"/>
                <w:kern w:val="1"/>
                <w:szCs w:val="20"/>
                <w:highlight w:val="yellow"/>
                <w:lang w:eastAsia="zh-CN" w:bidi="hi-IN"/>
              </w:rPr>
              <w:t>(à compléter le cas échéant)</w:t>
            </w:r>
          </w:p>
        </w:tc>
        <w:tc>
          <w:tcPr>
            <w:tcW w:w="1977" w:type="dxa"/>
            <w:shd w:val="clear" w:color="auto" w:fill="auto"/>
          </w:tcPr>
          <w:p w:rsidR="00CB5D35" w:rsidRPr="0061004F" w:rsidRDefault="00CB5D35" w:rsidP="0061004F">
            <w:pPr>
              <w:widowControl w:val="0"/>
              <w:suppressAutoHyphens/>
              <w:spacing w:after="0"/>
              <w:rPr>
                <w:rFonts w:eastAsia="SimSun" w:cs="Times New Roman"/>
                <w:kern w:val="1"/>
                <w:szCs w:val="20"/>
                <w:lang w:eastAsia="zh-CN" w:bidi="hi-IN"/>
              </w:rPr>
            </w:pPr>
          </w:p>
        </w:tc>
      </w:tr>
    </w:tbl>
    <w:p w:rsidR="00391D0C" w:rsidRPr="00391D0C" w:rsidRDefault="00391D0C" w:rsidP="00EB2BD5">
      <w:pPr>
        <w:pStyle w:val="Titre2"/>
      </w:pPr>
      <w:bookmarkStart w:id="17" w:name="_Toc491849776"/>
      <w:r w:rsidRPr="00391D0C">
        <w:t>Pénalités de retard</w:t>
      </w:r>
      <w:bookmarkEnd w:id="17"/>
      <w:r w:rsidRPr="00391D0C">
        <w:t xml:space="preserve"> </w:t>
      </w:r>
    </w:p>
    <w:p w:rsidR="00391D0C" w:rsidRPr="00391D0C" w:rsidRDefault="00B00657" w:rsidP="00B261C0">
      <w:pPr>
        <w:rPr>
          <w:lang w:eastAsia="zh-CN" w:bidi="hi-IN"/>
        </w:rPr>
      </w:pPr>
      <w:r>
        <w:rPr>
          <w:lang w:eastAsia="zh-CN" w:bidi="hi-IN"/>
        </w:rPr>
        <w:t>En cas de retard dans l’exécution des éléments susmentionnés</w:t>
      </w:r>
      <w:r w:rsidR="00391D0C" w:rsidRPr="00391D0C">
        <w:rPr>
          <w:lang w:eastAsia="zh-CN" w:bidi="hi-IN"/>
        </w:rPr>
        <w:t>, le maître d’œuvre subit sur ses créances une pénalité dont le montant par jour cal</w:t>
      </w:r>
      <w:r w:rsidR="00FE512A">
        <w:rPr>
          <w:lang w:eastAsia="zh-CN" w:bidi="hi-IN"/>
        </w:rPr>
        <w:t>endaire de retard est fixée à 10</w:t>
      </w:r>
      <w:r w:rsidR="00391D0C" w:rsidRPr="00391D0C">
        <w:rPr>
          <w:lang w:eastAsia="zh-CN" w:bidi="hi-IN"/>
        </w:rPr>
        <w:t xml:space="preserve">0 </w:t>
      </w:r>
      <w:r w:rsidR="0028162F">
        <w:rPr>
          <w:lang w:eastAsia="zh-CN" w:bidi="hi-IN"/>
        </w:rPr>
        <w:t xml:space="preserve">€ </w:t>
      </w:r>
      <w:r w:rsidR="00391D0C" w:rsidRPr="00391D0C">
        <w:rPr>
          <w:lang w:eastAsia="zh-CN" w:bidi="hi-IN"/>
        </w:rPr>
        <w:t xml:space="preserve">HT, par dérogation à l’article 14.1 du CCAG-PI. </w:t>
      </w:r>
    </w:p>
    <w:p w:rsidR="00391D0C" w:rsidRPr="00391D0C" w:rsidRDefault="00391D0C" w:rsidP="00B261C0">
      <w:pPr>
        <w:rPr>
          <w:b/>
          <w:lang w:eastAsia="zh-CN" w:bidi="hi-IN"/>
        </w:rPr>
      </w:pPr>
      <w:r w:rsidRPr="00391D0C">
        <w:rPr>
          <w:lang w:eastAsia="zh-CN" w:bidi="hi-IN"/>
        </w:rPr>
        <w:t>Par dérogation à l’article 14.3 du CCAG-PI, cette pénalité est due par le titulaire même si son montant total ne dépasse pas 1</w:t>
      </w:r>
      <w:r w:rsidR="008813EE">
        <w:rPr>
          <w:lang w:eastAsia="zh-CN" w:bidi="hi-IN"/>
        </w:rPr>
        <w:t xml:space="preserve"> </w:t>
      </w:r>
      <w:r w:rsidRPr="00391D0C">
        <w:rPr>
          <w:lang w:eastAsia="zh-CN" w:bidi="hi-IN"/>
        </w:rPr>
        <w:t xml:space="preserve">000 </w:t>
      </w:r>
      <w:r w:rsidR="0028162F">
        <w:rPr>
          <w:lang w:eastAsia="zh-CN" w:bidi="hi-IN"/>
        </w:rPr>
        <w:t xml:space="preserve">€ </w:t>
      </w:r>
      <w:r w:rsidRPr="00391D0C">
        <w:rPr>
          <w:lang w:eastAsia="zh-CN" w:bidi="hi-IN"/>
        </w:rPr>
        <w:t xml:space="preserve">HT pour l’ensemble du marché. </w:t>
      </w:r>
    </w:p>
    <w:p w:rsidR="00B00657" w:rsidRPr="00B00657" w:rsidRDefault="00B00657" w:rsidP="00B261C0">
      <w:pPr>
        <w:pStyle w:val="Titre1"/>
      </w:pPr>
      <w:bookmarkStart w:id="18" w:name="_Toc491849777"/>
      <w:r w:rsidRPr="00B00657">
        <w:t>Modalités particulières d’exécution</w:t>
      </w:r>
      <w:bookmarkEnd w:id="18"/>
      <w:r w:rsidRPr="00B00657">
        <w:t xml:space="preserve"> </w:t>
      </w:r>
    </w:p>
    <w:p w:rsidR="00B00657" w:rsidRPr="00B00657" w:rsidRDefault="00B00657" w:rsidP="00981F04">
      <w:pPr>
        <w:pStyle w:val="Titre2"/>
      </w:pPr>
      <w:bookmarkStart w:id="19" w:name="_Toc491849778"/>
      <w:r w:rsidRPr="00981F04">
        <w:t>Présentation</w:t>
      </w:r>
      <w:r w:rsidRPr="00B00657">
        <w:t xml:space="preserve"> des documents d’étude</w:t>
      </w:r>
      <w:bookmarkEnd w:id="19"/>
      <w:r w:rsidRPr="00B00657">
        <w:t xml:space="preserve"> </w:t>
      </w:r>
    </w:p>
    <w:p w:rsidR="00B00657" w:rsidRPr="00B00657" w:rsidRDefault="00B00657" w:rsidP="00B261C0">
      <w:pPr>
        <w:rPr>
          <w:b/>
          <w:lang w:eastAsia="zh-CN" w:bidi="hi-IN"/>
        </w:rPr>
      </w:pPr>
      <w:r w:rsidRPr="00B00657">
        <w:rPr>
          <w:lang w:eastAsia="zh-CN" w:bidi="hi-IN"/>
        </w:rPr>
        <w:t>Les documents d’études sont remis par le maître d’œuvre au maître de l’ouvrage pour vérification et réception. Chaque document devra être remis en deux exemplaires papier et un exemplaire informatique</w:t>
      </w:r>
      <w:r w:rsidRPr="00B00657">
        <w:rPr>
          <w:b/>
          <w:lang w:eastAsia="zh-CN" w:bidi="hi-IN"/>
        </w:rPr>
        <w:t xml:space="preserve">. </w:t>
      </w:r>
    </w:p>
    <w:p w:rsidR="00B00657" w:rsidRPr="00B00657" w:rsidRDefault="00B00657" w:rsidP="00B261C0">
      <w:pPr>
        <w:rPr>
          <w:lang w:eastAsia="zh-CN" w:bidi="hi-IN"/>
        </w:rPr>
      </w:pPr>
      <w:r w:rsidRPr="00B00657">
        <w:rPr>
          <w:lang w:eastAsia="zh-CN" w:bidi="hi-IN"/>
        </w:rPr>
        <w:t xml:space="preserve">Le maître de l’ouvrage se réserve tout droit de reproduction des documents </w:t>
      </w:r>
      <w:r w:rsidR="005D3C7B">
        <w:rPr>
          <w:lang w:eastAsia="zh-CN" w:bidi="hi-IN"/>
        </w:rPr>
        <w:t xml:space="preserve">remis </w:t>
      </w:r>
      <w:r w:rsidRPr="00B00657">
        <w:rPr>
          <w:lang w:eastAsia="zh-CN" w:bidi="hi-IN"/>
        </w:rPr>
        <w:t>dans le cadre de l’opération envisagée.</w:t>
      </w:r>
    </w:p>
    <w:p w:rsidR="00B00657" w:rsidRPr="00B00657" w:rsidRDefault="00EB2BD5" w:rsidP="00981F04">
      <w:pPr>
        <w:pStyle w:val="Titre2"/>
        <w:rPr>
          <w:b/>
        </w:rPr>
      </w:pPr>
      <w:bookmarkStart w:id="20" w:name="_Toc491849779"/>
      <w:r w:rsidRPr="00B261C0">
        <w:lastRenderedPageBreak/>
        <w:t>Établissement</w:t>
      </w:r>
      <w:r w:rsidR="00B00657" w:rsidRPr="00B00657">
        <w:t xml:space="preserve"> des </w:t>
      </w:r>
      <w:r w:rsidR="00B00657" w:rsidRPr="00981F04">
        <w:t>ordres</w:t>
      </w:r>
      <w:r w:rsidR="00B00657" w:rsidRPr="00B00657">
        <w:t xml:space="preserve"> de service par le </w:t>
      </w:r>
      <w:r w:rsidRPr="00B00657">
        <w:t>maître</w:t>
      </w:r>
      <w:r w:rsidR="00B00657" w:rsidRPr="00B00657">
        <w:t xml:space="preserve"> d’œuvre</w:t>
      </w:r>
      <w:bookmarkEnd w:id="20"/>
      <w:r w:rsidR="00B00657" w:rsidRPr="00B00657">
        <w:t xml:space="preserve"> </w:t>
      </w:r>
    </w:p>
    <w:p w:rsidR="00B00657" w:rsidRPr="00B00657" w:rsidRDefault="00B00657" w:rsidP="00B261C0">
      <w:pPr>
        <w:rPr>
          <w:lang w:eastAsia="zh-CN" w:bidi="hi-IN"/>
        </w:rPr>
      </w:pPr>
      <w:r w:rsidRPr="00B00657">
        <w:rPr>
          <w:lang w:eastAsia="zh-CN" w:bidi="hi-IN"/>
        </w:rPr>
        <w:t>Dans le cadre de l’élément de mission « Direction de l’exécution des travaux » (DET), le maître d’</w:t>
      </w:r>
      <w:r w:rsidR="00DB4868" w:rsidRPr="00B00657">
        <w:rPr>
          <w:lang w:eastAsia="zh-CN" w:bidi="hi-IN"/>
        </w:rPr>
        <w:t>œuvre</w:t>
      </w:r>
      <w:r w:rsidRPr="00B00657">
        <w:rPr>
          <w:lang w:eastAsia="zh-CN" w:bidi="hi-IN"/>
        </w:rPr>
        <w:t xml:space="preserve"> est chargé d’émettre tous les ordres de service à destination des entrepreneurs.</w:t>
      </w:r>
    </w:p>
    <w:p w:rsidR="00B00657" w:rsidRPr="00B00657" w:rsidRDefault="00B00657" w:rsidP="00B261C0">
      <w:pPr>
        <w:rPr>
          <w:lang w:eastAsia="zh-CN" w:bidi="hi-IN"/>
        </w:rPr>
      </w:pPr>
      <w:r w:rsidRPr="00B00657">
        <w:rPr>
          <w:lang w:eastAsia="zh-CN" w:bidi="hi-IN"/>
        </w:rPr>
        <w:t>Une copie de ces ordres de service devra être envoyée au Maître d’ouvrage dans les plus brefs délais.</w:t>
      </w:r>
    </w:p>
    <w:p w:rsidR="00B00657" w:rsidRPr="00B00657" w:rsidRDefault="00B00657" w:rsidP="0025662C">
      <w:pPr>
        <w:spacing w:after="0"/>
        <w:rPr>
          <w:lang w:eastAsia="zh-CN" w:bidi="hi-IN"/>
        </w:rPr>
      </w:pPr>
      <w:r w:rsidRPr="00B00657">
        <w:rPr>
          <w:lang w:eastAsia="zh-CN" w:bidi="hi-IN"/>
        </w:rPr>
        <w:t>Toutefois, un certain nombre d’ordres de service ne pourront être émis par le maître d’œuvre sans avoir recueilli au préalable l’accord du maître d’ouvrage :</w:t>
      </w:r>
    </w:p>
    <w:p w:rsidR="00B00657" w:rsidRPr="00B00657" w:rsidRDefault="00B00657" w:rsidP="0025662C">
      <w:pPr>
        <w:pStyle w:val="Paragraphedeliste"/>
        <w:widowControl w:val="0"/>
        <w:numPr>
          <w:ilvl w:val="0"/>
          <w:numId w:val="18"/>
        </w:numPr>
        <w:suppressAutoHyphens/>
        <w:spacing w:after="0"/>
        <w:ind w:left="284" w:firstLine="0"/>
        <w:contextualSpacing w:val="0"/>
        <w:rPr>
          <w:rFonts w:ascii="Verdana" w:eastAsia="SimSun" w:hAnsi="Verdana"/>
          <w:kern w:val="1"/>
          <w:szCs w:val="20"/>
          <w:lang w:eastAsia="zh-CN" w:bidi="hi-IN"/>
        </w:rPr>
      </w:pPr>
      <w:r w:rsidRPr="00B00657">
        <w:rPr>
          <w:rFonts w:ascii="Verdana" w:eastAsia="SimSun" w:hAnsi="Verdana"/>
          <w:kern w:val="1"/>
          <w:szCs w:val="20"/>
          <w:lang w:eastAsia="zh-CN" w:bidi="hi-IN"/>
        </w:rPr>
        <w:t>notification de la d</w:t>
      </w:r>
      <w:r w:rsidR="0025662C">
        <w:rPr>
          <w:rFonts w:ascii="Verdana" w:eastAsia="SimSun" w:hAnsi="Verdana"/>
          <w:kern w:val="1"/>
          <w:szCs w:val="20"/>
          <w:lang w:eastAsia="zh-CN" w:bidi="hi-IN"/>
        </w:rPr>
        <w:t>ate de commencement des travaux,</w:t>
      </w:r>
    </w:p>
    <w:p w:rsidR="00B00657" w:rsidRPr="00B00657" w:rsidRDefault="00B00657" w:rsidP="0025662C">
      <w:pPr>
        <w:pStyle w:val="Paragraphedeliste"/>
        <w:widowControl w:val="0"/>
        <w:numPr>
          <w:ilvl w:val="0"/>
          <w:numId w:val="18"/>
        </w:numPr>
        <w:suppressAutoHyphens/>
        <w:spacing w:after="0"/>
        <w:ind w:left="284" w:firstLine="0"/>
        <w:contextualSpacing w:val="0"/>
        <w:rPr>
          <w:rFonts w:ascii="Verdana" w:eastAsia="SimSun" w:hAnsi="Verdana"/>
          <w:kern w:val="1"/>
          <w:szCs w:val="20"/>
          <w:lang w:eastAsia="zh-CN" w:bidi="hi-IN"/>
        </w:rPr>
      </w:pPr>
      <w:r w:rsidRPr="00B00657">
        <w:rPr>
          <w:rFonts w:ascii="Verdana" w:eastAsia="SimSun" w:hAnsi="Verdana"/>
          <w:kern w:val="1"/>
          <w:szCs w:val="20"/>
          <w:lang w:eastAsia="zh-CN" w:bidi="hi-IN"/>
        </w:rPr>
        <w:t>modification du programme initial entraînant une modification du projet ou du montant des</w:t>
      </w:r>
      <w:r w:rsidR="0025662C">
        <w:rPr>
          <w:rFonts w:ascii="Verdana" w:eastAsia="SimSun" w:hAnsi="Verdana"/>
          <w:kern w:val="1"/>
          <w:szCs w:val="20"/>
          <w:lang w:eastAsia="zh-CN" w:bidi="hi-IN"/>
        </w:rPr>
        <w:t xml:space="preserve"> travaux,</w:t>
      </w:r>
    </w:p>
    <w:p w:rsidR="00B00657" w:rsidRDefault="00B00657" w:rsidP="0025662C">
      <w:pPr>
        <w:pStyle w:val="Paragraphedeliste"/>
        <w:widowControl w:val="0"/>
        <w:numPr>
          <w:ilvl w:val="0"/>
          <w:numId w:val="18"/>
        </w:numPr>
        <w:suppressAutoHyphens/>
        <w:spacing w:after="0"/>
        <w:ind w:left="284" w:firstLine="0"/>
        <w:contextualSpacing w:val="0"/>
        <w:rPr>
          <w:rFonts w:ascii="Verdana" w:eastAsia="SimSun" w:hAnsi="Verdana"/>
          <w:kern w:val="1"/>
          <w:szCs w:val="20"/>
          <w:lang w:eastAsia="zh-CN" w:bidi="hi-IN"/>
        </w:rPr>
      </w:pPr>
      <w:r w:rsidRPr="00B00657">
        <w:rPr>
          <w:rFonts w:ascii="Verdana" w:eastAsia="SimSun" w:hAnsi="Verdana"/>
          <w:kern w:val="1"/>
          <w:szCs w:val="20"/>
          <w:lang w:eastAsia="zh-CN" w:bidi="hi-IN"/>
        </w:rPr>
        <w:t>interruption ou ajournement des travaux</w:t>
      </w:r>
      <w:r w:rsidR="0025662C">
        <w:rPr>
          <w:rFonts w:ascii="Verdana" w:eastAsia="SimSun" w:hAnsi="Verdana"/>
          <w:kern w:val="1"/>
          <w:szCs w:val="20"/>
          <w:lang w:eastAsia="zh-CN" w:bidi="hi-IN"/>
        </w:rPr>
        <w:t>.</w:t>
      </w:r>
    </w:p>
    <w:p w:rsidR="00EF1A04" w:rsidRDefault="00EF1A04" w:rsidP="00EF1A04">
      <w:pPr>
        <w:widowControl w:val="0"/>
        <w:suppressAutoHyphens/>
        <w:spacing w:after="0"/>
        <w:rPr>
          <w:rFonts w:eastAsia="SimSun"/>
          <w:kern w:val="1"/>
          <w:szCs w:val="20"/>
          <w:lang w:eastAsia="zh-CN" w:bidi="hi-IN"/>
        </w:rPr>
      </w:pPr>
    </w:p>
    <w:p w:rsidR="00EF1A04" w:rsidRDefault="00EF1A04" w:rsidP="00EF1A04">
      <w:pPr>
        <w:pStyle w:val="Titre2"/>
        <w:spacing w:after="0"/>
        <w:rPr>
          <w:szCs w:val="20"/>
        </w:rPr>
      </w:pPr>
      <w:r>
        <w:rPr>
          <w:szCs w:val="20"/>
        </w:rPr>
        <w:t xml:space="preserve">Facturation électronique des marchés de travaux </w:t>
      </w:r>
    </w:p>
    <w:p w:rsidR="00EF1A04" w:rsidRDefault="00EF1A04" w:rsidP="00EF1A04">
      <w:pPr>
        <w:pStyle w:val="NormalWeb"/>
        <w:spacing w:before="0" w:beforeAutospacing="0" w:line="276" w:lineRule="auto"/>
        <w:jc w:val="both"/>
        <w:rPr>
          <w:rFonts w:ascii="Verdana" w:hAnsi="Verdana"/>
          <w:sz w:val="20"/>
          <w:szCs w:val="20"/>
        </w:rPr>
      </w:pPr>
      <w:r>
        <w:rPr>
          <w:rFonts w:ascii="Verdana" w:hAnsi="Verdana"/>
          <w:sz w:val="20"/>
        </w:rPr>
        <w:t xml:space="preserve">L’utilisation du portail de facturation électronique (Chorus Pro) est obligatoire dans les </w:t>
      </w:r>
      <w:r>
        <w:rPr>
          <w:rFonts w:ascii="Verdana" w:hAnsi="Verdana"/>
          <w:sz w:val="20"/>
          <w:szCs w:val="20"/>
        </w:rPr>
        <w:t xml:space="preserve">échanges entre les collectivités et les titulaires des marchés publics (à l’exception des TPE pour lesquelles l’obligation ne sera applicable qu’à partir de 2020). </w:t>
      </w:r>
    </w:p>
    <w:p w:rsidR="00EF1A04" w:rsidRDefault="00EF1A04" w:rsidP="00EF1A04">
      <w:pPr>
        <w:pStyle w:val="NormalWeb"/>
        <w:spacing w:line="276" w:lineRule="auto"/>
        <w:jc w:val="both"/>
        <w:rPr>
          <w:rFonts w:ascii="Verdana" w:hAnsi="Verdana"/>
          <w:sz w:val="20"/>
          <w:szCs w:val="20"/>
        </w:rPr>
      </w:pPr>
      <w:r>
        <w:rPr>
          <w:rFonts w:ascii="Verdana" w:hAnsi="Verdana"/>
          <w:sz w:val="20"/>
          <w:szCs w:val="20"/>
        </w:rPr>
        <w:t xml:space="preserve">Dès lors, le maître d’œuvre, en charge du contrôle des factures liées aux marchés de travaux, devra donc respecter ce circuit dématérialisé via Chorus Pro qui s’impose aux entreprises et aux maîtres d’ouvrage. Il devra donc </w:t>
      </w:r>
      <w:r>
        <w:rPr>
          <w:rStyle w:val="lev"/>
          <w:rFonts w:ascii="Verdana" w:eastAsia="SimSun" w:hAnsi="Verdana"/>
          <w:b w:val="0"/>
          <w:sz w:val="20"/>
          <w:szCs w:val="20"/>
        </w:rPr>
        <w:t>récupérer les demandes de paiement des entreprises dans Chorus Pro et de les déposer, avec son visa, dans ce circuit dématérialisé</w:t>
      </w:r>
      <w:r>
        <w:rPr>
          <w:rFonts w:ascii="Verdana" w:hAnsi="Verdana"/>
          <w:b/>
          <w:sz w:val="20"/>
          <w:szCs w:val="20"/>
        </w:rPr>
        <w:t>.</w:t>
      </w:r>
    </w:p>
    <w:p w:rsidR="00EF1A04" w:rsidRPr="00EF1A04" w:rsidRDefault="00EF1A04" w:rsidP="00EF1A04">
      <w:pPr>
        <w:widowControl w:val="0"/>
        <w:suppressAutoHyphens/>
        <w:spacing w:after="0"/>
        <w:rPr>
          <w:rFonts w:eastAsia="SimSun"/>
          <w:kern w:val="1"/>
          <w:szCs w:val="20"/>
          <w:lang w:eastAsia="zh-CN" w:bidi="hi-IN"/>
        </w:rPr>
      </w:pPr>
    </w:p>
    <w:p w:rsidR="00391D0C" w:rsidRPr="00391D0C" w:rsidRDefault="00391D0C" w:rsidP="00B261C0">
      <w:pPr>
        <w:pStyle w:val="Titre1"/>
      </w:pPr>
      <w:bookmarkStart w:id="21" w:name="_Toc491849780"/>
      <w:r w:rsidRPr="00391D0C">
        <w:t>Montant du marché</w:t>
      </w:r>
      <w:bookmarkEnd w:id="21"/>
      <w:r w:rsidRPr="00391D0C">
        <w:t xml:space="preserve"> </w:t>
      </w:r>
    </w:p>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Le marché est rémunéré par un prix global forfaitaire dont la décomposition par </w:t>
      </w:r>
      <w:r w:rsidR="00FE512A">
        <w:rPr>
          <w:rFonts w:eastAsia="SimSun" w:cs="Times New Roman"/>
          <w:kern w:val="1"/>
          <w:szCs w:val="20"/>
          <w:lang w:eastAsia="zh-CN" w:bidi="hi-IN"/>
        </w:rPr>
        <w:t xml:space="preserve">intervenants et par </w:t>
      </w:r>
      <w:r w:rsidRPr="00391D0C">
        <w:rPr>
          <w:rFonts w:eastAsia="SimSun" w:cs="Times New Roman"/>
          <w:kern w:val="1"/>
          <w:szCs w:val="20"/>
          <w:lang w:eastAsia="zh-CN" w:bidi="hi-IN"/>
        </w:rPr>
        <w:t xml:space="preserve">éléments de mission figure à l’annexe 1 du présent document. </w:t>
      </w:r>
    </w:p>
    <w:p w:rsidR="00814232" w:rsidRPr="00352D27" w:rsidRDefault="00814232" w:rsidP="00981F04">
      <w:pPr>
        <w:pStyle w:val="Titre2"/>
        <w:rPr>
          <w:b/>
        </w:rPr>
      </w:pPr>
      <w:bookmarkStart w:id="22" w:name="_Toc491849781"/>
      <w:r w:rsidRPr="00352D27">
        <w:t xml:space="preserve">Tranche </w:t>
      </w:r>
      <w:r w:rsidRPr="00981F04">
        <w:t>ferme</w:t>
      </w:r>
      <w:bookmarkEnd w:id="22"/>
    </w:p>
    <w:p w:rsidR="00814232" w:rsidRPr="00814232" w:rsidRDefault="00814232" w:rsidP="00814232">
      <w:pPr>
        <w:rPr>
          <w:rFonts w:eastAsia="SimSun" w:cs="Times New Roman"/>
          <w:i/>
          <w:kern w:val="1"/>
          <w:szCs w:val="20"/>
          <w:lang w:eastAsia="zh-CN" w:bidi="hi-IN"/>
        </w:rPr>
      </w:pPr>
      <w:r w:rsidRPr="00391D0C">
        <w:rPr>
          <w:rFonts w:eastAsia="SimSun" w:cs="Times New Roman"/>
          <w:i/>
          <w:kern w:val="1"/>
          <w:szCs w:val="20"/>
          <w:lang w:eastAsia="zh-CN" w:bidi="hi-IN"/>
        </w:rPr>
        <w:t>Zo</w:t>
      </w:r>
      <w:r>
        <w:rPr>
          <w:rFonts w:eastAsia="SimSun" w:cs="Times New Roman"/>
          <w:i/>
          <w:kern w:val="1"/>
          <w:szCs w:val="20"/>
          <w:lang w:eastAsia="zh-CN" w:bidi="hi-IN"/>
        </w:rPr>
        <w:t xml:space="preserve">ne à compléter par le candidat </w:t>
      </w:r>
    </w:p>
    <w:p w:rsidR="00814232" w:rsidRPr="00391D0C" w:rsidRDefault="00814232" w:rsidP="00814232">
      <w:pPr>
        <w:widowControl w:val="0"/>
        <w:suppressAutoHyphens/>
        <w:rPr>
          <w:rFonts w:eastAsia="SimSun" w:cs="Times New Roman"/>
          <w:b/>
          <w:bCs/>
          <w:kern w:val="1"/>
          <w:szCs w:val="20"/>
          <w:lang w:eastAsia="zh-CN" w:bidi="hi-IN"/>
        </w:rPr>
      </w:pPr>
      <w:r w:rsidRPr="00391D0C">
        <w:rPr>
          <w:rFonts w:eastAsia="SimSun" w:cs="Times New Roman"/>
          <w:b/>
          <w:bCs/>
          <w:kern w:val="1"/>
          <w:szCs w:val="20"/>
          <w:lang w:eastAsia="zh-CN" w:bidi="hi-IN"/>
        </w:rPr>
        <w:t xml:space="preserve">MONTANT TOTAL </w:t>
      </w:r>
      <w:r>
        <w:rPr>
          <w:rFonts w:eastAsia="SimSun" w:cs="Times New Roman"/>
          <w:b/>
          <w:bCs/>
          <w:kern w:val="1"/>
          <w:szCs w:val="20"/>
          <w:lang w:eastAsia="zh-CN" w:bidi="hi-IN"/>
        </w:rPr>
        <w:t>DE LA TRANCHE FERME</w:t>
      </w:r>
    </w:p>
    <w:tbl>
      <w:tblPr>
        <w:tblW w:w="934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8"/>
        <w:gridCol w:w="3570"/>
      </w:tblGrid>
      <w:tr w:rsidR="00814232" w:rsidRPr="00391D0C" w:rsidTr="003550C6">
        <w:tc>
          <w:tcPr>
            <w:tcW w:w="5778" w:type="dxa"/>
            <w:shd w:val="clear" w:color="auto" w:fill="FFFFFF"/>
            <w:hideMark/>
          </w:tcPr>
          <w:p w:rsidR="00814232" w:rsidRPr="00391D0C" w:rsidRDefault="00814232" w:rsidP="003550C6">
            <w:pPr>
              <w:widowControl w:val="0"/>
              <w:suppressAutoHyphens/>
              <w:spacing w:before="120" w:after="0"/>
              <w:rPr>
                <w:rFonts w:eastAsia="SimSun" w:cs="Times New Roman"/>
                <w:b/>
                <w:kern w:val="1"/>
                <w:szCs w:val="20"/>
                <w:lang w:eastAsia="zh-CN" w:bidi="hi-IN"/>
              </w:rPr>
            </w:pPr>
            <w:r w:rsidRPr="00391D0C">
              <w:rPr>
                <w:rFonts w:eastAsia="SimSun" w:cs="Times New Roman"/>
                <w:b/>
                <w:kern w:val="1"/>
                <w:szCs w:val="20"/>
                <w:lang w:eastAsia="zh-CN" w:bidi="hi-IN"/>
              </w:rPr>
              <w:t>Montant hors TVA</w:t>
            </w:r>
          </w:p>
        </w:tc>
        <w:tc>
          <w:tcPr>
            <w:tcW w:w="3570" w:type="dxa"/>
            <w:shd w:val="clear" w:color="auto" w:fill="FFFFFF"/>
            <w:vAlign w:val="bottom"/>
            <w:hideMark/>
          </w:tcPr>
          <w:p w:rsidR="00814232" w:rsidRPr="00391D0C" w:rsidRDefault="00814232" w:rsidP="003550C6">
            <w:pPr>
              <w:widowControl w:val="0"/>
              <w:suppressAutoHyphens/>
              <w:spacing w:before="120" w:after="0"/>
              <w:rPr>
                <w:rFonts w:eastAsia="SimSun" w:cs="Times New Roman"/>
                <w:b/>
                <w:kern w:val="1"/>
                <w:szCs w:val="20"/>
                <w:lang w:eastAsia="zh-CN" w:bidi="hi-IN"/>
              </w:rPr>
            </w:pPr>
            <w:r w:rsidRPr="00391D0C">
              <w:rPr>
                <w:rFonts w:eastAsia="SimSun" w:cs="Times New Roman"/>
                <w:b/>
                <w:kern w:val="1"/>
                <w:szCs w:val="20"/>
                <w:lang w:eastAsia="zh-CN" w:bidi="hi-IN"/>
              </w:rPr>
              <w:t>.................…………………………€</w:t>
            </w:r>
          </w:p>
        </w:tc>
      </w:tr>
      <w:tr w:rsidR="00814232" w:rsidRPr="00391D0C" w:rsidTr="003550C6">
        <w:tc>
          <w:tcPr>
            <w:tcW w:w="5778" w:type="dxa"/>
            <w:shd w:val="clear" w:color="auto" w:fill="FFFFFF"/>
            <w:hideMark/>
          </w:tcPr>
          <w:p w:rsidR="00814232" w:rsidRPr="00391D0C" w:rsidRDefault="00814232" w:rsidP="003550C6">
            <w:pPr>
              <w:widowControl w:val="0"/>
              <w:suppressAutoHyphens/>
              <w:spacing w:before="120" w:after="0"/>
              <w:rPr>
                <w:rFonts w:eastAsia="SimSun" w:cs="Times New Roman"/>
                <w:b/>
                <w:kern w:val="1"/>
                <w:szCs w:val="20"/>
                <w:lang w:eastAsia="zh-CN" w:bidi="hi-IN"/>
              </w:rPr>
            </w:pPr>
            <w:r w:rsidRPr="00391D0C">
              <w:rPr>
                <w:rFonts w:eastAsia="SimSun" w:cs="Times New Roman"/>
                <w:b/>
                <w:kern w:val="1"/>
                <w:szCs w:val="20"/>
                <w:lang w:eastAsia="zh-CN" w:bidi="hi-IN"/>
              </w:rPr>
              <w:t>Montant TVA (taux de 20,00%)</w:t>
            </w:r>
          </w:p>
        </w:tc>
        <w:tc>
          <w:tcPr>
            <w:tcW w:w="3570" w:type="dxa"/>
            <w:shd w:val="clear" w:color="auto" w:fill="FFFFFF"/>
            <w:vAlign w:val="bottom"/>
            <w:hideMark/>
          </w:tcPr>
          <w:p w:rsidR="00814232" w:rsidRPr="00391D0C" w:rsidRDefault="00814232" w:rsidP="003550C6">
            <w:pPr>
              <w:widowControl w:val="0"/>
              <w:suppressAutoHyphens/>
              <w:spacing w:before="120" w:after="0"/>
              <w:rPr>
                <w:rFonts w:eastAsia="SimSun" w:cs="Times New Roman"/>
                <w:b/>
                <w:kern w:val="1"/>
                <w:szCs w:val="20"/>
                <w:lang w:eastAsia="zh-CN" w:bidi="hi-IN"/>
              </w:rPr>
            </w:pPr>
            <w:r w:rsidRPr="00391D0C">
              <w:rPr>
                <w:rFonts w:eastAsia="SimSun" w:cs="Times New Roman"/>
                <w:b/>
                <w:kern w:val="1"/>
                <w:szCs w:val="20"/>
                <w:lang w:eastAsia="zh-CN" w:bidi="hi-IN"/>
              </w:rPr>
              <w:t>.................…………………………€</w:t>
            </w:r>
          </w:p>
        </w:tc>
      </w:tr>
      <w:tr w:rsidR="00814232" w:rsidRPr="00391D0C" w:rsidTr="003550C6">
        <w:tc>
          <w:tcPr>
            <w:tcW w:w="5778" w:type="dxa"/>
            <w:shd w:val="clear" w:color="auto" w:fill="A6A6A6" w:themeFill="background1" w:themeFillShade="A6"/>
            <w:hideMark/>
          </w:tcPr>
          <w:p w:rsidR="00814232" w:rsidRPr="00391D0C" w:rsidRDefault="00814232" w:rsidP="0025662C">
            <w:pPr>
              <w:widowControl w:val="0"/>
              <w:suppressAutoHyphens/>
              <w:spacing w:before="120" w:after="0"/>
              <w:rPr>
                <w:rFonts w:eastAsia="SimSun" w:cs="Times New Roman"/>
                <w:b/>
                <w:kern w:val="1"/>
                <w:szCs w:val="20"/>
                <w:lang w:eastAsia="zh-CN" w:bidi="hi-IN"/>
              </w:rPr>
            </w:pPr>
            <w:r w:rsidRPr="00391D0C">
              <w:rPr>
                <w:rFonts w:eastAsia="SimSun" w:cs="Times New Roman"/>
                <w:b/>
                <w:kern w:val="1"/>
                <w:szCs w:val="20"/>
                <w:lang w:eastAsia="zh-CN" w:bidi="hi-IN"/>
              </w:rPr>
              <w:t>Montant TVA incluse</w:t>
            </w:r>
          </w:p>
        </w:tc>
        <w:tc>
          <w:tcPr>
            <w:tcW w:w="3570" w:type="dxa"/>
            <w:shd w:val="clear" w:color="auto" w:fill="A6A6A6" w:themeFill="background1" w:themeFillShade="A6"/>
            <w:vAlign w:val="bottom"/>
            <w:hideMark/>
          </w:tcPr>
          <w:p w:rsidR="00814232" w:rsidRPr="00391D0C" w:rsidRDefault="00814232" w:rsidP="003550C6">
            <w:pPr>
              <w:widowControl w:val="0"/>
              <w:suppressAutoHyphens/>
              <w:spacing w:after="0"/>
              <w:rPr>
                <w:rFonts w:eastAsia="SimSun" w:cs="Times New Roman"/>
                <w:b/>
                <w:kern w:val="1"/>
                <w:szCs w:val="20"/>
                <w:lang w:eastAsia="zh-CN" w:bidi="hi-IN"/>
              </w:rPr>
            </w:pPr>
            <w:r w:rsidRPr="00391D0C">
              <w:rPr>
                <w:rFonts w:eastAsia="SimSun" w:cs="Times New Roman"/>
                <w:b/>
                <w:kern w:val="1"/>
                <w:szCs w:val="20"/>
                <w:lang w:eastAsia="zh-CN" w:bidi="hi-IN"/>
              </w:rPr>
              <w:t>.................……………………….. €</w:t>
            </w:r>
          </w:p>
        </w:tc>
      </w:tr>
    </w:tbl>
    <w:p w:rsidR="00814232" w:rsidRPr="00391D0C" w:rsidRDefault="00814232" w:rsidP="0025662C">
      <w:pPr>
        <w:widowControl w:val="0"/>
        <w:suppressAutoHyphens/>
        <w:spacing w:before="120" w:after="0"/>
        <w:rPr>
          <w:rFonts w:eastAsia="SimSun" w:cs="Times New Roman"/>
          <w:b/>
          <w:kern w:val="1"/>
          <w:szCs w:val="20"/>
          <w:lang w:eastAsia="zh-CN" w:bidi="hi-IN"/>
        </w:rPr>
      </w:pPr>
      <w:r w:rsidRPr="00391D0C">
        <w:rPr>
          <w:rFonts w:eastAsia="SimSun" w:cs="Times New Roman"/>
          <w:b/>
          <w:i/>
          <w:iCs/>
          <w:kern w:val="1"/>
          <w:szCs w:val="20"/>
          <w:lang w:eastAsia="zh-CN" w:bidi="hi-IN"/>
        </w:rPr>
        <w:t xml:space="preserve">Montant total </w:t>
      </w:r>
      <w:r>
        <w:rPr>
          <w:rFonts w:eastAsia="SimSun" w:cs="Times New Roman"/>
          <w:b/>
          <w:i/>
          <w:iCs/>
          <w:kern w:val="1"/>
          <w:szCs w:val="20"/>
          <w:lang w:eastAsia="zh-CN" w:bidi="hi-IN"/>
        </w:rPr>
        <w:t xml:space="preserve">de la Tranche Ferme </w:t>
      </w:r>
      <w:r w:rsidRPr="00391D0C">
        <w:rPr>
          <w:rFonts w:eastAsia="SimSun" w:cs="Times New Roman"/>
          <w:b/>
          <w:i/>
          <w:iCs/>
          <w:kern w:val="1"/>
          <w:szCs w:val="20"/>
          <w:lang w:eastAsia="zh-CN" w:bidi="hi-IN"/>
        </w:rPr>
        <w:t>TTC (en lettres)</w:t>
      </w:r>
    </w:p>
    <w:p w:rsidR="00814232" w:rsidRDefault="00814232" w:rsidP="00814232">
      <w:pPr>
        <w:widowControl w:val="0"/>
        <w:suppressAutoHyphens/>
        <w:spacing w:after="0"/>
        <w:rPr>
          <w:rFonts w:eastAsia="SimSun" w:cs="Times New Roman"/>
          <w:b/>
          <w:kern w:val="1"/>
          <w:szCs w:val="20"/>
          <w:lang w:eastAsia="zh-CN" w:bidi="hi-IN"/>
        </w:rPr>
      </w:pPr>
      <w:r w:rsidRPr="00391D0C">
        <w:rPr>
          <w:rFonts w:eastAsia="SimSun" w:cs="Times New Roman"/>
          <w:b/>
          <w:kern w:val="1"/>
          <w:szCs w:val="20"/>
          <w:lang w:eastAsia="zh-CN" w:bidi="hi-IN"/>
        </w:rPr>
        <w:t>…………………………………………………………………………………………………………</w:t>
      </w:r>
      <w:r>
        <w:rPr>
          <w:rFonts w:eastAsia="SimSun" w:cs="Times New Roman"/>
          <w:b/>
          <w:kern w:val="1"/>
          <w:szCs w:val="20"/>
          <w:lang w:eastAsia="zh-CN" w:bidi="hi-IN"/>
        </w:rPr>
        <w:t>…………………………………………………………………………………...................................</w:t>
      </w:r>
      <w:r w:rsidRPr="00391D0C">
        <w:rPr>
          <w:rFonts w:eastAsia="SimSun" w:cs="Times New Roman"/>
          <w:b/>
          <w:kern w:val="1"/>
          <w:szCs w:val="20"/>
          <w:lang w:eastAsia="zh-CN" w:bidi="hi-IN"/>
        </w:rPr>
        <w:t>euros</w:t>
      </w:r>
    </w:p>
    <w:p w:rsidR="00814232" w:rsidRPr="002B4D31" w:rsidRDefault="00814232" w:rsidP="00981F04">
      <w:pPr>
        <w:pStyle w:val="Titre2"/>
      </w:pPr>
      <w:bookmarkStart w:id="23" w:name="_Toc411354665"/>
      <w:bookmarkStart w:id="24" w:name="_Toc491849782"/>
      <w:r w:rsidRPr="002B4D31">
        <w:t xml:space="preserve">Tranche </w:t>
      </w:r>
      <w:r w:rsidR="00D8388B" w:rsidRPr="00981F04">
        <w:t>Optionnelle</w:t>
      </w:r>
      <w:r>
        <w:t xml:space="preserve"> n°1</w:t>
      </w:r>
      <w:bookmarkEnd w:id="23"/>
      <w:bookmarkEnd w:id="24"/>
    </w:p>
    <w:p w:rsidR="00814232" w:rsidRDefault="00814232" w:rsidP="00814232">
      <w:pPr>
        <w:rPr>
          <w:rFonts w:eastAsia="SimSun" w:cs="Times New Roman"/>
          <w:i/>
          <w:kern w:val="1"/>
          <w:szCs w:val="20"/>
          <w:lang w:eastAsia="zh-CN" w:bidi="hi-IN"/>
        </w:rPr>
      </w:pPr>
      <w:r w:rsidRPr="00391D0C">
        <w:rPr>
          <w:rFonts w:eastAsia="SimSun" w:cs="Times New Roman"/>
          <w:i/>
          <w:kern w:val="1"/>
          <w:szCs w:val="20"/>
          <w:lang w:eastAsia="zh-CN" w:bidi="hi-IN"/>
        </w:rPr>
        <w:t>Zo</w:t>
      </w:r>
      <w:r>
        <w:rPr>
          <w:rFonts w:eastAsia="SimSun" w:cs="Times New Roman"/>
          <w:i/>
          <w:kern w:val="1"/>
          <w:szCs w:val="20"/>
          <w:lang w:eastAsia="zh-CN" w:bidi="hi-IN"/>
        </w:rPr>
        <w:t xml:space="preserve">ne à compléter par le candidat </w:t>
      </w:r>
    </w:p>
    <w:p w:rsidR="00814232" w:rsidRPr="00386DD3" w:rsidRDefault="00814232" w:rsidP="00814232">
      <w:pPr>
        <w:rPr>
          <w:rFonts w:eastAsia="SimSun" w:cs="Times New Roman"/>
          <w:b/>
          <w:bCs/>
          <w:kern w:val="1"/>
          <w:szCs w:val="20"/>
          <w:lang w:eastAsia="zh-CN" w:bidi="hi-IN"/>
        </w:rPr>
      </w:pPr>
      <w:r w:rsidRPr="00386DD3">
        <w:rPr>
          <w:rFonts w:cs="Times New Roman"/>
          <w:b/>
          <w:bCs/>
          <w:szCs w:val="20"/>
        </w:rPr>
        <w:lastRenderedPageBreak/>
        <w:t xml:space="preserve">MONTANT </w:t>
      </w:r>
      <w:r>
        <w:rPr>
          <w:rFonts w:cs="Times New Roman"/>
          <w:b/>
          <w:bCs/>
          <w:szCs w:val="20"/>
        </w:rPr>
        <w:t>TOTAL DE LA TRANC</w:t>
      </w:r>
      <w:r w:rsidRPr="00386DD3">
        <w:rPr>
          <w:rFonts w:cs="Times New Roman"/>
          <w:b/>
          <w:bCs/>
          <w:szCs w:val="20"/>
        </w:rPr>
        <w:t>HE</w:t>
      </w:r>
      <w:r>
        <w:rPr>
          <w:rFonts w:cs="Times New Roman"/>
          <w:b/>
          <w:bCs/>
          <w:szCs w:val="20"/>
        </w:rPr>
        <w:t xml:space="preserve"> </w:t>
      </w:r>
      <w:r w:rsidR="00D8388B">
        <w:rPr>
          <w:rFonts w:cs="Times New Roman"/>
          <w:b/>
          <w:bCs/>
          <w:szCs w:val="20"/>
        </w:rPr>
        <w:t>OPTIONNELLE</w:t>
      </w:r>
      <w:r>
        <w:rPr>
          <w:rFonts w:cs="Times New Roman"/>
          <w:b/>
          <w:bCs/>
          <w:szCs w:val="20"/>
        </w:rPr>
        <w:t xml:space="preserve"> N°1</w:t>
      </w:r>
    </w:p>
    <w:tbl>
      <w:tblPr>
        <w:tblW w:w="934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8"/>
        <w:gridCol w:w="3570"/>
      </w:tblGrid>
      <w:tr w:rsidR="00814232" w:rsidRPr="007B0076" w:rsidTr="003550C6">
        <w:tc>
          <w:tcPr>
            <w:tcW w:w="5778" w:type="dxa"/>
            <w:shd w:val="clear" w:color="auto" w:fill="FFFFFF"/>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Montant hors TVA</w:t>
            </w:r>
          </w:p>
        </w:tc>
        <w:tc>
          <w:tcPr>
            <w:tcW w:w="3570" w:type="dxa"/>
            <w:shd w:val="clear" w:color="auto" w:fill="FFFFFF"/>
            <w:vAlign w:val="bottom"/>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w:t>
            </w:r>
          </w:p>
        </w:tc>
      </w:tr>
      <w:tr w:rsidR="00814232" w:rsidRPr="007B0076" w:rsidTr="003550C6">
        <w:tc>
          <w:tcPr>
            <w:tcW w:w="5778" w:type="dxa"/>
            <w:shd w:val="clear" w:color="auto" w:fill="FFFFFF"/>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 xml:space="preserve">Montant </w:t>
            </w:r>
            <w:r w:rsidRPr="002B4D31">
              <w:rPr>
                <w:rFonts w:eastAsia="SimSun" w:cs="Times New Roman"/>
                <w:b/>
                <w:kern w:val="1"/>
                <w:szCs w:val="20"/>
                <w:lang w:eastAsia="zh-CN" w:bidi="hi-IN"/>
              </w:rPr>
              <w:t>TVA</w:t>
            </w:r>
            <w:r w:rsidRPr="007B0076">
              <w:rPr>
                <w:rFonts w:eastAsia="SimSun" w:cs="Times New Roman"/>
                <w:b/>
                <w:bCs/>
                <w:kern w:val="1"/>
                <w:szCs w:val="20"/>
                <w:lang w:eastAsia="zh-CN" w:bidi="hi-IN"/>
              </w:rPr>
              <w:t xml:space="preserve"> (taux de 20,00%)</w:t>
            </w:r>
          </w:p>
        </w:tc>
        <w:tc>
          <w:tcPr>
            <w:tcW w:w="3570" w:type="dxa"/>
            <w:shd w:val="clear" w:color="auto" w:fill="FFFFFF"/>
            <w:vAlign w:val="bottom"/>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w:t>
            </w:r>
          </w:p>
        </w:tc>
      </w:tr>
      <w:tr w:rsidR="00814232" w:rsidRPr="007B0076" w:rsidTr="003550C6">
        <w:tc>
          <w:tcPr>
            <w:tcW w:w="5778" w:type="dxa"/>
            <w:shd w:val="clear" w:color="auto" w:fill="A6A6A6" w:themeFill="background1" w:themeFillShade="A6"/>
            <w:hideMark/>
          </w:tcPr>
          <w:p w:rsidR="00814232" w:rsidRPr="007B0076" w:rsidRDefault="00814232" w:rsidP="0025662C">
            <w:pPr>
              <w:widowControl w:val="0"/>
              <w:suppressAutoHyphens/>
              <w:spacing w:before="120" w:after="0"/>
              <w:rPr>
                <w:rFonts w:eastAsia="SimSun" w:cs="Times New Roman"/>
                <w:b/>
                <w:bCs/>
                <w:kern w:val="1"/>
                <w:szCs w:val="20"/>
                <w:lang w:eastAsia="zh-CN" w:bidi="hi-IN"/>
              </w:rPr>
            </w:pPr>
            <w:r w:rsidRPr="0025662C">
              <w:rPr>
                <w:rFonts w:eastAsia="SimSun" w:cs="Times New Roman"/>
                <w:b/>
                <w:kern w:val="1"/>
                <w:szCs w:val="20"/>
                <w:lang w:eastAsia="zh-CN" w:bidi="hi-IN"/>
              </w:rPr>
              <w:t>Montant</w:t>
            </w:r>
            <w:r w:rsidRPr="007B0076">
              <w:rPr>
                <w:rFonts w:eastAsia="SimSun" w:cs="Times New Roman"/>
                <w:b/>
                <w:bCs/>
                <w:kern w:val="1"/>
                <w:szCs w:val="20"/>
                <w:lang w:eastAsia="zh-CN" w:bidi="hi-IN"/>
              </w:rPr>
              <w:t xml:space="preserve"> TVA incluse</w:t>
            </w:r>
          </w:p>
        </w:tc>
        <w:tc>
          <w:tcPr>
            <w:tcW w:w="3570" w:type="dxa"/>
            <w:shd w:val="clear" w:color="auto" w:fill="A6A6A6" w:themeFill="background1" w:themeFillShade="A6"/>
            <w:vAlign w:val="bottom"/>
            <w:hideMark/>
          </w:tcPr>
          <w:p w:rsidR="00814232" w:rsidRPr="007B0076" w:rsidRDefault="00814232" w:rsidP="003550C6">
            <w:pPr>
              <w:widowControl w:val="0"/>
              <w:suppressAutoHyphens/>
              <w:spacing w:after="0"/>
              <w:rPr>
                <w:rFonts w:eastAsia="SimSun" w:cs="Times New Roman"/>
                <w:b/>
                <w:bCs/>
                <w:kern w:val="1"/>
                <w:szCs w:val="20"/>
                <w:lang w:eastAsia="zh-CN" w:bidi="hi-IN"/>
              </w:rPr>
            </w:pPr>
            <w:r w:rsidRPr="007B0076">
              <w:rPr>
                <w:rFonts w:eastAsia="SimSun" w:cs="Times New Roman"/>
                <w:b/>
                <w:bCs/>
                <w:kern w:val="1"/>
                <w:szCs w:val="20"/>
                <w:lang w:eastAsia="zh-CN" w:bidi="hi-IN"/>
              </w:rPr>
              <w:t>.................……………………….. €</w:t>
            </w:r>
          </w:p>
        </w:tc>
      </w:tr>
    </w:tbl>
    <w:p w:rsidR="00814232" w:rsidRPr="0025662C" w:rsidRDefault="00814232" w:rsidP="0025662C">
      <w:pPr>
        <w:spacing w:before="120" w:after="0"/>
        <w:rPr>
          <w:rFonts w:eastAsia="SimSun" w:cs="Times New Roman"/>
          <w:b/>
          <w:i/>
          <w:iCs/>
          <w:kern w:val="1"/>
          <w:szCs w:val="20"/>
          <w:lang w:eastAsia="zh-CN" w:bidi="hi-IN"/>
        </w:rPr>
      </w:pPr>
      <w:r w:rsidRPr="00391D0C">
        <w:rPr>
          <w:rFonts w:eastAsia="SimSun" w:cs="Times New Roman"/>
          <w:b/>
          <w:i/>
          <w:iCs/>
          <w:kern w:val="1"/>
          <w:szCs w:val="20"/>
          <w:lang w:eastAsia="zh-CN" w:bidi="hi-IN"/>
        </w:rPr>
        <w:t xml:space="preserve">Montant </w:t>
      </w:r>
      <w:r>
        <w:rPr>
          <w:rFonts w:eastAsia="SimSun" w:cs="Times New Roman"/>
          <w:b/>
          <w:i/>
          <w:iCs/>
          <w:kern w:val="1"/>
          <w:szCs w:val="20"/>
          <w:lang w:eastAsia="zh-CN" w:bidi="hi-IN"/>
        </w:rPr>
        <w:t xml:space="preserve">total de la tranche </w:t>
      </w:r>
      <w:r w:rsidR="00D8388B">
        <w:rPr>
          <w:rFonts w:eastAsia="SimSun" w:cs="Times New Roman"/>
          <w:b/>
          <w:i/>
          <w:iCs/>
          <w:kern w:val="1"/>
          <w:szCs w:val="20"/>
          <w:lang w:eastAsia="zh-CN" w:bidi="hi-IN"/>
        </w:rPr>
        <w:t>optionnelle</w:t>
      </w:r>
      <w:r>
        <w:rPr>
          <w:rFonts w:eastAsia="SimSun" w:cs="Times New Roman"/>
          <w:b/>
          <w:i/>
          <w:iCs/>
          <w:kern w:val="1"/>
          <w:szCs w:val="20"/>
          <w:lang w:eastAsia="zh-CN" w:bidi="hi-IN"/>
        </w:rPr>
        <w:t xml:space="preserve"> n°1</w:t>
      </w:r>
      <w:r w:rsidRPr="00391D0C">
        <w:rPr>
          <w:rFonts w:eastAsia="SimSun" w:cs="Times New Roman"/>
          <w:b/>
          <w:i/>
          <w:iCs/>
          <w:kern w:val="1"/>
          <w:szCs w:val="20"/>
          <w:lang w:eastAsia="zh-CN" w:bidi="hi-IN"/>
        </w:rPr>
        <w:t xml:space="preserve"> TTC (en lettres)</w:t>
      </w:r>
    </w:p>
    <w:p w:rsidR="00814232" w:rsidRDefault="00814232" w:rsidP="00814232">
      <w:pPr>
        <w:rPr>
          <w:rFonts w:eastAsia="SimSun" w:cs="Times New Roman"/>
          <w:b/>
          <w:kern w:val="1"/>
          <w:szCs w:val="20"/>
          <w:lang w:eastAsia="zh-CN" w:bidi="hi-IN"/>
        </w:rPr>
      </w:pPr>
      <w:r w:rsidRPr="00391D0C">
        <w:rPr>
          <w:rFonts w:eastAsia="SimSun" w:cs="Times New Roman"/>
          <w:b/>
          <w:kern w:val="1"/>
          <w:szCs w:val="20"/>
          <w:lang w:eastAsia="zh-CN" w:bidi="hi-IN"/>
        </w:rPr>
        <w:t>………………………………………………………………………………………………………………………………………………………………………………………………</w:t>
      </w:r>
      <w:r>
        <w:rPr>
          <w:rFonts w:eastAsia="SimSun" w:cs="Times New Roman"/>
          <w:b/>
          <w:kern w:val="1"/>
          <w:szCs w:val="20"/>
          <w:lang w:eastAsia="zh-CN" w:bidi="hi-IN"/>
        </w:rPr>
        <w:t>……………………………</w:t>
      </w:r>
      <w:r w:rsidRPr="00391D0C">
        <w:rPr>
          <w:rFonts w:eastAsia="SimSun" w:cs="Times New Roman"/>
          <w:b/>
          <w:kern w:val="1"/>
          <w:szCs w:val="20"/>
          <w:lang w:eastAsia="zh-CN" w:bidi="hi-IN"/>
        </w:rPr>
        <w:t>euros</w:t>
      </w:r>
    </w:p>
    <w:p w:rsidR="00814232" w:rsidRPr="002B4D31" w:rsidRDefault="00814232" w:rsidP="00981F04">
      <w:pPr>
        <w:pStyle w:val="Titre2"/>
      </w:pPr>
      <w:bookmarkStart w:id="25" w:name="_Toc411354666"/>
      <w:bookmarkStart w:id="26" w:name="_Toc491849783"/>
      <w:r w:rsidRPr="002B4D31">
        <w:t xml:space="preserve">Tranche </w:t>
      </w:r>
      <w:r w:rsidR="00D8388B">
        <w:t>Optionnelle</w:t>
      </w:r>
      <w:r>
        <w:t xml:space="preserve"> n°2</w:t>
      </w:r>
      <w:bookmarkEnd w:id="25"/>
      <w:bookmarkEnd w:id="26"/>
    </w:p>
    <w:p w:rsidR="00814232" w:rsidRDefault="00814232" w:rsidP="00814232">
      <w:pPr>
        <w:rPr>
          <w:rFonts w:eastAsia="SimSun" w:cs="Times New Roman"/>
          <w:i/>
          <w:kern w:val="1"/>
          <w:szCs w:val="20"/>
          <w:lang w:eastAsia="zh-CN" w:bidi="hi-IN"/>
        </w:rPr>
      </w:pPr>
      <w:r w:rsidRPr="00391D0C">
        <w:rPr>
          <w:rFonts w:eastAsia="SimSun" w:cs="Times New Roman"/>
          <w:i/>
          <w:kern w:val="1"/>
          <w:szCs w:val="20"/>
          <w:lang w:eastAsia="zh-CN" w:bidi="hi-IN"/>
        </w:rPr>
        <w:t>Zo</w:t>
      </w:r>
      <w:r>
        <w:rPr>
          <w:rFonts w:eastAsia="SimSun" w:cs="Times New Roman"/>
          <w:i/>
          <w:kern w:val="1"/>
          <w:szCs w:val="20"/>
          <w:lang w:eastAsia="zh-CN" w:bidi="hi-IN"/>
        </w:rPr>
        <w:t xml:space="preserve">ne à compléter par le candidat </w:t>
      </w:r>
    </w:p>
    <w:p w:rsidR="00814232" w:rsidRPr="00386DD3" w:rsidRDefault="00814232" w:rsidP="00814232">
      <w:pPr>
        <w:rPr>
          <w:rFonts w:eastAsia="SimSun" w:cs="Times New Roman"/>
          <w:b/>
          <w:bCs/>
          <w:kern w:val="1"/>
          <w:szCs w:val="20"/>
          <w:lang w:eastAsia="zh-CN" w:bidi="hi-IN"/>
        </w:rPr>
      </w:pPr>
      <w:r w:rsidRPr="00386DD3">
        <w:rPr>
          <w:rFonts w:cs="Times New Roman"/>
          <w:b/>
          <w:bCs/>
          <w:szCs w:val="20"/>
        </w:rPr>
        <w:t xml:space="preserve">MONTANT </w:t>
      </w:r>
      <w:r>
        <w:rPr>
          <w:rFonts w:cs="Times New Roman"/>
          <w:b/>
          <w:bCs/>
          <w:szCs w:val="20"/>
        </w:rPr>
        <w:t>TOTAL DE LA TRANC</w:t>
      </w:r>
      <w:r w:rsidRPr="00386DD3">
        <w:rPr>
          <w:rFonts w:cs="Times New Roman"/>
          <w:b/>
          <w:bCs/>
          <w:szCs w:val="20"/>
        </w:rPr>
        <w:t>HE</w:t>
      </w:r>
      <w:r>
        <w:rPr>
          <w:rFonts w:cs="Times New Roman"/>
          <w:b/>
          <w:bCs/>
          <w:szCs w:val="20"/>
        </w:rPr>
        <w:t xml:space="preserve"> </w:t>
      </w:r>
      <w:r w:rsidR="00D8388B">
        <w:rPr>
          <w:rFonts w:cs="Times New Roman"/>
          <w:b/>
          <w:bCs/>
          <w:szCs w:val="20"/>
        </w:rPr>
        <w:t>OPTIONNELLE</w:t>
      </w:r>
      <w:r>
        <w:rPr>
          <w:rFonts w:cs="Times New Roman"/>
          <w:b/>
          <w:bCs/>
          <w:szCs w:val="20"/>
        </w:rPr>
        <w:t xml:space="preserve"> N°2</w:t>
      </w:r>
    </w:p>
    <w:tbl>
      <w:tblPr>
        <w:tblW w:w="934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8"/>
        <w:gridCol w:w="3570"/>
      </w:tblGrid>
      <w:tr w:rsidR="00814232" w:rsidRPr="007B0076" w:rsidTr="003550C6">
        <w:tc>
          <w:tcPr>
            <w:tcW w:w="5778" w:type="dxa"/>
            <w:shd w:val="clear" w:color="auto" w:fill="FFFFFF"/>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Montant hors TVA</w:t>
            </w:r>
          </w:p>
        </w:tc>
        <w:tc>
          <w:tcPr>
            <w:tcW w:w="3570" w:type="dxa"/>
            <w:shd w:val="clear" w:color="auto" w:fill="FFFFFF"/>
            <w:vAlign w:val="bottom"/>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w:t>
            </w:r>
          </w:p>
        </w:tc>
      </w:tr>
      <w:tr w:rsidR="00814232" w:rsidRPr="007B0076" w:rsidTr="003550C6">
        <w:tc>
          <w:tcPr>
            <w:tcW w:w="5778" w:type="dxa"/>
            <w:shd w:val="clear" w:color="auto" w:fill="FFFFFF"/>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 xml:space="preserve">Montant </w:t>
            </w:r>
            <w:r w:rsidRPr="002B4D31">
              <w:rPr>
                <w:rFonts w:eastAsia="SimSun" w:cs="Times New Roman"/>
                <w:b/>
                <w:kern w:val="1"/>
                <w:szCs w:val="20"/>
                <w:lang w:eastAsia="zh-CN" w:bidi="hi-IN"/>
              </w:rPr>
              <w:t>TVA</w:t>
            </w:r>
            <w:r w:rsidRPr="007B0076">
              <w:rPr>
                <w:rFonts w:eastAsia="SimSun" w:cs="Times New Roman"/>
                <w:b/>
                <w:bCs/>
                <w:kern w:val="1"/>
                <w:szCs w:val="20"/>
                <w:lang w:eastAsia="zh-CN" w:bidi="hi-IN"/>
              </w:rPr>
              <w:t xml:space="preserve"> (taux de 20,00%)</w:t>
            </w:r>
          </w:p>
        </w:tc>
        <w:tc>
          <w:tcPr>
            <w:tcW w:w="3570" w:type="dxa"/>
            <w:shd w:val="clear" w:color="auto" w:fill="FFFFFF"/>
            <w:vAlign w:val="bottom"/>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w:t>
            </w:r>
          </w:p>
        </w:tc>
      </w:tr>
      <w:tr w:rsidR="00814232" w:rsidRPr="007B0076" w:rsidTr="003550C6">
        <w:tc>
          <w:tcPr>
            <w:tcW w:w="5778" w:type="dxa"/>
            <w:shd w:val="clear" w:color="auto" w:fill="A6A6A6" w:themeFill="background1" w:themeFillShade="A6"/>
            <w:hideMark/>
          </w:tcPr>
          <w:p w:rsidR="00814232" w:rsidRPr="007B0076" w:rsidRDefault="00814232" w:rsidP="0025662C">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 xml:space="preserve">Montant TVA </w:t>
            </w:r>
            <w:r w:rsidRPr="0025662C">
              <w:rPr>
                <w:rFonts w:eastAsia="SimSun" w:cs="Times New Roman"/>
                <w:b/>
                <w:kern w:val="1"/>
                <w:szCs w:val="20"/>
                <w:lang w:eastAsia="zh-CN" w:bidi="hi-IN"/>
              </w:rPr>
              <w:t>incluse</w:t>
            </w:r>
          </w:p>
        </w:tc>
        <w:tc>
          <w:tcPr>
            <w:tcW w:w="3570" w:type="dxa"/>
            <w:shd w:val="clear" w:color="auto" w:fill="A6A6A6" w:themeFill="background1" w:themeFillShade="A6"/>
            <w:vAlign w:val="bottom"/>
            <w:hideMark/>
          </w:tcPr>
          <w:p w:rsidR="00814232" w:rsidRPr="007B0076" w:rsidRDefault="00814232" w:rsidP="003550C6">
            <w:pPr>
              <w:widowControl w:val="0"/>
              <w:suppressAutoHyphens/>
              <w:spacing w:after="0"/>
              <w:rPr>
                <w:rFonts w:eastAsia="SimSun" w:cs="Times New Roman"/>
                <w:b/>
                <w:bCs/>
                <w:kern w:val="1"/>
                <w:szCs w:val="20"/>
                <w:lang w:eastAsia="zh-CN" w:bidi="hi-IN"/>
              </w:rPr>
            </w:pPr>
            <w:r w:rsidRPr="007B0076">
              <w:rPr>
                <w:rFonts w:eastAsia="SimSun" w:cs="Times New Roman"/>
                <w:b/>
                <w:bCs/>
                <w:kern w:val="1"/>
                <w:szCs w:val="20"/>
                <w:lang w:eastAsia="zh-CN" w:bidi="hi-IN"/>
              </w:rPr>
              <w:t>.................……………………….. €</w:t>
            </w:r>
          </w:p>
        </w:tc>
      </w:tr>
    </w:tbl>
    <w:p w:rsidR="00814232" w:rsidRPr="00391D0C" w:rsidRDefault="00814232" w:rsidP="0025662C">
      <w:pPr>
        <w:spacing w:before="120" w:after="0"/>
        <w:rPr>
          <w:rFonts w:eastAsia="SimSun" w:cs="Times New Roman"/>
          <w:b/>
          <w:kern w:val="1"/>
          <w:szCs w:val="20"/>
          <w:lang w:eastAsia="zh-CN" w:bidi="hi-IN"/>
        </w:rPr>
      </w:pPr>
      <w:r w:rsidRPr="00391D0C">
        <w:rPr>
          <w:rFonts w:eastAsia="SimSun" w:cs="Times New Roman"/>
          <w:b/>
          <w:i/>
          <w:iCs/>
          <w:kern w:val="1"/>
          <w:szCs w:val="20"/>
          <w:lang w:eastAsia="zh-CN" w:bidi="hi-IN"/>
        </w:rPr>
        <w:t xml:space="preserve">Montant </w:t>
      </w:r>
      <w:r>
        <w:rPr>
          <w:rFonts w:eastAsia="SimSun" w:cs="Times New Roman"/>
          <w:b/>
          <w:i/>
          <w:iCs/>
          <w:kern w:val="1"/>
          <w:szCs w:val="20"/>
          <w:lang w:eastAsia="zh-CN" w:bidi="hi-IN"/>
        </w:rPr>
        <w:t xml:space="preserve">total </w:t>
      </w:r>
      <w:r w:rsidR="00A84366">
        <w:rPr>
          <w:rFonts w:eastAsia="SimSun" w:cs="Times New Roman"/>
          <w:b/>
          <w:i/>
          <w:iCs/>
          <w:kern w:val="1"/>
          <w:szCs w:val="20"/>
          <w:lang w:eastAsia="zh-CN" w:bidi="hi-IN"/>
        </w:rPr>
        <w:t xml:space="preserve">de la tranche </w:t>
      </w:r>
      <w:r w:rsidR="00D8388B">
        <w:rPr>
          <w:rFonts w:eastAsia="SimSun" w:cs="Times New Roman"/>
          <w:b/>
          <w:i/>
          <w:iCs/>
          <w:kern w:val="1"/>
          <w:szCs w:val="20"/>
          <w:lang w:eastAsia="zh-CN" w:bidi="hi-IN"/>
        </w:rPr>
        <w:t>optionnelle</w:t>
      </w:r>
      <w:r w:rsidR="00A84366">
        <w:rPr>
          <w:rFonts w:eastAsia="SimSun" w:cs="Times New Roman"/>
          <w:b/>
          <w:i/>
          <w:iCs/>
          <w:kern w:val="1"/>
          <w:szCs w:val="20"/>
          <w:lang w:eastAsia="zh-CN" w:bidi="hi-IN"/>
        </w:rPr>
        <w:t xml:space="preserve"> n°2</w:t>
      </w:r>
      <w:r w:rsidRPr="00391D0C">
        <w:rPr>
          <w:rFonts w:eastAsia="SimSun" w:cs="Times New Roman"/>
          <w:b/>
          <w:i/>
          <w:iCs/>
          <w:kern w:val="1"/>
          <w:szCs w:val="20"/>
          <w:lang w:eastAsia="zh-CN" w:bidi="hi-IN"/>
        </w:rPr>
        <w:t xml:space="preserve"> TTC (en lettres)</w:t>
      </w:r>
    </w:p>
    <w:p w:rsidR="00814232" w:rsidRDefault="00814232" w:rsidP="00814232">
      <w:pPr>
        <w:rPr>
          <w:rFonts w:eastAsia="SimSun" w:cs="Times New Roman"/>
          <w:b/>
          <w:kern w:val="1"/>
          <w:szCs w:val="20"/>
          <w:lang w:eastAsia="zh-CN" w:bidi="hi-IN"/>
        </w:rPr>
      </w:pPr>
      <w:r w:rsidRPr="00391D0C">
        <w:rPr>
          <w:rFonts w:eastAsia="SimSun" w:cs="Times New Roman"/>
          <w:b/>
          <w:kern w:val="1"/>
          <w:szCs w:val="20"/>
          <w:lang w:eastAsia="zh-CN" w:bidi="hi-IN"/>
        </w:rPr>
        <w:t>………………………………………………………………………………………………………………………………………………………………………………………………</w:t>
      </w:r>
      <w:r>
        <w:rPr>
          <w:rFonts w:eastAsia="SimSun" w:cs="Times New Roman"/>
          <w:b/>
          <w:kern w:val="1"/>
          <w:szCs w:val="20"/>
          <w:lang w:eastAsia="zh-CN" w:bidi="hi-IN"/>
        </w:rPr>
        <w:t>……………………………</w:t>
      </w:r>
      <w:r w:rsidRPr="00391D0C">
        <w:rPr>
          <w:rFonts w:eastAsia="SimSun" w:cs="Times New Roman"/>
          <w:b/>
          <w:kern w:val="1"/>
          <w:szCs w:val="20"/>
          <w:lang w:eastAsia="zh-CN" w:bidi="hi-IN"/>
        </w:rPr>
        <w:t>euros</w:t>
      </w:r>
    </w:p>
    <w:p w:rsidR="00CB5D35" w:rsidRPr="00CB5D35" w:rsidRDefault="00EB2BD5" w:rsidP="00814232">
      <w:pPr>
        <w:rPr>
          <w:rFonts w:eastAsia="SimSun" w:cs="Times New Roman"/>
          <w:i/>
          <w:color w:val="FF0000"/>
          <w:kern w:val="1"/>
          <w:szCs w:val="20"/>
          <w:lang w:eastAsia="zh-CN" w:bidi="hi-IN"/>
        </w:rPr>
      </w:pPr>
      <w:r w:rsidRPr="00CB5D35">
        <w:rPr>
          <w:rFonts w:eastAsia="SimSun" w:cs="Times New Roman"/>
          <w:i/>
          <w:color w:val="FF0000"/>
          <w:kern w:val="1"/>
          <w:szCs w:val="20"/>
          <w:highlight w:val="yellow"/>
          <w:lang w:eastAsia="zh-CN" w:bidi="hi-IN"/>
        </w:rPr>
        <w:t>À</w:t>
      </w:r>
      <w:r w:rsidR="00CB5D35" w:rsidRPr="00CB5D35">
        <w:rPr>
          <w:rFonts w:eastAsia="SimSun" w:cs="Times New Roman"/>
          <w:i/>
          <w:color w:val="FF0000"/>
          <w:kern w:val="1"/>
          <w:szCs w:val="20"/>
          <w:highlight w:val="yellow"/>
          <w:lang w:eastAsia="zh-CN" w:bidi="hi-IN"/>
        </w:rPr>
        <w:t xml:space="preserve"> compléter en fonction du nombre de tranches</w:t>
      </w:r>
    </w:p>
    <w:p w:rsidR="00814232" w:rsidRPr="002B4D31" w:rsidRDefault="00814232" w:rsidP="00981F04">
      <w:pPr>
        <w:pStyle w:val="Titre2"/>
      </w:pPr>
      <w:bookmarkStart w:id="27" w:name="_Toc411354667"/>
      <w:bookmarkStart w:id="28" w:name="_Toc491849784"/>
      <w:r>
        <w:t xml:space="preserve">Toutes Tranches </w:t>
      </w:r>
      <w:r w:rsidRPr="00981F04">
        <w:t>Confondues</w:t>
      </w:r>
      <w:bookmarkEnd w:id="27"/>
      <w:bookmarkEnd w:id="28"/>
    </w:p>
    <w:p w:rsidR="00814232" w:rsidRDefault="00814232" w:rsidP="00814232">
      <w:pPr>
        <w:rPr>
          <w:rFonts w:eastAsia="SimSun" w:cs="Times New Roman"/>
          <w:i/>
          <w:kern w:val="1"/>
          <w:szCs w:val="20"/>
          <w:lang w:eastAsia="zh-CN" w:bidi="hi-IN"/>
        </w:rPr>
      </w:pPr>
      <w:r w:rsidRPr="00391D0C">
        <w:rPr>
          <w:rFonts w:eastAsia="SimSun" w:cs="Times New Roman"/>
          <w:i/>
          <w:kern w:val="1"/>
          <w:szCs w:val="20"/>
          <w:lang w:eastAsia="zh-CN" w:bidi="hi-IN"/>
        </w:rPr>
        <w:t>Zo</w:t>
      </w:r>
      <w:r>
        <w:rPr>
          <w:rFonts w:eastAsia="SimSun" w:cs="Times New Roman"/>
          <w:i/>
          <w:kern w:val="1"/>
          <w:szCs w:val="20"/>
          <w:lang w:eastAsia="zh-CN" w:bidi="hi-IN"/>
        </w:rPr>
        <w:t xml:space="preserve">ne à compléter par le candidat </w:t>
      </w:r>
    </w:p>
    <w:p w:rsidR="00814232" w:rsidRPr="00386DD3" w:rsidRDefault="00814232" w:rsidP="00814232">
      <w:pPr>
        <w:rPr>
          <w:rFonts w:eastAsia="SimSun" w:cs="Times New Roman"/>
          <w:b/>
          <w:bCs/>
          <w:kern w:val="1"/>
          <w:szCs w:val="20"/>
          <w:lang w:eastAsia="zh-CN" w:bidi="hi-IN"/>
        </w:rPr>
      </w:pPr>
      <w:r w:rsidRPr="00386DD3">
        <w:rPr>
          <w:rFonts w:cs="Times New Roman"/>
          <w:b/>
          <w:bCs/>
          <w:szCs w:val="20"/>
        </w:rPr>
        <w:t>MONTANT GLOBAL TOUTES TRANCHES CONFONDUES</w:t>
      </w:r>
    </w:p>
    <w:tbl>
      <w:tblPr>
        <w:tblW w:w="934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8"/>
        <w:gridCol w:w="3570"/>
      </w:tblGrid>
      <w:tr w:rsidR="00814232" w:rsidRPr="007B0076" w:rsidTr="003550C6">
        <w:tc>
          <w:tcPr>
            <w:tcW w:w="5778" w:type="dxa"/>
            <w:shd w:val="clear" w:color="auto" w:fill="FFFFFF"/>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 xml:space="preserve">Montant </w:t>
            </w:r>
            <w:r w:rsidRPr="002B4D31">
              <w:rPr>
                <w:rFonts w:eastAsia="SimSun" w:cs="Times New Roman"/>
                <w:b/>
                <w:kern w:val="1"/>
                <w:szCs w:val="20"/>
                <w:lang w:eastAsia="zh-CN" w:bidi="hi-IN"/>
              </w:rPr>
              <w:t>hors</w:t>
            </w:r>
            <w:r w:rsidRPr="007B0076">
              <w:rPr>
                <w:rFonts w:eastAsia="SimSun" w:cs="Times New Roman"/>
                <w:b/>
                <w:bCs/>
                <w:kern w:val="1"/>
                <w:szCs w:val="20"/>
                <w:lang w:eastAsia="zh-CN" w:bidi="hi-IN"/>
              </w:rPr>
              <w:t xml:space="preserve"> TVA</w:t>
            </w:r>
          </w:p>
        </w:tc>
        <w:tc>
          <w:tcPr>
            <w:tcW w:w="3570" w:type="dxa"/>
            <w:shd w:val="clear" w:color="auto" w:fill="FFFFFF"/>
            <w:vAlign w:val="bottom"/>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w:t>
            </w:r>
          </w:p>
        </w:tc>
      </w:tr>
      <w:tr w:rsidR="00814232" w:rsidRPr="007B0076" w:rsidTr="003550C6">
        <w:tc>
          <w:tcPr>
            <w:tcW w:w="5778" w:type="dxa"/>
            <w:shd w:val="clear" w:color="auto" w:fill="FFFFFF"/>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 xml:space="preserve">Montant </w:t>
            </w:r>
            <w:r w:rsidRPr="002B4D31">
              <w:rPr>
                <w:rFonts w:eastAsia="SimSun" w:cs="Times New Roman"/>
                <w:b/>
                <w:kern w:val="1"/>
                <w:szCs w:val="20"/>
                <w:lang w:eastAsia="zh-CN" w:bidi="hi-IN"/>
              </w:rPr>
              <w:t>TVA</w:t>
            </w:r>
            <w:r w:rsidRPr="007B0076">
              <w:rPr>
                <w:rFonts w:eastAsia="SimSun" w:cs="Times New Roman"/>
                <w:b/>
                <w:bCs/>
                <w:kern w:val="1"/>
                <w:szCs w:val="20"/>
                <w:lang w:eastAsia="zh-CN" w:bidi="hi-IN"/>
              </w:rPr>
              <w:t xml:space="preserve"> (taux de 20,00%)</w:t>
            </w:r>
          </w:p>
        </w:tc>
        <w:tc>
          <w:tcPr>
            <w:tcW w:w="3570" w:type="dxa"/>
            <w:shd w:val="clear" w:color="auto" w:fill="FFFFFF"/>
            <w:vAlign w:val="bottom"/>
            <w:hideMark/>
          </w:tcPr>
          <w:p w:rsidR="00814232" w:rsidRPr="007B0076" w:rsidRDefault="00814232" w:rsidP="003550C6">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w:t>
            </w:r>
          </w:p>
        </w:tc>
      </w:tr>
      <w:tr w:rsidR="00814232" w:rsidRPr="007B0076" w:rsidTr="003550C6">
        <w:tc>
          <w:tcPr>
            <w:tcW w:w="5778" w:type="dxa"/>
            <w:shd w:val="clear" w:color="auto" w:fill="A6A6A6" w:themeFill="background1" w:themeFillShade="A6"/>
            <w:hideMark/>
          </w:tcPr>
          <w:p w:rsidR="00814232" w:rsidRPr="007B0076" w:rsidRDefault="00814232" w:rsidP="0025662C">
            <w:pPr>
              <w:widowControl w:val="0"/>
              <w:suppressAutoHyphens/>
              <w:spacing w:before="120" w:after="0"/>
              <w:rPr>
                <w:rFonts w:eastAsia="SimSun" w:cs="Times New Roman"/>
                <w:b/>
                <w:bCs/>
                <w:kern w:val="1"/>
                <w:szCs w:val="20"/>
                <w:lang w:eastAsia="zh-CN" w:bidi="hi-IN"/>
              </w:rPr>
            </w:pPr>
            <w:r w:rsidRPr="007B0076">
              <w:rPr>
                <w:rFonts w:eastAsia="SimSun" w:cs="Times New Roman"/>
                <w:b/>
                <w:bCs/>
                <w:kern w:val="1"/>
                <w:szCs w:val="20"/>
                <w:lang w:eastAsia="zh-CN" w:bidi="hi-IN"/>
              </w:rPr>
              <w:t>Montant TVA incluse</w:t>
            </w:r>
          </w:p>
        </w:tc>
        <w:tc>
          <w:tcPr>
            <w:tcW w:w="3570" w:type="dxa"/>
            <w:shd w:val="clear" w:color="auto" w:fill="A6A6A6" w:themeFill="background1" w:themeFillShade="A6"/>
            <w:vAlign w:val="bottom"/>
            <w:hideMark/>
          </w:tcPr>
          <w:p w:rsidR="00814232" w:rsidRPr="007B0076" w:rsidRDefault="00814232" w:rsidP="003550C6">
            <w:pPr>
              <w:widowControl w:val="0"/>
              <w:suppressAutoHyphens/>
              <w:spacing w:after="0"/>
              <w:rPr>
                <w:rFonts w:eastAsia="SimSun" w:cs="Times New Roman"/>
                <w:b/>
                <w:bCs/>
                <w:kern w:val="1"/>
                <w:szCs w:val="20"/>
                <w:lang w:eastAsia="zh-CN" w:bidi="hi-IN"/>
              </w:rPr>
            </w:pPr>
            <w:r w:rsidRPr="007B0076">
              <w:rPr>
                <w:rFonts w:eastAsia="SimSun" w:cs="Times New Roman"/>
                <w:b/>
                <w:bCs/>
                <w:kern w:val="1"/>
                <w:szCs w:val="20"/>
                <w:lang w:eastAsia="zh-CN" w:bidi="hi-IN"/>
              </w:rPr>
              <w:t>.................……………………….. €</w:t>
            </w:r>
          </w:p>
        </w:tc>
      </w:tr>
    </w:tbl>
    <w:p w:rsidR="00814232" w:rsidRPr="00391D0C" w:rsidRDefault="00814232" w:rsidP="0025662C">
      <w:pPr>
        <w:spacing w:before="120" w:after="0"/>
        <w:rPr>
          <w:rFonts w:eastAsia="SimSun" w:cs="Times New Roman"/>
          <w:b/>
          <w:kern w:val="1"/>
          <w:szCs w:val="20"/>
          <w:lang w:eastAsia="zh-CN" w:bidi="hi-IN"/>
        </w:rPr>
      </w:pPr>
      <w:r w:rsidRPr="00391D0C">
        <w:rPr>
          <w:rFonts w:eastAsia="SimSun" w:cs="Times New Roman"/>
          <w:b/>
          <w:i/>
          <w:iCs/>
          <w:kern w:val="1"/>
          <w:szCs w:val="20"/>
          <w:lang w:eastAsia="zh-CN" w:bidi="hi-IN"/>
        </w:rPr>
        <w:t xml:space="preserve">Montant global </w:t>
      </w:r>
      <w:r>
        <w:rPr>
          <w:rFonts w:eastAsia="SimSun" w:cs="Times New Roman"/>
          <w:b/>
          <w:i/>
          <w:iCs/>
          <w:kern w:val="1"/>
          <w:szCs w:val="20"/>
          <w:lang w:eastAsia="zh-CN" w:bidi="hi-IN"/>
        </w:rPr>
        <w:t xml:space="preserve">toutes tranches confondues </w:t>
      </w:r>
      <w:r w:rsidRPr="00391D0C">
        <w:rPr>
          <w:rFonts w:eastAsia="SimSun" w:cs="Times New Roman"/>
          <w:b/>
          <w:i/>
          <w:iCs/>
          <w:kern w:val="1"/>
          <w:szCs w:val="20"/>
          <w:lang w:eastAsia="zh-CN" w:bidi="hi-IN"/>
        </w:rPr>
        <w:t>TTC (en lettres)</w:t>
      </w:r>
    </w:p>
    <w:p w:rsidR="00814232" w:rsidRPr="00386DD3" w:rsidRDefault="00814232" w:rsidP="00814232">
      <w:pPr>
        <w:rPr>
          <w:rFonts w:eastAsia="SimSun" w:cs="Times New Roman"/>
          <w:b/>
          <w:kern w:val="1"/>
          <w:szCs w:val="20"/>
          <w:lang w:eastAsia="zh-CN" w:bidi="hi-IN"/>
        </w:rPr>
      </w:pPr>
      <w:r w:rsidRPr="00391D0C">
        <w:rPr>
          <w:rFonts w:eastAsia="SimSun" w:cs="Times New Roman"/>
          <w:b/>
          <w:kern w:val="1"/>
          <w:szCs w:val="20"/>
          <w:lang w:eastAsia="zh-CN" w:bidi="hi-IN"/>
        </w:rPr>
        <w:t>………………………………………………………………………………………………………………………………………………………………………………………………</w:t>
      </w:r>
      <w:r>
        <w:rPr>
          <w:rFonts w:eastAsia="SimSun" w:cs="Times New Roman"/>
          <w:b/>
          <w:kern w:val="1"/>
          <w:szCs w:val="20"/>
          <w:lang w:eastAsia="zh-CN" w:bidi="hi-IN"/>
        </w:rPr>
        <w:t>……………………………</w:t>
      </w:r>
      <w:r w:rsidRPr="00391D0C">
        <w:rPr>
          <w:rFonts w:eastAsia="SimSun" w:cs="Times New Roman"/>
          <w:b/>
          <w:kern w:val="1"/>
          <w:szCs w:val="20"/>
          <w:lang w:eastAsia="zh-CN" w:bidi="hi-IN"/>
        </w:rPr>
        <w:t>euros</w:t>
      </w:r>
    </w:p>
    <w:p w:rsidR="00391D0C" w:rsidRPr="00391D0C" w:rsidRDefault="00391D0C" w:rsidP="00B261C0">
      <w:pPr>
        <w:pStyle w:val="Titre1"/>
      </w:pPr>
      <w:bookmarkStart w:id="29" w:name="_Toc491849785"/>
      <w:r w:rsidRPr="00391D0C">
        <w:t>Mode de détermination des prix</w:t>
      </w:r>
      <w:bookmarkEnd w:id="29"/>
      <w:r w:rsidRPr="00391D0C">
        <w:t xml:space="preserve"> </w:t>
      </w:r>
    </w:p>
    <w:p w:rsidR="00391D0C" w:rsidRDefault="00391D0C" w:rsidP="00981F04">
      <w:pPr>
        <w:pStyle w:val="Titre2"/>
      </w:pPr>
      <w:bookmarkStart w:id="30" w:name="_Toc491849786"/>
      <w:r w:rsidRPr="00391D0C">
        <w:t xml:space="preserve">Forme du </w:t>
      </w:r>
      <w:r w:rsidRPr="00981F04">
        <w:t>prix</w:t>
      </w:r>
      <w:bookmarkEnd w:id="30"/>
      <w:r w:rsidRPr="00391D0C">
        <w:t xml:space="preserve"> </w:t>
      </w:r>
    </w:p>
    <w:p w:rsidR="00D42515" w:rsidRPr="00D42515" w:rsidRDefault="00D42515" w:rsidP="00D42515">
      <w:pPr>
        <w:widowControl w:val="0"/>
        <w:suppressAutoHyphens/>
        <w:spacing w:after="0"/>
        <w:rPr>
          <w:rFonts w:eastAsia="SimSun" w:cs="Times New Roman"/>
          <w:kern w:val="2"/>
          <w:szCs w:val="20"/>
          <w:lang w:eastAsia="zh-CN" w:bidi="hi-IN"/>
        </w:rPr>
      </w:pPr>
      <w:r w:rsidRPr="00D42515">
        <w:rPr>
          <w:rFonts w:eastAsia="SimSun" w:cs="Times New Roman"/>
          <w:kern w:val="2"/>
          <w:szCs w:val="20"/>
          <w:lang w:eastAsia="zh-CN" w:bidi="hi-IN"/>
        </w:rPr>
        <w:t xml:space="preserve">Les prix du présent marché sont fermes et actualisables. Le montant sera, le cas échéant, actualisé à la date de commencement d’exécution des prestations si un délai supérieur à trois mois s’écoule entre la date à laquelle le prix est fixé et la date de commencement d’exécution des prestations. L’actualisation se ferait, selon les modalités décrites ci-après. </w:t>
      </w:r>
    </w:p>
    <w:p w:rsidR="00D42515" w:rsidRPr="00D42515" w:rsidRDefault="00D42515" w:rsidP="00D42515">
      <w:pPr>
        <w:widowControl w:val="0"/>
        <w:suppressAutoHyphens/>
        <w:spacing w:after="0"/>
        <w:rPr>
          <w:rFonts w:eastAsia="SimSun" w:cs="Times New Roman"/>
          <w:kern w:val="2"/>
          <w:szCs w:val="20"/>
          <w:lang w:eastAsia="zh-CN" w:bidi="hi-IN"/>
        </w:rPr>
      </w:pPr>
    </w:p>
    <w:p w:rsidR="00D42515" w:rsidRPr="00D42515" w:rsidRDefault="00D42515" w:rsidP="00D42515">
      <w:pPr>
        <w:keepNext/>
        <w:widowControl w:val="0"/>
        <w:tabs>
          <w:tab w:val="num" w:pos="576"/>
        </w:tabs>
        <w:suppressAutoHyphens/>
        <w:spacing w:before="200"/>
        <w:ind w:left="576" w:hanging="576"/>
        <w:jc w:val="left"/>
        <w:outlineLvl w:val="1"/>
        <w:rPr>
          <w:rFonts w:eastAsia="SimSun" w:cs="Times New Roman"/>
          <w:bCs/>
          <w:kern w:val="2"/>
          <w:szCs w:val="20"/>
          <w:u w:val="single"/>
          <w:lang w:eastAsia="zh-CN" w:bidi="hi-IN"/>
        </w:rPr>
      </w:pPr>
      <w:bookmarkStart w:id="31" w:name="_Toc414442681"/>
      <w:r w:rsidRPr="00D42515">
        <w:rPr>
          <w:rFonts w:eastAsia="SimSun" w:cs="Times New Roman"/>
          <w:bCs/>
          <w:kern w:val="2"/>
          <w:szCs w:val="20"/>
          <w:u w:val="single"/>
          <w:lang w:eastAsia="zh-CN" w:bidi="hi-IN"/>
        </w:rPr>
        <w:t>12.2. Mois d’établissement du prix du marché</w:t>
      </w:r>
      <w:bookmarkEnd w:id="31"/>
      <w:r w:rsidRPr="00D42515">
        <w:rPr>
          <w:rFonts w:eastAsia="SimSun" w:cs="Times New Roman"/>
          <w:bCs/>
          <w:kern w:val="2"/>
          <w:szCs w:val="20"/>
          <w:u w:val="single"/>
          <w:lang w:eastAsia="zh-CN" w:bidi="hi-IN"/>
        </w:rPr>
        <w:t xml:space="preserve"> </w:t>
      </w:r>
    </w:p>
    <w:p w:rsidR="00D42515" w:rsidRPr="00D42515" w:rsidRDefault="00D42515" w:rsidP="00D42515">
      <w:pPr>
        <w:widowControl w:val="0"/>
        <w:suppressAutoHyphens/>
        <w:spacing w:after="0"/>
        <w:rPr>
          <w:rFonts w:eastAsia="SimSun" w:cs="Times New Roman"/>
          <w:kern w:val="2"/>
          <w:szCs w:val="20"/>
          <w:lang w:eastAsia="zh-CN" w:bidi="hi-IN"/>
        </w:rPr>
      </w:pPr>
      <w:r w:rsidRPr="00D42515">
        <w:rPr>
          <w:rFonts w:eastAsia="SimSun" w:cs="Times New Roman"/>
          <w:kern w:val="2"/>
          <w:szCs w:val="20"/>
          <w:lang w:eastAsia="zh-CN" w:bidi="hi-IN"/>
        </w:rPr>
        <w:t xml:space="preserve">Les prix du présent marché sont réputés établis sur la base des conditions économiques </w:t>
      </w:r>
      <w:r w:rsidRPr="00D42515">
        <w:rPr>
          <w:rFonts w:eastAsia="SimSun" w:cs="Times New Roman"/>
          <w:kern w:val="2"/>
          <w:szCs w:val="20"/>
          <w:lang w:eastAsia="zh-CN" w:bidi="hi-IN"/>
        </w:rPr>
        <w:lastRenderedPageBreak/>
        <w:t xml:space="preserve">du « mois zéro » (m0) soit </w:t>
      </w:r>
      <w:r w:rsidRPr="00D42515">
        <w:rPr>
          <w:rFonts w:eastAsia="SimSun" w:cs="Times New Roman"/>
          <w:kern w:val="2"/>
          <w:szCs w:val="20"/>
          <w:highlight w:val="lightGray"/>
          <w:lang w:eastAsia="zh-CN" w:bidi="hi-IN"/>
        </w:rPr>
        <w:t>« mois figurant en première page du règlement de consultation».</w:t>
      </w:r>
      <w:r w:rsidRPr="00D42515">
        <w:rPr>
          <w:rFonts w:eastAsia="SimSun" w:cs="Times New Roman"/>
          <w:kern w:val="2"/>
          <w:szCs w:val="20"/>
          <w:lang w:eastAsia="zh-CN" w:bidi="hi-IN"/>
        </w:rPr>
        <w:t xml:space="preserve"> </w:t>
      </w:r>
    </w:p>
    <w:p w:rsidR="00D42515" w:rsidRPr="00D42515" w:rsidRDefault="00D42515" w:rsidP="00D42515">
      <w:pPr>
        <w:keepNext/>
        <w:widowControl w:val="0"/>
        <w:tabs>
          <w:tab w:val="num" w:pos="576"/>
        </w:tabs>
        <w:suppressAutoHyphens/>
        <w:spacing w:before="200"/>
        <w:ind w:left="576" w:hanging="576"/>
        <w:jc w:val="left"/>
        <w:outlineLvl w:val="1"/>
        <w:rPr>
          <w:rFonts w:eastAsia="SimSun" w:cs="Times New Roman"/>
          <w:bCs/>
          <w:kern w:val="2"/>
          <w:szCs w:val="20"/>
          <w:u w:val="single"/>
          <w:lang w:eastAsia="zh-CN" w:bidi="hi-IN"/>
        </w:rPr>
      </w:pPr>
      <w:bookmarkStart w:id="32" w:name="_Toc414442682"/>
      <w:r w:rsidRPr="00D42515">
        <w:rPr>
          <w:rFonts w:eastAsia="SimSun" w:cs="Times New Roman"/>
          <w:bCs/>
          <w:kern w:val="2"/>
          <w:szCs w:val="20"/>
          <w:u w:val="single"/>
          <w:lang w:eastAsia="zh-CN" w:bidi="hi-IN"/>
        </w:rPr>
        <w:t>12.3. Choix de l’index de référence</w:t>
      </w:r>
      <w:bookmarkEnd w:id="32"/>
      <w:r w:rsidRPr="00D42515">
        <w:rPr>
          <w:rFonts w:eastAsia="SimSun" w:cs="Times New Roman"/>
          <w:bCs/>
          <w:kern w:val="2"/>
          <w:szCs w:val="20"/>
          <w:u w:val="single"/>
          <w:lang w:eastAsia="zh-CN" w:bidi="hi-IN"/>
        </w:rPr>
        <w:t xml:space="preserve"> </w:t>
      </w:r>
    </w:p>
    <w:p w:rsidR="00D42515" w:rsidRPr="00D42515" w:rsidRDefault="00D42515" w:rsidP="00D42515">
      <w:pPr>
        <w:widowControl w:val="0"/>
        <w:suppressAutoHyphens/>
        <w:spacing w:after="0"/>
        <w:rPr>
          <w:rFonts w:eastAsia="SimSun" w:cs="Times New Roman"/>
          <w:color w:val="FF0000"/>
          <w:kern w:val="2"/>
          <w:szCs w:val="20"/>
          <w:lang w:eastAsia="zh-CN" w:bidi="hi-IN"/>
        </w:rPr>
      </w:pPr>
      <w:r w:rsidRPr="00D42515">
        <w:rPr>
          <w:rFonts w:eastAsia="SimSun" w:cs="Times New Roman"/>
          <w:kern w:val="2"/>
          <w:szCs w:val="20"/>
          <w:lang w:eastAsia="zh-CN" w:bidi="hi-IN"/>
        </w:rPr>
        <w:t xml:space="preserve">L’index de référence I choisi pour représenter l’évolution du prix des prestations faisant l’objet du marché </w:t>
      </w:r>
      <w:r w:rsidRPr="00D42515">
        <w:rPr>
          <w:lang w:eastAsia="zh-CN" w:bidi="hi-IN"/>
        </w:rPr>
        <w:t>est l’index Ingénierie publié au Bulletin Officiel du ministère en charge de l’équipement et au Moniteur des travaux publics.</w:t>
      </w:r>
    </w:p>
    <w:p w:rsidR="00D42515" w:rsidRPr="00D42515" w:rsidRDefault="00D42515" w:rsidP="00D42515">
      <w:pPr>
        <w:widowControl w:val="0"/>
        <w:suppressAutoHyphens/>
        <w:spacing w:after="0"/>
        <w:rPr>
          <w:rFonts w:eastAsia="SimSun" w:cs="Times New Roman"/>
          <w:kern w:val="2"/>
          <w:szCs w:val="20"/>
          <w:lang w:eastAsia="zh-CN" w:bidi="hi-IN"/>
        </w:rPr>
      </w:pPr>
    </w:p>
    <w:p w:rsidR="00D42515" w:rsidRPr="00D42515" w:rsidRDefault="00D42515" w:rsidP="00D42515">
      <w:pPr>
        <w:keepNext/>
        <w:widowControl w:val="0"/>
        <w:tabs>
          <w:tab w:val="num" w:pos="576"/>
        </w:tabs>
        <w:suppressAutoHyphens/>
        <w:spacing w:before="200"/>
        <w:ind w:left="576" w:hanging="576"/>
        <w:jc w:val="left"/>
        <w:outlineLvl w:val="1"/>
        <w:rPr>
          <w:rFonts w:eastAsia="SimSun" w:cs="Times New Roman"/>
          <w:bCs/>
          <w:kern w:val="2"/>
          <w:szCs w:val="20"/>
          <w:u w:val="single"/>
          <w:lang w:eastAsia="zh-CN" w:bidi="hi-IN"/>
        </w:rPr>
      </w:pPr>
      <w:bookmarkStart w:id="33" w:name="_Toc414442683"/>
      <w:r w:rsidRPr="00D42515">
        <w:rPr>
          <w:rFonts w:eastAsia="SimSun" w:cs="Times New Roman"/>
          <w:bCs/>
          <w:kern w:val="2"/>
          <w:szCs w:val="20"/>
          <w:u w:val="single"/>
          <w:lang w:eastAsia="zh-CN" w:bidi="hi-IN"/>
        </w:rPr>
        <w:t>12.4. Modalités d’actualisation des prix</w:t>
      </w:r>
      <w:bookmarkEnd w:id="33"/>
      <w:r w:rsidRPr="00D42515">
        <w:rPr>
          <w:rFonts w:eastAsia="SimSun" w:cs="Times New Roman"/>
          <w:bCs/>
          <w:kern w:val="2"/>
          <w:szCs w:val="20"/>
          <w:u w:val="single"/>
          <w:lang w:eastAsia="zh-CN" w:bidi="hi-IN"/>
        </w:rPr>
        <w:t xml:space="preserve"> </w:t>
      </w:r>
    </w:p>
    <w:p w:rsidR="00D42515" w:rsidRPr="00D42515" w:rsidRDefault="00D42515" w:rsidP="00D42515">
      <w:pPr>
        <w:widowControl w:val="0"/>
        <w:suppressAutoHyphens/>
        <w:spacing w:after="0"/>
        <w:rPr>
          <w:rFonts w:eastAsia="SimSun" w:cs="Times New Roman"/>
          <w:kern w:val="2"/>
          <w:szCs w:val="20"/>
          <w:lang w:eastAsia="zh-CN" w:bidi="hi-IN"/>
        </w:rPr>
      </w:pPr>
      <w:r w:rsidRPr="00D42515">
        <w:rPr>
          <w:rFonts w:eastAsia="SimSun" w:cs="Times New Roman"/>
          <w:kern w:val="2"/>
          <w:szCs w:val="20"/>
          <w:lang w:eastAsia="zh-CN" w:bidi="hi-IN"/>
        </w:rPr>
        <w:t xml:space="preserve">L’actualisation des prix se fera par la formule </w:t>
      </w:r>
      <w:r w:rsidRPr="00D42515">
        <w:rPr>
          <w:rFonts w:eastAsia="SimSun" w:cs="Times New Roman"/>
          <w:b/>
          <w:kern w:val="2"/>
          <w:szCs w:val="20"/>
          <w:lang w:eastAsia="zh-CN" w:bidi="hi-IN"/>
        </w:rPr>
        <w:t xml:space="preserve">P = Po X (I n-3 /Io) </w:t>
      </w:r>
      <w:r w:rsidRPr="00D42515">
        <w:rPr>
          <w:rFonts w:eastAsia="SimSun" w:cs="Times New Roman"/>
          <w:kern w:val="2"/>
          <w:szCs w:val="20"/>
          <w:lang w:eastAsia="zh-CN" w:bidi="hi-IN"/>
        </w:rPr>
        <w:t>dans laquelle P est le prix actualisé, Po le prix initial du marché, I n-3 la valeur de l’index au mois de commencement d’exécution moins trois mois et Io la valeur de l’index au mois d’établissement des prix du marché.</w:t>
      </w:r>
      <w:r w:rsidRPr="00D42515">
        <w:rPr>
          <w:rFonts w:eastAsia="SimSun" w:cs="Times New Roman"/>
          <w:b/>
          <w:kern w:val="2"/>
          <w:szCs w:val="20"/>
          <w:lang w:eastAsia="zh-CN" w:bidi="hi-IN"/>
        </w:rPr>
        <w:t xml:space="preserve"> </w:t>
      </w:r>
    </w:p>
    <w:p w:rsidR="00D42515" w:rsidRPr="00D42515" w:rsidRDefault="00D42515" w:rsidP="00D42515">
      <w:pPr>
        <w:widowControl w:val="0"/>
        <w:suppressAutoHyphens/>
        <w:spacing w:after="0"/>
        <w:rPr>
          <w:rFonts w:eastAsia="SimSun" w:cs="Times New Roman"/>
          <w:kern w:val="2"/>
          <w:szCs w:val="20"/>
          <w:lang w:eastAsia="zh-CN" w:bidi="hi-IN"/>
        </w:rPr>
      </w:pPr>
    </w:p>
    <w:p w:rsidR="00D42515" w:rsidRPr="00D42515" w:rsidRDefault="00D42515" w:rsidP="00D42515">
      <w:pPr>
        <w:widowControl w:val="0"/>
        <w:suppressAutoHyphens/>
        <w:spacing w:after="0"/>
        <w:rPr>
          <w:rFonts w:eastAsia="SimSun" w:cs="Times New Roman"/>
          <w:kern w:val="2"/>
          <w:szCs w:val="20"/>
          <w:lang w:eastAsia="zh-CN" w:bidi="hi-IN"/>
        </w:rPr>
      </w:pPr>
      <w:r w:rsidRPr="00D42515">
        <w:rPr>
          <w:rFonts w:eastAsia="SimSun" w:cs="Times New Roman"/>
          <w:kern w:val="2"/>
          <w:szCs w:val="20"/>
          <w:lang w:eastAsia="zh-CN" w:bidi="hi-IN"/>
        </w:rPr>
        <w:t>Lorsque la valeur finale des index n'est pas connue au moment du paiement, le maître d'ouvrage doit procéder au paiement provisoire sur la base de la valeur actualisée en fonction de la dernière situation économique connue. Le maître d'ouvrage procèdera à l’actualisation définitive dès que les index seront publiés.</w:t>
      </w:r>
    </w:p>
    <w:p w:rsidR="00D42515" w:rsidRPr="00D42515" w:rsidRDefault="00D42515" w:rsidP="00D42515">
      <w:pPr>
        <w:widowControl w:val="0"/>
        <w:suppressAutoHyphens/>
        <w:spacing w:after="0"/>
        <w:rPr>
          <w:rFonts w:eastAsia="SimSun" w:cs="Times New Roman"/>
          <w:kern w:val="2"/>
          <w:szCs w:val="20"/>
          <w:lang w:eastAsia="zh-CN" w:bidi="hi-IN"/>
        </w:rPr>
      </w:pPr>
    </w:p>
    <w:p w:rsidR="00D42515" w:rsidRPr="00D42515" w:rsidRDefault="00D42515" w:rsidP="00D42515">
      <w:pPr>
        <w:widowControl w:val="0"/>
        <w:suppressAutoHyphens/>
        <w:spacing w:after="0"/>
        <w:rPr>
          <w:rFonts w:eastAsia="SimSun" w:cs="Times New Roman"/>
          <w:kern w:val="2"/>
          <w:szCs w:val="20"/>
          <w:lang w:eastAsia="zh-CN" w:bidi="hi-IN"/>
        </w:rPr>
      </w:pPr>
      <w:r w:rsidRPr="00D42515">
        <w:rPr>
          <w:rFonts w:eastAsia="SimSun" w:cs="Times New Roman"/>
          <w:kern w:val="2"/>
          <w:szCs w:val="20"/>
          <w:lang w:eastAsia="zh-CN" w:bidi="hi-IN"/>
        </w:rPr>
        <w:t xml:space="preserve">Les coefficients seront arrondis au millième supérieur. </w:t>
      </w:r>
      <w:r w:rsidRPr="00D42515">
        <w:rPr>
          <w:rFonts w:eastAsia="SimSun" w:cs="Times New Roman"/>
          <w:kern w:val="2"/>
          <w:szCs w:val="20"/>
          <w:lang w:eastAsia="zh-CN" w:bidi="hi-IN"/>
        </w:rPr>
        <w:tab/>
      </w:r>
    </w:p>
    <w:p w:rsidR="00D42515" w:rsidRDefault="00D42515" w:rsidP="00D42515">
      <w:pPr>
        <w:pStyle w:val="Corpsdetexte"/>
        <w:tabs>
          <w:tab w:val="left" w:pos="1305"/>
        </w:tabs>
      </w:pPr>
    </w:p>
    <w:p w:rsidR="00D42515" w:rsidRDefault="00D42515" w:rsidP="00D42515">
      <w:pPr>
        <w:pStyle w:val="Corpsdetexte"/>
      </w:pPr>
    </w:p>
    <w:p w:rsidR="00D42515" w:rsidRPr="00D42515" w:rsidRDefault="00D42515" w:rsidP="00D42515">
      <w:pPr>
        <w:pStyle w:val="Corpsdetexte"/>
      </w:pPr>
    </w:p>
    <w:p w:rsidR="00391D0C" w:rsidRPr="00B261C0" w:rsidRDefault="00391D0C" w:rsidP="00B261C0">
      <w:pPr>
        <w:pStyle w:val="Titre1"/>
      </w:pPr>
      <w:bookmarkStart w:id="34" w:name="_Toc491849790"/>
      <w:r w:rsidRPr="00B261C0">
        <w:t>Modalités de règlement</w:t>
      </w:r>
      <w:bookmarkEnd w:id="34"/>
      <w:r w:rsidRPr="00B261C0">
        <w:t xml:space="preserve"> </w:t>
      </w:r>
    </w:p>
    <w:p w:rsidR="00391D0C" w:rsidRPr="00B261C0" w:rsidRDefault="00391D0C" w:rsidP="00981F04">
      <w:pPr>
        <w:pStyle w:val="Titre2"/>
        <w:rPr>
          <w:highlight w:val="yellow"/>
        </w:rPr>
      </w:pPr>
      <w:bookmarkStart w:id="35" w:name="_Toc491849791"/>
      <w:r w:rsidRPr="00B261C0">
        <w:rPr>
          <w:highlight w:val="yellow"/>
        </w:rPr>
        <w:t xml:space="preserve">Avance </w:t>
      </w:r>
      <w:r w:rsidR="003F0455" w:rsidRPr="00B261C0">
        <w:rPr>
          <w:highlight w:val="yellow"/>
        </w:rPr>
        <w:t>(</w:t>
      </w:r>
      <w:r w:rsidR="003F0455" w:rsidRPr="00981F04">
        <w:rPr>
          <w:highlight w:val="yellow"/>
        </w:rPr>
        <w:t>choisir</w:t>
      </w:r>
      <w:r w:rsidR="003F0455" w:rsidRPr="00B261C0">
        <w:rPr>
          <w:highlight w:val="yellow"/>
        </w:rPr>
        <w:t xml:space="preserve"> entre les deux propositions)</w:t>
      </w:r>
      <w:bookmarkEnd w:id="35"/>
    </w:p>
    <w:p w:rsidR="00DE303B" w:rsidRPr="00EF3A08" w:rsidRDefault="00C00323" w:rsidP="000C49AE">
      <w:pPr>
        <w:rPr>
          <w:highlight w:val="yellow"/>
          <w:lang w:eastAsia="fr-FR" w:bidi="hi-IN"/>
        </w:rPr>
      </w:pPr>
      <w:r w:rsidRPr="00EF3A08">
        <w:rPr>
          <w:highlight w:val="yellow"/>
          <w:lang w:eastAsia="fr-FR" w:bidi="hi-IN"/>
        </w:rPr>
        <w:t xml:space="preserve">Aucune avance ne </w:t>
      </w:r>
      <w:r w:rsidR="003F0455" w:rsidRPr="00EF3A08">
        <w:rPr>
          <w:highlight w:val="yellow"/>
          <w:lang w:eastAsia="fr-FR" w:bidi="hi-IN"/>
        </w:rPr>
        <w:t xml:space="preserve">sera versée au maître d’œuvre </w:t>
      </w:r>
      <w:r w:rsidR="003F0455" w:rsidRPr="00EF3A08">
        <w:rPr>
          <w:color w:val="C00000"/>
          <w:highlight w:val="yellow"/>
          <w:lang w:eastAsia="fr-FR" w:bidi="hi-IN"/>
        </w:rPr>
        <w:t>(si</w:t>
      </w:r>
      <w:r w:rsidR="003F0455" w:rsidRPr="00DB4868">
        <w:rPr>
          <w:color w:val="C00000"/>
          <w:highlight w:val="yellow"/>
          <w:lang w:eastAsia="fr-FR" w:bidi="hi-IN"/>
        </w:rPr>
        <w:t xml:space="preserve"> </w:t>
      </w:r>
      <w:r w:rsidR="002800AE" w:rsidRPr="002800AE">
        <w:rPr>
          <w:color w:val="C00000"/>
          <w:highlight w:val="yellow"/>
          <w:u w:val="single"/>
          <w:lang w:eastAsia="fr-FR" w:bidi="hi-IN"/>
        </w:rPr>
        <w:t>aucune</w:t>
      </w:r>
      <w:r w:rsidR="002800AE">
        <w:rPr>
          <w:color w:val="C00000"/>
          <w:highlight w:val="yellow"/>
          <w:lang w:eastAsia="fr-FR" w:bidi="hi-IN"/>
        </w:rPr>
        <w:t xml:space="preserve"> des tranches de maîtrise d’</w:t>
      </w:r>
      <w:r w:rsidR="00DB4868">
        <w:rPr>
          <w:color w:val="C00000"/>
          <w:highlight w:val="yellow"/>
          <w:lang w:eastAsia="fr-FR" w:bidi="hi-IN"/>
        </w:rPr>
        <w:t>œuvre</w:t>
      </w:r>
      <w:r w:rsidR="002800AE">
        <w:rPr>
          <w:color w:val="C00000"/>
          <w:highlight w:val="yellow"/>
          <w:lang w:eastAsia="fr-FR" w:bidi="hi-IN"/>
        </w:rPr>
        <w:t xml:space="preserve"> n’est supérieure à </w:t>
      </w:r>
      <w:r w:rsidR="003F0455" w:rsidRPr="00EF3A08">
        <w:rPr>
          <w:color w:val="C00000"/>
          <w:highlight w:val="yellow"/>
          <w:lang w:eastAsia="fr-FR" w:bidi="hi-IN"/>
        </w:rPr>
        <w:t xml:space="preserve">50 000 €). </w:t>
      </w:r>
    </w:p>
    <w:p w:rsidR="003F0455" w:rsidRPr="00EF3A08" w:rsidRDefault="003F0455" w:rsidP="000C49AE">
      <w:pPr>
        <w:rPr>
          <w:color w:val="C00000"/>
          <w:highlight w:val="yellow"/>
          <w:lang w:eastAsia="fr-FR" w:bidi="hi-IN"/>
        </w:rPr>
      </w:pPr>
      <w:r w:rsidRPr="00EF3A08">
        <w:rPr>
          <w:color w:val="C00000"/>
          <w:highlight w:val="yellow"/>
          <w:lang w:eastAsia="fr-FR" w:bidi="hi-IN"/>
        </w:rPr>
        <w:t xml:space="preserve">Dans le cas contraire : </w:t>
      </w:r>
    </w:p>
    <w:p w:rsidR="003F0455" w:rsidRPr="00EF3A08" w:rsidRDefault="003F0455" w:rsidP="000C49AE">
      <w:pPr>
        <w:rPr>
          <w:highlight w:val="yellow"/>
          <w:lang w:eastAsia="fr-FR" w:bidi="hi-IN"/>
        </w:rPr>
      </w:pPr>
      <w:r w:rsidRPr="00EF3A08">
        <w:rPr>
          <w:highlight w:val="yellow"/>
          <w:lang w:eastAsia="fr-FR" w:bidi="hi-IN"/>
        </w:rPr>
        <w:t xml:space="preserve">Une avance forfaitaire sera versée au maître d’œuvre. Le maître d’œuvre peut toutefois y renoncer </w:t>
      </w:r>
      <w:r w:rsidR="00E357D1">
        <w:rPr>
          <w:highlight w:val="yellow"/>
          <w:lang w:eastAsia="fr-FR" w:bidi="hi-IN"/>
        </w:rPr>
        <w:t xml:space="preserve">en le mentionnant au sein du présent article. </w:t>
      </w:r>
    </w:p>
    <w:p w:rsidR="00AF44EE" w:rsidRDefault="003F0455" w:rsidP="000C49AE">
      <w:pPr>
        <w:rPr>
          <w:highlight w:val="yellow"/>
          <w:lang w:eastAsia="fr-FR" w:bidi="hi-IN"/>
        </w:rPr>
      </w:pPr>
      <w:r w:rsidRPr="00EF3A08">
        <w:rPr>
          <w:highlight w:val="yellow"/>
          <w:lang w:eastAsia="fr-FR" w:bidi="hi-IN"/>
        </w:rPr>
        <w:t>Le montant de l'avance est déterminé</w:t>
      </w:r>
      <w:r w:rsidR="00EA3088">
        <w:rPr>
          <w:highlight w:val="yellow"/>
          <w:lang w:eastAsia="fr-FR" w:bidi="hi-IN"/>
        </w:rPr>
        <w:t xml:space="preserve"> par application de </w:t>
      </w:r>
      <w:r w:rsidR="00D42515">
        <w:rPr>
          <w:highlight w:val="yellow"/>
          <w:lang w:eastAsia="fr-FR" w:bidi="hi-IN"/>
        </w:rPr>
        <w:t xml:space="preserve">l’article R2191-7 du Code de la Commande Publique. </w:t>
      </w:r>
    </w:p>
    <w:p w:rsidR="00463F73" w:rsidRDefault="003F0455" w:rsidP="000C49AE">
      <w:pPr>
        <w:rPr>
          <w:highlight w:val="yellow"/>
          <w:lang w:eastAsia="fr-FR" w:bidi="hi-IN"/>
        </w:rPr>
      </w:pPr>
      <w:r w:rsidRPr="00EF3A08">
        <w:rPr>
          <w:highlight w:val="yellow"/>
          <w:lang w:eastAsia="fr-FR" w:bidi="hi-IN"/>
        </w:rPr>
        <w:t xml:space="preserve">Cependant, l'avance ne pourra être versée qu'après constitution de la garantie à première demande ou d’une caution personnelle et solidaire prévues à </w:t>
      </w:r>
      <w:r w:rsidR="00D42515">
        <w:rPr>
          <w:highlight w:val="yellow"/>
          <w:lang w:eastAsia="fr-FR" w:bidi="hi-IN"/>
        </w:rPr>
        <w:t xml:space="preserve">l’article R2191-7 du Code susmentionné. </w:t>
      </w:r>
    </w:p>
    <w:p w:rsidR="003F0455" w:rsidRPr="00D42515" w:rsidRDefault="003F0455" w:rsidP="000C49AE">
      <w:pPr>
        <w:rPr>
          <w:highlight w:val="yellow"/>
          <w:lang w:eastAsia="fr-FR" w:bidi="hi-IN"/>
        </w:rPr>
      </w:pPr>
      <w:r w:rsidRPr="00EF3A08">
        <w:rPr>
          <w:highlight w:val="yellow"/>
          <w:lang w:eastAsia="fr-FR" w:bidi="hi-IN"/>
        </w:rPr>
        <w:t xml:space="preserve">Le montant de l'avance versée au titulaire n'est ni révisable, ni </w:t>
      </w:r>
      <w:r w:rsidRPr="00D42515">
        <w:rPr>
          <w:highlight w:val="yellow"/>
          <w:lang w:eastAsia="fr-FR" w:bidi="hi-IN"/>
        </w:rPr>
        <w:t xml:space="preserve">actualisable.  </w:t>
      </w:r>
    </w:p>
    <w:p w:rsidR="003F0455" w:rsidRPr="003F0455" w:rsidRDefault="003F0455" w:rsidP="000C49AE">
      <w:pPr>
        <w:rPr>
          <w:lang w:eastAsia="fr-FR" w:bidi="hi-IN"/>
        </w:rPr>
      </w:pPr>
      <w:r w:rsidRPr="00D42515">
        <w:rPr>
          <w:highlight w:val="yellow"/>
          <w:lang w:eastAsia="fr-FR" w:bidi="hi-IN"/>
        </w:rPr>
        <w:t xml:space="preserve">L'avance est remboursée dans les </w:t>
      </w:r>
      <w:r w:rsidR="00D42515" w:rsidRPr="00D42515">
        <w:rPr>
          <w:highlight w:val="yellow"/>
          <w:lang w:eastAsia="fr-FR" w:bidi="hi-IN"/>
        </w:rPr>
        <w:t>conditions prévues aux articles R2191-11 et R2191-12 du Code de la Commande Publique.</w:t>
      </w:r>
      <w:r w:rsidR="00D42515">
        <w:rPr>
          <w:lang w:eastAsia="fr-FR" w:bidi="hi-IN"/>
        </w:rPr>
        <w:t xml:space="preserve"> </w:t>
      </w:r>
    </w:p>
    <w:p w:rsidR="00E357D1" w:rsidRDefault="00EB2BD5" w:rsidP="000C49AE">
      <w:pPr>
        <w:rPr>
          <w:rFonts w:eastAsia="SimSun"/>
          <w:bCs/>
          <w:color w:val="FF0000"/>
          <w:highlight w:val="yellow"/>
          <w:lang w:eastAsia="zh-CN" w:bidi="hi-IN"/>
        </w:rPr>
      </w:pPr>
      <w:r w:rsidRPr="00C85E71">
        <w:rPr>
          <w:rFonts w:eastAsia="SimSun"/>
          <w:bCs/>
          <w:color w:val="FF0000"/>
          <w:highlight w:val="yellow"/>
          <w:lang w:eastAsia="zh-CN" w:bidi="hi-IN"/>
        </w:rPr>
        <w:t>À</w:t>
      </w:r>
      <w:r w:rsidR="00E357D1" w:rsidRPr="00C85E71">
        <w:rPr>
          <w:rFonts w:eastAsia="SimSun"/>
          <w:bCs/>
          <w:color w:val="FF0000"/>
          <w:highlight w:val="yellow"/>
          <w:lang w:eastAsia="zh-CN" w:bidi="hi-IN"/>
        </w:rPr>
        <w:t xml:space="preserve"> supprimer si aucune avance n’est prévue : </w:t>
      </w:r>
    </w:p>
    <w:p w:rsidR="00F31696" w:rsidRPr="00F31696" w:rsidRDefault="00F31696" w:rsidP="000C49AE">
      <w:pPr>
        <w:rPr>
          <w:rFonts w:eastAsia="SimSun"/>
          <w:b/>
          <w:i/>
          <w:lang w:eastAsia="zh-CN" w:bidi="hi-IN"/>
        </w:rPr>
      </w:pPr>
      <w:r w:rsidRPr="00F31696">
        <w:rPr>
          <w:rFonts w:eastAsia="SimSun"/>
          <w:b/>
          <w:i/>
          <w:highlight w:val="yellow"/>
          <w:lang w:eastAsia="zh-CN" w:bidi="hi-IN"/>
        </w:rPr>
        <w:t>Zone à compléter par le candidat</w:t>
      </w:r>
      <w:r w:rsidRPr="00F31696">
        <w:rPr>
          <w:rFonts w:eastAsia="SimSun"/>
          <w:b/>
          <w:i/>
          <w:lang w:eastAsia="zh-CN" w:bidi="hi-IN"/>
        </w:rPr>
        <w:t xml:space="preserve"> </w:t>
      </w:r>
    </w:p>
    <w:p w:rsidR="00E357D1" w:rsidRPr="00C85E71" w:rsidRDefault="00E357D1" w:rsidP="000C49AE">
      <w:pPr>
        <w:rPr>
          <w:rFonts w:eastAsia="SimSun"/>
          <w:bCs/>
          <w:highlight w:val="yellow"/>
          <w:lang w:eastAsia="zh-CN" w:bidi="hi-IN"/>
        </w:rPr>
      </w:pPr>
      <w:r w:rsidRPr="00C85E71">
        <w:rPr>
          <w:rFonts w:eastAsia="SimSun"/>
          <w:bCs/>
          <w:highlight w:val="yellow"/>
          <w:lang w:eastAsia="zh-CN" w:bidi="hi-IN"/>
        </w:rPr>
        <w:lastRenderedPageBreak/>
        <w:t>Le(s) prestataire(s) désigné(s) ci-après</w:t>
      </w:r>
      <w:r w:rsidRPr="00C85E71">
        <w:rPr>
          <w:rFonts w:eastAsia="SimSun"/>
          <w:bCs/>
          <w:i/>
          <w:highlight w:val="yellow"/>
          <w:lang w:eastAsia="zh-CN" w:bidi="hi-IN"/>
        </w:rPr>
        <w:t xml:space="preserve"> (cocher la case correspondante) </w:t>
      </w:r>
      <w:r w:rsidRPr="00C85E71">
        <w:rPr>
          <w:rFonts w:eastAsia="SimSun"/>
          <w:bCs/>
          <w:highlight w:val="yellow"/>
          <w:lang w:eastAsia="zh-CN" w:bidi="hi-IN"/>
        </w:rPr>
        <w:t>:</w:t>
      </w:r>
    </w:p>
    <w:p w:rsidR="00E357D1" w:rsidRDefault="00E357D1" w:rsidP="0025662C">
      <w:pPr>
        <w:spacing w:after="0"/>
        <w:rPr>
          <w:rFonts w:eastAsia="SimSun"/>
          <w:bCs/>
          <w:highlight w:val="yellow"/>
          <w:lang w:eastAsia="zh-CN" w:bidi="hi-IN"/>
        </w:rPr>
      </w:pPr>
      <w:r w:rsidRPr="00C85E71">
        <w:rPr>
          <w:rFonts w:eastAsia="SimSun"/>
          <w:bCs/>
          <w:highlight w:val="yellow"/>
          <w:lang w:eastAsia="zh-CN" w:bidi="hi-IN"/>
        </w:rPr>
        <w:t xml:space="preserve">[ ] </w:t>
      </w:r>
      <w:proofErr w:type="gramStart"/>
      <w:r w:rsidRPr="00C85E71">
        <w:rPr>
          <w:rFonts w:eastAsia="SimSun"/>
          <w:bCs/>
          <w:highlight w:val="yellow"/>
          <w:lang w:eastAsia="zh-CN" w:bidi="hi-IN"/>
        </w:rPr>
        <w:t>ne</w:t>
      </w:r>
      <w:proofErr w:type="gramEnd"/>
      <w:r w:rsidRPr="00C85E71">
        <w:rPr>
          <w:rFonts w:eastAsia="SimSun"/>
          <w:bCs/>
          <w:highlight w:val="yellow"/>
          <w:lang w:eastAsia="zh-CN" w:bidi="hi-IN"/>
        </w:rPr>
        <w:t xml:space="preserve"> refuse(nt) p</w:t>
      </w:r>
      <w:r>
        <w:rPr>
          <w:rFonts w:eastAsia="SimSun"/>
          <w:bCs/>
          <w:highlight w:val="yellow"/>
          <w:lang w:eastAsia="zh-CN" w:bidi="hi-IN"/>
        </w:rPr>
        <w:t>as de percevoir l'avance prévue</w:t>
      </w:r>
    </w:p>
    <w:p w:rsidR="00E357D1" w:rsidRPr="00391D0C" w:rsidRDefault="00E357D1" w:rsidP="000C49AE">
      <w:pPr>
        <w:rPr>
          <w:rFonts w:eastAsia="SimSun"/>
          <w:bCs/>
          <w:lang w:eastAsia="zh-CN" w:bidi="hi-IN"/>
        </w:rPr>
      </w:pPr>
      <w:r w:rsidRPr="00C85E71">
        <w:rPr>
          <w:rFonts w:eastAsia="SimSun"/>
          <w:bCs/>
          <w:highlight w:val="yellow"/>
          <w:lang w:eastAsia="zh-CN" w:bidi="hi-IN"/>
        </w:rPr>
        <w:t xml:space="preserve">[ ] </w:t>
      </w:r>
      <w:proofErr w:type="gramStart"/>
      <w:r w:rsidRPr="00C85E71">
        <w:rPr>
          <w:rFonts w:eastAsia="SimSun"/>
          <w:bCs/>
          <w:highlight w:val="yellow"/>
          <w:lang w:eastAsia="zh-CN" w:bidi="hi-IN"/>
        </w:rPr>
        <w:t>refuse(</w:t>
      </w:r>
      <w:proofErr w:type="gramEnd"/>
      <w:r w:rsidRPr="00C85E71">
        <w:rPr>
          <w:rFonts w:eastAsia="SimSun"/>
          <w:bCs/>
          <w:highlight w:val="yellow"/>
          <w:lang w:eastAsia="zh-CN" w:bidi="hi-IN"/>
        </w:rPr>
        <w:t xml:space="preserve">nt) de percevoir l'avance prévue </w:t>
      </w:r>
    </w:p>
    <w:p w:rsidR="00391D0C" w:rsidRPr="00391D0C" w:rsidRDefault="00EB2BD5" w:rsidP="00981F04">
      <w:pPr>
        <w:pStyle w:val="Titre2"/>
      </w:pPr>
      <w:bookmarkStart w:id="36" w:name="_Toc491849792"/>
      <w:r w:rsidRPr="00981F04">
        <w:t>Échéancier</w:t>
      </w:r>
      <w:bookmarkEnd w:id="36"/>
      <w:r w:rsidR="00391D0C" w:rsidRPr="00391D0C">
        <w:t xml:space="preserve"> </w:t>
      </w:r>
    </w:p>
    <w:p w:rsidR="00391D0C" w:rsidRPr="00391D0C" w:rsidRDefault="00391D0C" w:rsidP="000C49AE">
      <w:pPr>
        <w:rPr>
          <w:lang w:eastAsia="zh-CN" w:bidi="hi-IN"/>
        </w:rPr>
      </w:pPr>
      <w:r w:rsidRPr="00391D0C">
        <w:rPr>
          <w:lang w:eastAsia="zh-CN" w:bidi="hi-IN"/>
        </w:rPr>
        <w:t xml:space="preserve">Le règlement des sommes dues au titre du présent marché interviendra selon l’échéancier suivant : </w:t>
      </w:r>
    </w:p>
    <w:tbl>
      <w:tblPr>
        <w:tblpPr w:leftFromText="141" w:rightFromText="141" w:vertAnchor="text" w:horzAnchor="page" w:tblpX="1034" w:tblpY="15"/>
        <w:tblW w:w="1005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57" w:type="dxa"/>
          <w:right w:w="57" w:type="dxa"/>
        </w:tblCellMar>
        <w:tblLook w:val="0000" w:firstRow="0" w:lastRow="0" w:firstColumn="0" w:lastColumn="0" w:noHBand="0" w:noVBand="0"/>
      </w:tblPr>
      <w:tblGrid>
        <w:gridCol w:w="704"/>
        <w:gridCol w:w="3544"/>
        <w:gridCol w:w="5810"/>
      </w:tblGrid>
      <w:tr w:rsidR="00814232" w:rsidRPr="00391D0C" w:rsidTr="00143B89">
        <w:trPr>
          <w:trHeight w:val="284"/>
        </w:trPr>
        <w:tc>
          <w:tcPr>
            <w:tcW w:w="704" w:type="dxa"/>
            <w:tcBorders>
              <w:top w:val="single" w:sz="4" w:space="0" w:color="auto"/>
              <w:left w:val="single" w:sz="4" w:space="0" w:color="auto"/>
              <w:bottom w:val="single" w:sz="4" w:space="0" w:color="auto"/>
              <w:right w:val="single" w:sz="4" w:space="0" w:color="auto"/>
            </w:tcBorders>
          </w:tcPr>
          <w:p w:rsidR="00814232" w:rsidRPr="002666D8" w:rsidRDefault="00814232" w:rsidP="00143B89">
            <w:pPr>
              <w:widowControl w:val="0"/>
              <w:suppressAutoHyphens/>
              <w:spacing w:after="0"/>
              <w:rPr>
                <w:rFonts w:eastAsia="SimSun" w:cs="Times New Roman"/>
                <w:b/>
                <w:bCs/>
                <w:kern w:val="1"/>
                <w:szCs w:val="20"/>
                <w:lang w:eastAsia="zh-CN" w:bidi="hi-I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14232" w:rsidRPr="00391D0C" w:rsidRDefault="00EB2BD5" w:rsidP="00143B89">
            <w:pPr>
              <w:widowControl w:val="0"/>
              <w:suppressAutoHyphens/>
              <w:spacing w:after="0"/>
              <w:rPr>
                <w:rFonts w:eastAsia="SimSun" w:cs="Times New Roman"/>
                <w:b/>
                <w:bCs/>
                <w:kern w:val="1"/>
                <w:szCs w:val="20"/>
                <w:lang w:eastAsia="zh-CN" w:bidi="hi-IN"/>
              </w:rPr>
            </w:pPr>
            <w:r w:rsidRPr="00391D0C">
              <w:rPr>
                <w:rFonts w:eastAsia="SimSun" w:cs="Times New Roman"/>
                <w:b/>
                <w:bCs/>
                <w:kern w:val="1"/>
                <w:szCs w:val="20"/>
                <w:lang w:eastAsia="zh-CN" w:bidi="hi-IN"/>
              </w:rPr>
              <w:t>Éléments</w:t>
            </w:r>
            <w:r w:rsidR="00814232" w:rsidRPr="00391D0C">
              <w:rPr>
                <w:rFonts w:eastAsia="SimSun" w:cs="Times New Roman"/>
                <w:b/>
                <w:bCs/>
                <w:kern w:val="1"/>
                <w:szCs w:val="20"/>
                <w:lang w:eastAsia="zh-CN" w:bidi="hi-IN"/>
              </w:rPr>
              <w:t xml:space="preserve"> de mission </w:t>
            </w:r>
          </w:p>
        </w:tc>
        <w:tc>
          <w:tcPr>
            <w:tcW w:w="5810" w:type="dxa"/>
            <w:tcBorders>
              <w:top w:val="single" w:sz="4" w:space="0" w:color="auto"/>
              <w:left w:val="single" w:sz="4" w:space="0" w:color="auto"/>
              <w:bottom w:val="single" w:sz="4" w:space="0" w:color="auto"/>
              <w:right w:val="single" w:sz="4" w:space="0" w:color="auto"/>
            </w:tcBorders>
            <w:shd w:val="clear" w:color="auto" w:fill="C5E0B3"/>
            <w:vAlign w:val="center"/>
          </w:tcPr>
          <w:p w:rsidR="00814232" w:rsidRPr="00391D0C" w:rsidRDefault="00814232" w:rsidP="00143B89">
            <w:pPr>
              <w:widowControl w:val="0"/>
              <w:suppressAutoHyphens/>
              <w:spacing w:after="0"/>
              <w:rPr>
                <w:rFonts w:eastAsia="SimSun" w:cs="Times New Roman"/>
                <w:b/>
                <w:bCs/>
                <w:kern w:val="1"/>
                <w:szCs w:val="20"/>
                <w:lang w:eastAsia="zh-CN" w:bidi="hi-IN"/>
              </w:rPr>
            </w:pPr>
            <w:r w:rsidRPr="00391D0C">
              <w:rPr>
                <w:rFonts w:eastAsia="SimSun" w:cs="Times New Roman"/>
                <w:b/>
                <w:bCs/>
                <w:kern w:val="1"/>
                <w:szCs w:val="20"/>
                <w:lang w:eastAsia="zh-CN" w:bidi="hi-IN"/>
              </w:rPr>
              <w:t>Exigibilité de l'acompte</w:t>
            </w:r>
          </w:p>
        </w:tc>
      </w:tr>
      <w:tr w:rsidR="002666D8" w:rsidRPr="00391D0C" w:rsidTr="00143B89">
        <w:trPr>
          <w:trHeight w:val="104"/>
        </w:trPr>
        <w:tc>
          <w:tcPr>
            <w:tcW w:w="704" w:type="dxa"/>
            <w:vMerge w:val="restart"/>
            <w:tcBorders>
              <w:top w:val="single" w:sz="4" w:space="0" w:color="auto"/>
              <w:left w:val="single" w:sz="4" w:space="0" w:color="auto"/>
              <w:right w:val="single" w:sz="4" w:space="0" w:color="auto"/>
            </w:tcBorders>
            <w:textDirection w:val="btLr"/>
          </w:tcPr>
          <w:p w:rsidR="005A15E7" w:rsidRDefault="00EB2BD5" w:rsidP="00143B89">
            <w:pPr>
              <w:widowControl w:val="0"/>
              <w:suppressAutoHyphens/>
              <w:spacing w:after="0"/>
              <w:ind w:left="113" w:right="113"/>
              <w:jc w:val="center"/>
              <w:rPr>
                <w:rFonts w:eastAsia="SimSun" w:cs="Times New Roman"/>
                <w:b/>
                <w:kern w:val="1"/>
                <w:szCs w:val="20"/>
                <w:lang w:eastAsia="zh-CN" w:bidi="hi-IN"/>
              </w:rPr>
            </w:pPr>
            <w:r w:rsidRPr="002666D8">
              <w:rPr>
                <w:rFonts w:eastAsia="SimSun" w:cs="Times New Roman"/>
                <w:b/>
                <w:kern w:val="1"/>
                <w:szCs w:val="20"/>
                <w:lang w:eastAsia="zh-CN" w:bidi="hi-IN"/>
              </w:rPr>
              <w:t>TRANCHE</w:t>
            </w:r>
          </w:p>
          <w:p w:rsidR="002666D8" w:rsidRPr="002666D8" w:rsidRDefault="002666D8" w:rsidP="00143B89">
            <w:pPr>
              <w:widowControl w:val="0"/>
              <w:suppressAutoHyphens/>
              <w:spacing w:after="0"/>
              <w:ind w:left="113" w:right="113"/>
              <w:jc w:val="center"/>
              <w:rPr>
                <w:rFonts w:eastAsia="SimSun" w:cs="Times New Roman"/>
                <w:b/>
                <w:kern w:val="1"/>
                <w:szCs w:val="20"/>
                <w:lang w:eastAsia="zh-CN" w:bidi="hi-IN"/>
              </w:rPr>
            </w:pPr>
            <w:r w:rsidRPr="002666D8">
              <w:rPr>
                <w:rFonts w:eastAsia="SimSun" w:cs="Times New Roman"/>
                <w:b/>
                <w:kern w:val="1"/>
                <w:szCs w:val="20"/>
                <w:lang w:eastAsia="zh-CN" w:bidi="hi-IN"/>
              </w:rPr>
              <w:t>FERME</w:t>
            </w:r>
          </w:p>
        </w:tc>
        <w:tc>
          <w:tcPr>
            <w:tcW w:w="3544" w:type="dxa"/>
            <w:vMerge w:val="restart"/>
            <w:tcBorders>
              <w:top w:val="single" w:sz="4" w:space="0" w:color="auto"/>
              <w:left w:val="single" w:sz="4" w:space="0" w:color="auto"/>
              <w:right w:val="single" w:sz="4" w:space="0" w:color="auto"/>
            </w:tcBorders>
            <w:shd w:val="clear" w:color="auto" w:fill="auto"/>
            <w:vAlign w:val="center"/>
          </w:tcPr>
          <w:p w:rsidR="002666D8" w:rsidRPr="00391D0C" w:rsidRDefault="00EB2BD5" w:rsidP="00143B89">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Étude</w:t>
            </w:r>
            <w:r w:rsidR="002666D8">
              <w:rPr>
                <w:rFonts w:eastAsia="SimSun" w:cs="Times New Roman"/>
                <w:kern w:val="1"/>
                <w:szCs w:val="20"/>
                <w:lang w:eastAsia="zh-CN" w:bidi="hi-IN"/>
              </w:rPr>
              <w:t>s de diagnostic</w:t>
            </w:r>
          </w:p>
        </w:tc>
        <w:tc>
          <w:tcPr>
            <w:tcW w:w="5810" w:type="dxa"/>
            <w:tcBorders>
              <w:top w:val="single" w:sz="4" w:space="0" w:color="auto"/>
              <w:left w:val="single" w:sz="4" w:space="0" w:color="auto"/>
              <w:bottom w:val="nil"/>
              <w:right w:val="single" w:sz="4" w:space="0" w:color="auto"/>
            </w:tcBorders>
            <w:shd w:val="clear" w:color="auto" w:fill="C5E0B3"/>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80% à la remise du dossier</w:t>
            </w:r>
          </w:p>
        </w:tc>
      </w:tr>
      <w:tr w:rsidR="002666D8" w:rsidRPr="00391D0C" w:rsidTr="00143B89">
        <w:trPr>
          <w:trHeight w:val="399"/>
        </w:trPr>
        <w:tc>
          <w:tcPr>
            <w:tcW w:w="704" w:type="dxa"/>
            <w:vMerge/>
            <w:tcBorders>
              <w:left w:val="single" w:sz="4" w:space="0" w:color="auto"/>
              <w:right w:val="single" w:sz="4" w:space="0" w:color="auto"/>
            </w:tcBorders>
          </w:tcPr>
          <w:p w:rsidR="002666D8" w:rsidRPr="00391D0C" w:rsidRDefault="002666D8" w:rsidP="00143B89">
            <w:pPr>
              <w:widowControl w:val="0"/>
              <w:suppressAutoHyphens/>
              <w:spacing w:after="0"/>
              <w:rPr>
                <w:rFonts w:eastAsia="SimSun" w:cs="Times New Roman"/>
                <w:kern w:val="1"/>
                <w:szCs w:val="20"/>
                <w:lang w:eastAsia="zh-CN" w:bidi="hi-IN"/>
              </w:rPr>
            </w:pPr>
          </w:p>
        </w:tc>
        <w:tc>
          <w:tcPr>
            <w:tcW w:w="3544" w:type="dxa"/>
            <w:vMerge/>
            <w:tcBorders>
              <w:left w:val="single" w:sz="4" w:space="0" w:color="auto"/>
              <w:bottom w:val="dotted" w:sz="4" w:space="0" w:color="auto"/>
              <w:right w:val="single" w:sz="4" w:space="0" w:color="auto"/>
            </w:tcBorders>
            <w:shd w:val="clear" w:color="auto" w:fill="auto"/>
            <w:vAlign w:val="center"/>
          </w:tcPr>
          <w:p w:rsidR="002666D8" w:rsidRPr="00391D0C" w:rsidRDefault="002666D8" w:rsidP="00143B89">
            <w:pPr>
              <w:widowControl w:val="0"/>
              <w:suppressAutoHyphens/>
              <w:spacing w:after="0"/>
              <w:rPr>
                <w:rFonts w:eastAsia="SimSun" w:cs="Times New Roman"/>
                <w:kern w:val="1"/>
                <w:szCs w:val="20"/>
                <w:lang w:eastAsia="zh-CN" w:bidi="hi-IN"/>
              </w:rPr>
            </w:pPr>
          </w:p>
        </w:tc>
        <w:tc>
          <w:tcPr>
            <w:tcW w:w="5810" w:type="dxa"/>
            <w:tcBorders>
              <w:top w:val="nil"/>
              <w:left w:val="single" w:sz="4" w:space="0" w:color="auto"/>
              <w:bottom w:val="dotted" w:sz="4" w:space="0" w:color="auto"/>
              <w:right w:val="single" w:sz="4" w:space="0" w:color="auto"/>
            </w:tcBorders>
            <w:shd w:val="clear" w:color="auto" w:fill="C5E0B3"/>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20% à l'approbation du maître d'ouvrage</w:t>
            </w:r>
          </w:p>
        </w:tc>
      </w:tr>
      <w:tr w:rsidR="002666D8" w:rsidRPr="00391D0C" w:rsidTr="00143B89">
        <w:trPr>
          <w:trHeight w:val="104"/>
        </w:trPr>
        <w:tc>
          <w:tcPr>
            <w:tcW w:w="704" w:type="dxa"/>
            <w:vMerge/>
            <w:tcBorders>
              <w:left w:val="single" w:sz="4" w:space="0" w:color="auto"/>
              <w:right w:val="single" w:sz="4" w:space="0" w:color="auto"/>
            </w:tcBorders>
          </w:tcPr>
          <w:p w:rsidR="002666D8" w:rsidRPr="00391D0C" w:rsidRDefault="002666D8" w:rsidP="00143B89">
            <w:pPr>
              <w:widowControl w:val="0"/>
              <w:suppressAutoHyphens/>
              <w:spacing w:after="0"/>
              <w:rPr>
                <w:rFonts w:eastAsia="SimSun" w:cs="Times New Roman"/>
                <w:kern w:val="1"/>
                <w:szCs w:val="20"/>
                <w:lang w:eastAsia="zh-CN" w:bidi="hi-IN"/>
              </w:rPr>
            </w:pPr>
          </w:p>
        </w:tc>
        <w:tc>
          <w:tcPr>
            <w:tcW w:w="3544" w:type="dxa"/>
            <w:vMerge w:val="restart"/>
            <w:tcBorders>
              <w:top w:val="dotted" w:sz="4" w:space="0" w:color="auto"/>
              <w:left w:val="single" w:sz="4" w:space="0" w:color="auto"/>
              <w:right w:val="single" w:sz="4" w:space="0" w:color="auto"/>
            </w:tcBorders>
            <w:shd w:val="clear" w:color="auto" w:fill="auto"/>
            <w:vAlign w:val="center"/>
          </w:tcPr>
          <w:p w:rsidR="002666D8" w:rsidRPr="00391D0C" w:rsidRDefault="00EB2BD5" w:rsidP="00143B89">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Étude</w:t>
            </w:r>
            <w:r w:rsidR="002666D8" w:rsidRPr="00391D0C">
              <w:rPr>
                <w:rFonts w:eastAsia="SimSun" w:cs="Times New Roman"/>
                <w:kern w:val="1"/>
                <w:szCs w:val="20"/>
                <w:lang w:eastAsia="zh-CN" w:bidi="hi-IN"/>
              </w:rPr>
              <w:t xml:space="preserve">s d'avant-projet </w:t>
            </w:r>
            <w:r w:rsidR="002666D8">
              <w:rPr>
                <w:rFonts w:eastAsia="SimSun" w:cs="Times New Roman"/>
                <w:kern w:val="1"/>
                <w:szCs w:val="20"/>
                <w:lang w:eastAsia="zh-CN" w:bidi="hi-IN"/>
              </w:rPr>
              <w:t xml:space="preserve">global </w:t>
            </w:r>
          </w:p>
        </w:tc>
        <w:tc>
          <w:tcPr>
            <w:tcW w:w="5810" w:type="dxa"/>
            <w:tcBorders>
              <w:top w:val="dotted" w:sz="4" w:space="0" w:color="auto"/>
              <w:left w:val="single" w:sz="4" w:space="0" w:color="auto"/>
              <w:bottom w:val="nil"/>
              <w:right w:val="single" w:sz="4" w:space="0" w:color="auto"/>
            </w:tcBorders>
            <w:shd w:val="clear" w:color="auto" w:fill="C5E0B3"/>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80% à la remise du dossier</w:t>
            </w:r>
          </w:p>
        </w:tc>
      </w:tr>
      <w:tr w:rsidR="002666D8" w:rsidRPr="00391D0C" w:rsidTr="00143B89">
        <w:trPr>
          <w:trHeight w:val="424"/>
        </w:trPr>
        <w:tc>
          <w:tcPr>
            <w:tcW w:w="704" w:type="dxa"/>
            <w:vMerge/>
            <w:tcBorders>
              <w:left w:val="single" w:sz="4" w:space="0" w:color="auto"/>
              <w:bottom w:val="dotted" w:sz="4" w:space="0" w:color="auto"/>
              <w:right w:val="single" w:sz="4" w:space="0" w:color="auto"/>
            </w:tcBorders>
          </w:tcPr>
          <w:p w:rsidR="002666D8" w:rsidRPr="00391D0C" w:rsidRDefault="002666D8" w:rsidP="00143B89">
            <w:pPr>
              <w:widowControl w:val="0"/>
              <w:suppressAutoHyphens/>
              <w:spacing w:after="0"/>
              <w:rPr>
                <w:rFonts w:eastAsia="SimSun" w:cs="Times New Roman"/>
                <w:kern w:val="1"/>
                <w:szCs w:val="20"/>
                <w:lang w:eastAsia="zh-CN" w:bidi="hi-IN"/>
              </w:rPr>
            </w:pPr>
          </w:p>
        </w:tc>
        <w:tc>
          <w:tcPr>
            <w:tcW w:w="3544" w:type="dxa"/>
            <w:vMerge/>
            <w:tcBorders>
              <w:left w:val="single" w:sz="4" w:space="0" w:color="auto"/>
              <w:bottom w:val="dotted" w:sz="4" w:space="0" w:color="auto"/>
              <w:right w:val="single" w:sz="4" w:space="0" w:color="auto"/>
            </w:tcBorders>
            <w:shd w:val="clear" w:color="auto" w:fill="auto"/>
            <w:vAlign w:val="center"/>
          </w:tcPr>
          <w:p w:rsidR="002666D8" w:rsidRPr="00391D0C" w:rsidRDefault="002666D8" w:rsidP="00143B89">
            <w:pPr>
              <w:widowControl w:val="0"/>
              <w:suppressAutoHyphens/>
              <w:spacing w:after="0"/>
              <w:rPr>
                <w:rFonts w:eastAsia="SimSun" w:cs="Times New Roman"/>
                <w:kern w:val="1"/>
                <w:szCs w:val="20"/>
                <w:lang w:eastAsia="zh-CN" w:bidi="hi-IN"/>
              </w:rPr>
            </w:pPr>
          </w:p>
        </w:tc>
        <w:tc>
          <w:tcPr>
            <w:tcW w:w="5810" w:type="dxa"/>
            <w:tcBorders>
              <w:top w:val="nil"/>
              <w:left w:val="single" w:sz="4" w:space="0" w:color="auto"/>
              <w:bottom w:val="dotted" w:sz="4" w:space="0" w:color="auto"/>
              <w:right w:val="single" w:sz="4" w:space="0" w:color="auto"/>
            </w:tcBorders>
            <w:shd w:val="clear" w:color="auto" w:fill="C5E0B3"/>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20% à l'approbation du maître d'ouvrage</w:t>
            </w:r>
          </w:p>
        </w:tc>
      </w:tr>
      <w:tr w:rsidR="002666D8" w:rsidRPr="00391D0C" w:rsidTr="00143B89">
        <w:trPr>
          <w:trHeight w:val="104"/>
        </w:trPr>
        <w:tc>
          <w:tcPr>
            <w:tcW w:w="704" w:type="dxa"/>
            <w:vMerge w:val="restart"/>
            <w:tcBorders>
              <w:top w:val="dotted" w:sz="4" w:space="0" w:color="auto"/>
              <w:left w:val="single" w:sz="4" w:space="0" w:color="auto"/>
              <w:right w:val="single" w:sz="4" w:space="0" w:color="auto"/>
            </w:tcBorders>
            <w:textDirection w:val="btLr"/>
          </w:tcPr>
          <w:p w:rsidR="002666D8" w:rsidRPr="002666D8" w:rsidRDefault="002666D8" w:rsidP="00143B89">
            <w:pPr>
              <w:widowControl w:val="0"/>
              <w:suppressAutoHyphens/>
              <w:spacing w:after="0"/>
              <w:ind w:left="113" w:right="113"/>
              <w:jc w:val="center"/>
              <w:rPr>
                <w:rFonts w:eastAsia="SimSun" w:cs="Times New Roman"/>
                <w:b/>
                <w:kern w:val="1"/>
                <w:szCs w:val="20"/>
                <w:lang w:eastAsia="zh-CN" w:bidi="hi-IN"/>
              </w:rPr>
            </w:pPr>
            <w:r w:rsidRPr="002666D8">
              <w:rPr>
                <w:rFonts w:eastAsia="SimSun" w:cs="Times New Roman"/>
                <w:b/>
                <w:kern w:val="1"/>
                <w:szCs w:val="20"/>
                <w:lang w:eastAsia="zh-CN" w:bidi="hi-IN"/>
              </w:rPr>
              <w:t>POUR CHAQUE TRANCHE</w:t>
            </w:r>
          </w:p>
        </w:tc>
        <w:tc>
          <w:tcPr>
            <w:tcW w:w="3544" w:type="dxa"/>
            <w:vMerge w:val="restart"/>
            <w:tcBorders>
              <w:top w:val="dotted" w:sz="4" w:space="0" w:color="auto"/>
              <w:left w:val="single" w:sz="4" w:space="0" w:color="auto"/>
              <w:right w:val="single" w:sz="4" w:space="0" w:color="auto"/>
            </w:tcBorders>
            <w:shd w:val="clear" w:color="auto" w:fill="auto"/>
            <w:vAlign w:val="center"/>
          </w:tcPr>
          <w:p w:rsidR="002666D8" w:rsidRPr="00391D0C" w:rsidRDefault="00EB2BD5" w:rsidP="00143B89">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Étude</w:t>
            </w:r>
            <w:r w:rsidR="002666D8" w:rsidRPr="00391D0C">
              <w:rPr>
                <w:rFonts w:eastAsia="SimSun" w:cs="Times New Roman"/>
                <w:kern w:val="1"/>
                <w:szCs w:val="20"/>
                <w:lang w:eastAsia="zh-CN" w:bidi="hi-IN"/>
              </w:rPr>
              <w:t>s de projet </w:t>
            </w:r>
          </w:p>
        </w:tc>
        <w:tc>
          <w:tcPr>
            <w:tcW w:w="5810" w:type="dxa"/>
            <w:tcBorders>
              <w:top w:val="dotted" w:sz="4" w:space="0" w:color="auto"/>
              <w:left w:val="single" w:sz="4" w:space="0" w:color="auto"/>
              <w:bottom w:val="nil"/>
              <w:right w:val="single" w:sz="4" w:space="0" w:color="auto"/>
            </w:tcBorders>
            <w:shd w:val="clear" w:color="auto" w:fill="C5E0B3" w:themeFill="accent6" w:themeFillTint="66"/>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80% à la remise du dossier</w:t>
            </w:r>
          </w:p>
        </w:tc>
      </w:tr>
      <w:tr w:rsidR="002666D8" w:rsidRPr="00391D0C" w:rsidTr="00143B89">
        <w:trPr>
          <w:trHeight w:val="104"/>
        </w:trPr>
        <w:tc>
          <w:tcPr>
            <w:tcW w:w="704" w:type="dxa"/>
            <w:vMerge/>
            <w:tcBorders>
              <w:left w:val="single" w:sz="4" w:space="0" w:color="auto"/>
              <w:right w:val="single" w:sz="4" w:space="0" w:color="auto"/>
            </w:tcBorders>
          </w:tcPr>
          <w:p w:rsidR="002666D8" w:rsidRPr="00391D0C" w:rsidRDefault="002666D8" w:rsidP="00143B89">
            <w:pPr>
              <w:widowControl w:val="0"/>
              <w:suppressAutoHyphens/>
              <w:spacing w:after="0"/>
              <w:rPr>
                <w:rFonts w:eastAsia="SimSun" w:cs="Times New Roman"/>
                <w:kern w:val="1"/>
                <w:szCs w:val="20"/>
                <w:lang w:eastAsia="zh-CN" w:bidi="hi-IN"/>
              </w:rPr>
            </w:pPr>
          </w:p>
        </w:tc>
        <w:tc>
          <w:tcPr>
            <w:tcW w:w="3544" w:type="dxa"/>
            <w:vMerge/>
            <w:tcBorders>
              <w:left w:val="single" w:sz="4" w:space="0" w:color="auto"/>
              <w:bottom w:val="dotted" w:sz="4" w:space="0" w:color="auto"/>
              <w:right w:val="single" w:sz="4" w:space="0" w:color="auto"/>
            </w:tcBorders>
            <w:shd w:val="clear" w:color="auto" w:fill="auto"/>
            <w:vAlign w:val="center"/>
          </w:tcPr>
          <w:p w:rsidR="002666D8" w:rsidRPr="00391D0C" w:rsidRDefault="002666D8" w:rsidP="00143B89">
            <w:pPr>
              <w:widowControl w:val="0"/>
              <w:suppressAutoHyphens/>
              <w:spacing w:after="0"/>
              <w:rPr>
                <w:rFonts w:eastAsia="SimSun" w:cs="Times New Roman"/>
                <w:kern w:val="1"/>
                <w:szCs w:val="20"/>
                <w:lang w:eastAsia="zh-CN" w:bidi="hi-IN"/>
              </w:rPr>
            </w:pPr>
          </w:p>
        </w:tc>
        <w:tc>
          <w:tcPr>
            <w:tcW w:w="5810" w:type="dxa"/>
            <w:tcBorders>
              <w:top w:val="nil"/>
              <w:left w:val="single" w:sz="4" w:space="0" w:color="auto"/>
              <w:bottom w:val="dotted" w:sz="4" w:space="0" w:color="auto"/>
              <w:right w:val="single" w:sz="4" w:space="0" w:color="auto"/>
            </w:tcBorders>
            <w:shd w:val="clear" w:color="auto" w:fill="C5E0B3"/>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20% à l'approbation du maître d'ouvrage</w:t>
            </w:r>
          </w:p>
        </w:tc>
      </w:tr>
      <w:tr w:rsidR="005A15E7" w:rsidRPr="00391D0C" w:rsidTr="00143B89">
        <w:trPr>
          <w:trHeight w:val="104"/>
        </w:trPr>
        <w:tc>
          <w:tcPr>
            <w:tcW w:w="704" w:type="dxa"/>
            <w:vMerge/>
            <w:tcBorders>
              <w:left w:val="single" w:sz="4" w:space="0" w:color="auto"/>
              <w:right w:val="single" w:sz="4" w:space="0" w:color="auto"/>
            </w:tcBorders>
          </w:tcPr>
          <w:p w:rsidR="005A15E7" w:rsidRPr="00391D0C" w:rsidRDefault="005A15E7" w:rsidP="00143B89">
            <w:pPr>
              <w:widowControl w:val="0"/>
              <w:suppressAutoHyphens/>
              <w:spacing w:after="0"/>
              <w:rPr>
                <w:rFonts w:eastAsia="SimSun" w:cs="Times New Roman"/>
                <w:kern w:val="1"/>
                <w:szCs w:val="20"/>
                <w:lang w:eastAsia="zh-CN" w:bidi="hi-IN"/>
              </w:rPr>
            </w:pPr>
          </w:p>
        </w:tc>
        <w:tc>
          <w:tcPr>
            <w:tcW w:w="3544" w:type="dxa"/>
            <w:vMerge w:val="restart"/>
            <w:tcBorders>
              <w:left w:val="single" w:sz="4" w:space="0" w:color="auto"/>
              <w:right w:val="single" w:sz="4" w:space="0" w:color="auto"/>
            </w:tcBorders>
            <w:shd w:val="clear" w:color="auto" w:fill="auto"/>
            <w:vAlign w:val="center"/>
          </w:tcPr>
          <w:p w:rsidR="005A15E7" w:rsidRPr="00391D0C" w:rsidRDefault="005A15E7" w:rsidP="00143B89">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Étude</w:t>
            </w:r>
            <w:r w:rsidRPr="00391D0C">
              <w:rPr>
                <w:rFonts w:eastAsia="SimSun" w:cs="Times New Roman"/>
                <w:kern w:val="1"/>
                <w:szCs w:val="20"/>
                <w:lang w:eastAsia="zh-CN" w:bidi="hi-IN"/>
              </w:rPr>
              <w:t>s d'exécution</w:t>
            </w:r>
          </w:p>
        </w:tc>
        <w:tc>
          <w:tcPr>
            <w:tcW w:w="5810" w:type="dxa"/>
            <w:tcBorders>
              <w:top w:val="nil"/>
              <w:left w:val="single" w:sz="4" w:space="0" w:color="auto"/>
              <w:bottom w:val="dotted" w:sz="4" w:space="0" w:color="auto"/>
              <w:right w:val="single" w:sz="4" w:space="0" w:color="auto"/>
            </w:tcBorders>
            <w:shd w:val="clear" w:color="auto" w:fill="C5E0B3"/>
            <w:vAlign w:val="center"/>
          </w:tcPr>
          <w:p w:rsidR="005A15E7" w:rsidRPr="00391D0C" w:rsidRDefault="005A15E7"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60 % avec le PRO</w:t>
            </w:r>
          </w:p>
        </w:tc>
      </w:tr>
      <w:tr w:rsidR="005A15E7" w:rsidRPr="00391D0C" w:rsidTr="00143B89">
        <w:trPr>
          <w:trHeight w:val="104"/>
        </w:trPr>
        <w:tc>
          <w:tcPr>
            <w:tcW w:w="704" w:type="dxa"/>
            <w:vMerge/>
            <w:tcBorders>
              <w:left w:val="single" w:sz="4" w:space="0" w:color="auto"/>
              <w:right w:val="single" w:sz="4" w:space="0" w:color="auto"/>
            </w:tcBorders>
          </w:tcPr>
          <w:p w:rsidR="005A15E7" w:rsidRPr="00391D0C" w:rsidRDefault="005A15E7" w:rsidP="00143B89">
            <w:pPr>
              <w:widowControl w:val="0"/>
              <w:suppressAutoHyphens/>
              <w:spacing w:after="0"/>
              <w:rPr>
                <w:rFonts w:eastAsia="SimSun" w:cs="Times New Roman"/>
                <w:kern w:val="1"/>
                <w:szCs w:val="20"/>
                <w:lang w:eastAsia="zh-CN" w:bidi="hi-IN"/>
              </w:rPr>
            </w:pPr>
          </w:p>
        </w:tc>
        <w:tc>
          <w:tcPr>
            <w:tcW w:w="3544" w:type="dxa"/>
            <w:vMerge/>
            <w:tcBorders>
              <w:left w:val="single" w:sz="4" w:space="0" w:color="auto"/>
              <w:bottom w:val="dotted" w:sz="4" w:space="0" w:color="auto"/>
              <w:right w:val="single" w:sz="4" w:space="0" w:color="auto"/>
            </w:tcBorders>
            <w:shd w:val="clear" w:color="auto" w:fill="auto"/>
            <w:vAlign w:val="center"/>
          </w:tcPr>
          <w:p w:rsidR="005A15E7" w:rsidRDefault="005A15E7" w:rsidP="00143B89">
            <w:pPr>
              <w:widowControl w:val="0"/>
              <w:suppressAutoHyphens/>
              <w:spacing w:after="0"/>
              <w:rPr>
                <w:rFonts w:eastAsia="SimSun" w:cs="Times New Roman"/>
                <w:kern w:val="1"/>
                <w:szCs w:val="20"/>
                <w:lang w:eastAsia="zh-CN" w:bidi="hi-IN"/>
              </w:rPr>
            </w:pPr>
          </w:p>
        </w:tc>
        <w:tc>
          <w:tcPr>
            <w:tcW w:w="5810" w:type="dxa"/>
            <w:tcBorders>
              <w:top w:val="nil"/>
              <w:left w:val="single" w:sz="4" w:space="0" w:color="auto"/>
              <w:bottom w:val="dotted" w:sz="4" w:space="0" w:color="auto"/>
              <w:right w:val="single" w:sz="4" w:space="0" w:color="auto"/>
            </w:tcBorders>
            <w:shd w:val="clear" w:color="auto" w:fill="C5E0B3"/>
            <w:vAlign w:val="center"/>
          </w:tcPr>
          <w:p w:rsidR="005A15E7" w:rsidRPr="00391D0C" w:rsidRDefault="005A15E7"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40</w:t>
            </w:r>
            <w:r>
              <w:rPr>
                <w:rFonts w:eastAsia="SimSun" w:cs="Times New Roman"/>
                <w:kern w:val="1"/>
                <w:szCs w:val="20"/>
                <w:lang w:eastAsia="zh-CN" w:bidi="hi-IN"/>
              </w:rPr>
              <w:t xml:space="preserve"> </w:t>
            </w:r>
            <w:r w:rsidRPr="00391D0C">
              <w:rPr>
                <w:rFonts w:eastAsia="SimSun" w:cs="Times New Roman"/>
                <w:kern w:val="1"/>
                <w:szCs w:val="20"/>
                <w:lang w:eastAsia="zh-CN" w:bidi="hi-IN"/>
              </w:rPr>
              <w:t>% avec la DET lorsque toutes les notes de calcul ont été fournies</w:t>
            </w:r>
          </w:p>
        </w:tc>
      </w:tr>
      <w:tr w:rsidR="005A15E7" w:rsidRPr="00391D0C" w:rsidTr="00143B89">
        <w:trPr>
          <w:trHeight w:val="104"/>
        </w:trPr>
        <w:tc>
          <w:tcPr>
            <w:tcW w:w="704" w:type="dxa"/>
            <w:vMerge/>
            <w:tcBorders>
              <w:left w:val="single" w:sz="4" w:space="0" w:color="auto"/>
              <w:right w:val="single" w:sz="4" w:space="0" w:color="auto"/>
            </w:tcBorders>
          </w:tcPr>
          <w:p w:rsidR="005A15E7" w:rsidRPr="00391D0C" w:rsidRDefault="005A15E7" w:rsidP="00143B89">
            <w:pPr>
              <w:widowControl w:val="0"/>
              <w:suppressAutoHyphens/>
              <w:spacing w:after="0"/>
              <w:rPr>
                <w:rFonts w:eastAsia="SimSun" w:cs="Times New Roman"/>
                <w:kern w:val="1"/>
                <w:szCs w:val="20"/>
                <w:lang w:eastAsia="zh-CN" w:bidi="hi-IN"/>
              </w:rPr>
            </w:pPr>
          </w:p>
        </w:tc>
        <w:tc>
          <w:tcPr>
            <w:tcW w:w="3544" w:type="dxa"/>
            <w:vMerge w:val="restart"/>
            <w:tcBorders>
              <w:top w:val="dotted" w:sz="4" w:space="0" w:color="auto"/>
              <w:left w:val="single" w:sz="4" w:space="0" w:color="auto"/>
              <w:right w:val="single" w:sz="4" w:space="0" w:color="auto"/>
            </w:tcBorders>
            <w:shd w:val="clear" w:color="auto" w:fill="auto"/>
            <w:vAlign w:val="center"/>
          </w:tcPr>
          <w:p w:rsidR="005A15E7" w:rsidRPr="00391D0C" w:rsidRDefault="005A15E7"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Assistance pour la passation des contrats de travaux </w:t>
            </w:r>
          </w:p>
        </w:tc>
        <w:tc>
          <w:tcPr>
            <w:tcW w:w="5810" w:type="dxa"/>
            <w:tcBorders>
              <w:top w:val="dotted" w:sz="4" w:space="0" w:color="auto"/>
              <w:left w:val="single" w:sz="4" w:space="0" w:color="auto"/>
              <w:bottom w:val="nil"/>
              <w:right w:val="single" w:sz="4" w:space="0" w:color="auto"/>
            </w:tcBorders>
            <w:shd w:val="clear" w:color="auto" w:fill="C5E0B3"/>
            <w:vAlign w:val="center"/>
          </w:tcPr>
          <w:p w:rsidR="005A15E7" w:rsidRPr="00391D0C" w:rsidRDefault="005A15E7"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50 % à la remise du DCE</w:t>
            </w:r>
          </w:p>
        </w:tc>
      </w:tr>
      <w:tr w:rsidR="005A15E7" w:rsidRPr="00391D0C" w:rsidTr="00143B89">
        <w:trPr>
          <w:trHeight w:val="104"/>
        </w:trPr>
        <w:tc>
          <w:tcPr>
            <w:tcW w:w="704" w:type="dxa"/>
            <w:vMerge/>
            <w:tcBorders>
              <w:left w:val="single" w:sz="4" w:space="0" w:color="auto"/>
              <w:right w:val="single" w:sz="4" w:space="0" w:color="auto"/>
            </w:tcBorders>
          </w:tcPr>
          <w:p w:rsidR="005A15E7" w:rsidRPr="00391D0C" w:rsidRDefault="005A15E7" w:rsidP="00143B89">
            <w:pPr>
              <w:widowControl w:val="0"/>
              <w:suppressAutoHyphens/>
              <w:spacing w:after="0"/>
              <w:rPr>
                <w:rFonts w:eastAsia="SimSun" w:cs="Times New Roman"/>
                <w:kern w:val="1"/>
                <w:szCs w:val="20"/>
                <w:lang w:eastAsia="zh-CN" w:bidi="hi-IN"/>
              </w:rPr>
            </w:pPr>
          </w:p>
        </w:tc>
        <w:tc>
          <w:tcPr>
            <w:tcW w:w="3544" w:type="dxa"/>
            <w:vMerge/>
            <w:tcBorders>
              <w:left w:val="single" w:sz="4" w:space="0" w:color="auto"/>
              <w:right w:val="single" w:sz="4" w:space="0" w:color="auto"/>
            </w:tcBorders>
            <w:shd w:val="clear" w:color="auto" w:fill="auto"/>
            <w:vAlign w:val="center"/>
          </w:tcPr>
          <w:p w:rsidR="005A15E7" w:rsidRPr="00391D0C" w:rsidRDefault="005A15E7" w:rsidP="00143B89">
            <w:pPr>
              <w:widowControl w:val="0"/>
              <w:suppressAutoHyphens/>
              <w:spacing w:after="0"/>
              <w:rPr>
                <w:rFonts w:eastAsia="SimSun" w:cs="Times New Roman"/>
                <w:kern w:val="1"/>
                <w:szCs w:val="20"/>
                <w:lang w:eastAsia="zh-CN" w:bidi="hi-IN"/>
              </w:rPr>
            </w:pPr>
          </w:p>
        </w:tc>
        <w:tc>
          <w:tcPr>
            <w:tcW w:w="5810" w:type="dxa"/>
            <w:tcBorders>
              <w:top w:val="dotted" w:sz="4" w:space="0" w:color="auto"/>
              <w:left w:val="single" w:sz="4" w:space="0" w:color="auto"/>
              <w:bottom w:val="nil"/>
              <w:right w:val="single" w:sz="4" w:space="0" w:color="auto"/>
            </w:tcBorders>
            <w:shd w:val="clear" w:color="auto" w:fill="C5E0B3"/>
            <w:vAlign w:val="center"/>
          </w:tcPr>
          <w:p w:rsidR="005A15E7" w:rsidRPr="00391D0C" w:rsidRDefault="005A15E7"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50% à la remise du rapport d’analyse des offres</w:t>
            </w:r>
          </w:p>
        </w:tc>
      </w:tr>
      <w:tr w:rsidR="002666D8" w:rsidRPr="00391D0C" w:rsidTr="00143B89">
        <w:trPr>
          <w:trHeight w:val="318"/>
        </w:trPr>
        <w:tc>
          <w:tcPr>
            <w:tcW w:w="704" w:type="dxa"/>
            <w:vMerge/>
            <w:tcBorders>
              <w:left w:val="single" w:sz="4" w:space="0" w:color="auto"/>
              <w:right w:val="single" w:sz="4" w:space="0" w:color="auto"/>
            </w:tcBorders>
          </w:tcPr>
          <w:p w:rsidR="002666D8" w:rsidRPr="00391D0C" w:rsidRDefault="002666D8" w:rsidP="00143B89">
            <w:pPr>
              <w:widowControl w:val="0"/>
              <w:suppressAutoHyphens/>
              <w:spacing w:after="0"/>
              <w:rPr>
                <w:rFonts w:eastAsia="SimSun" w:cs="Times New Roman"/>
                <w:kern w:val="1"/>
                <w:szCs w:val="20"/>
                <w:lang w:eastAsia="zh-CN" w:bidi="hi-IN"/>
              </w:rPr>
            </w:pPr>
          </w:p>
        </w:tc>
        <w:tc>
          <w:tcPr>
            <w:tcW w:w="3544" w:type="dxa"/>
            <w:vMerge w:val="restart"/>
            <w:tcBorders>
              <w:top w:val="dotted" w:sz="4" w:space="0" w:color="auto"/>
              <w:left w:val="single" w:sz="4" w:space="0" w:color="auto"/>
              <w:right w:val="single" w:sz="4" w:space="0" w:color="auto"/>
            </w:tcBorders>
            <w:shd w:val="clear" w:color="auto" w:fill="auto"/>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Direction de l'exécution des contrats de travaux</w:t>
            </w:r>
          </w:p>
        </w:tc>
        <w:tc>
          <w:tcPr>
            <w:tcW w:w="5810" w:type="dxa"/>
            <w:tcBorders>
              <w:top w:val="dotted" w:sz="4" w:space="0" w:color="auto"/>
              <w:left w:val="single" w:sz="4" w:space="0" w:color="auto"/>
              <w:right w:val="single" w:sz="4" w:space="0" w:color="auto"/>
            </w:tcBorders>
            <w:shd w:val="clear" w:color="auto" w:fill="C5E0B3"/>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90% DET au fur et à mesure de l’avancement du chantier</w:t>
            </w:r>
          </w:p>
        </w:tc>
      </w:tr>
      <w:tr w:rsidR="005A15E7" w:rsidRPr="00391D0C" w:rsidTr="00143B89">
        <w:trPr>
          <w:trHeight w:val="104"/>
        </w:trPr>
        <w:tc>
          <w:tcPr>
            <w:tcW w:w="704" w:type="dxa"/>
            <w:vMerge/>
            <w:tcBorders>
              <w:left w:val="single" w:sz="4" w:space="0" w:color="auto"/>
              <w:right w:val="single" w:sz="4" w:space="0" w:color="auto"/>
            </w:tcBorders>
          </w:tcPr>
          <w:p w:rsidR="005A15E7" w:rsidRPr="00391D0C" w:rsidRDefault="005A15E7" w:rsidP="00143B89">
            <w:pPr>
              <w:widowControl w:val="0"/>
              <w:suppressAutoHyphens/>
              <w:spacing w:after="0"/>
              <w:rPr>
                <w:rFonts w:eastAsia="SimSun" w:cs="Times New Roman"/>
                <w:kern w:val="1"/>
                <w:szCs w:val="20"/>
                <w:lang w:eastAsia="zh-CN" w:bidi="hi-IN"/>
              </w:rPr>
            </w:pPr>
          </w:p>
        </w:tc>
        <w:tc>
          <w:tcPr>
            <w:tcW w:w="3544" w:type="dxa"/>
            <w:vMerge/>
            <w:tcBorders>
              <w:left w:val="single" w:sz="4" w:space="0" w:color="auto"/>
              <w:bottom w:val="dotted" w:sz="4" w:space="0" w:color="auto"/>
              <w:right w:val="single" w:sz="4" w:space="0" w:color="auto"/>
            </w:tcBorders>
            <w:shd w:val="clear" w:color="auto" w:fill="auto"/>
            <w:vAlign w:val="center"/>
          </w:tcPr>
          <w:p w:rsidR="005A15E7" w:rsidRPr="00391D0C" w:rsidRDefault="005A15E7" w:rsidP="00143B89">
            <w:pPr>
              <w:widowControl w:val="0"/>
              <w:suppressAutoHyphens/>
              <w:spacing w:after="0"/>
              <w:rPr>
                <w:rFonts w:eastAsia="SimSun" w:cs="Times New Roman"/>
                <w:kern w:val="1"/>
                <w:szCs w:val="20"/>
                <w:lang w:eastAsia="zh-CN" w:bidi="hi-IN"/>
              </w:rPr>
            </w:pPr>
          </w:p>
        </w:tc>
        <w:tc>
          <w:tcPr>
            <w:tcW w:w="5810" w:type="dxa"/>
            <w:tcBorders>
              <w:top w:val="dotted" w:sz="4" w:space="0" w:color="auto"/>
              <w:left w:val="single" w:sz="4" w:space="0" w:color="auto"/>
              <w:bottom w:val="dotted" w:sz="4" w:space="0" w:color="auto"/>
              <w:right w:val="single" w:sz="4" w:space="0" w:color="auto"/>
            </w:tcBorders>
            <w:shd w:val="clear" w:color="auto" w:fill="C5E0B3"/>
            <w:vAlign w:val="center"/>
          </w:tcPr>
          <w:p w:rsidR="005A15E7" w:rsidRPr="00391D0C" w:rsidRDefault="005A15E7" w:rsidP="00143B89">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 xml:space="preserve">10 % </w:t>
            </w:r>
            <w:r w:rsidRPr="00391D0C">
              <w:rPr>
                <w:rFonts w:eastAsia="SimSun" w:cs="Times New Roman"/>
                <w:kern w:val="1"/>
                <w:szCs w:val="20"/>
                <w:lang w:eastAsia="zh-CN" w:bidi="hi-IN"/>
              </w:rPr>
              <w:t>à la remise du dernier décompte général définitif des entreprises</w:t>
            </w:r>
          </w:p>
        </w:tc>
      </w:tr>
      <w:tr w:rsidR="002666D8" w:rsidRPr="00391D0C" w:rsidTr="00143B89">
        <w:trPr>
          <w:trHeight w:val="104"/>
        </w:trPr>
        <w:tc>
          <w:tcPr>
            <w:tcW w:w="704" w:type="dxa"/>
            <w:vMerge/>
            <w:tcBorders>
              <w:left w:val="single" w:sz="4" w:space="0" w:color="auto"/>
              <w:right w:val="single" w:sz="4" w:space="0" w:color="auto"/>
            </w:tcBorders>
          </w:tcPr>
          <w:p w:rsidR="002666D8" w:rsidRPr="00391D0C" w:rsidRDefault="002666D8" w:rsidP="00143B89">
            <w:pPr>
              <w:widowControl w:val="0"/>
              <w:suppressAutoHyphens/>
              <w:spacing w:after="0"/>
              <w:rPr>
                <w:rFonts w:eastAsia="SimSun" w:cs="Times New Roman"/>
                <w:kern w:val="1"/>
                <w:szCs w:val="20"/>
                <w:lang w:eastAsia="zh-CN" w:bidi="hi-IN"/>
              </w:rPr>
            </w:pPr>
          </w:p>
        </w:tc>
        <w:tc>
          <w:tcPr>
            <w:tcW w:w="3544" w:type="dxa"/>
            <w:vMerge w:val="restart"/>
            <w:tcBorders>
              <w:top w:val="dotted" w:sz="4" w:space="0" w:color="auto"/>
              <w:left w:val="single" w:sz="4" w:space="0" w:color="auto"/>
              <w:right w:val="single" w:sz="4" w:space="0" w:color="auto"/>
            </w:tcBorders>
            <w:shd w:val="clear" w:color="auto" w:fill="auto"/>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Assistance aux opérations de réception </w:t>
            </w:r>
          </w:p>
        </w:tc>
        <w:tc>
          <w:tcPr>
            <w:tcW w:w="5810" w:type="dxa"/>
            <w:tcBorders>
              <w:top w:val="dotted" w:sz="4" w:space="0" w:color="auto"/>
              <w:left w:val="single" w:sz="4" w:space="0" w:color="auto"/>
              <w:bottom w:val="nil"/>
              <w:right w:val="single" w:sz="4" w:space="0" w:color="auto"/>
            </w:tcBorders>
            <w:shd w:val="clear" w:color="auto" w:fill="C5E0B3"/>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65 % au prorata des réceptions effectuées avec réserves</w:t>
            </w:r>
          </w:p>
        </w:tc>
      </w:tr>
      <w:tr w:rsidR="002666D8" w:rsidRPr="00391D0C" w:rsidTr="00143B89">
        <w:trPr>
          <w:trHeight w:val="70"/>
        </w:trPr>
        <w:tc>
          <w:tcPr>
            <w:tcW w:w="704" w:type="dxa"/>
            <w:vMerge/>
            <w:tcBorders>
              <w:left w:val="single" w:sz="4" w:space="0" w:color="auto"/>
              <w:right w:val="single" w:sz="4" w:space="0" w:color="auto"/>
            </w:tcBorders>
          </w:tcPr>
          <w:p w:rsidR="002666D8" w:rsidRPr="00391D0C" w:rsidRDefault="002666D8" w:rsidP="00143B89">
            <w:pPr>
              <w:widowControl w:val="0"/>
              <w:suppressAutoHyphens/>
              <w:spacing w:after="0"/>
              <w:rPr>
                <w:rFonts w:eastAsia="SimSun" w:cs="Times New Roman"/>
                <w:kern w:val="1"/>
                <w:szCs w:val="20"/>
                <w:lang w:eastAsia="zh-CN" w:bidi="hi-IN"/>
              </w:rPr>
            </w:pPr>
          </w:p>
        </w:tc>
        <w:tc>
          <w:tcPr>
            <w:tcW w:w="3544" w:type="dxa"/>
            <w:vMerge/>
            <w:tcBorders>
              <w:left w:val="single" w:sz="4" w:space="0" w:color="auto"/>
              <w:right w:val="single" w:sz="4" w:space="0" w:color="auto"/>
            </w:tcBorders>
            <w:shd w:val="clear" w:color="auto" w:fill="auto"/>
            <w:vAlign w:val="center"/>
          </w:tcPr>
          <w:p w:rsidR="002666D8" w:rsidRPr="00391D0C" w:rsidRDefault="002666D8" w:rsidP="00143B89">
            <w:pPr>
              <w:widowControl w:val="0"/>
              <w:suppressAutoHyphens/>
              <w:spacing w:after="0"/>
              <w:rPr>
                <w:rFonts w:eastAsia="SimSun" w:cs="Times New Roman"/>
                <w:kern w:val="1"/>
                <w:szCs w:val="20"/>
                <w:lang w:eastAsia="zh-CN" w:bidi="hi-IN"/>
              </w:rPr>
            </w:pPr>
          </w:p>
        </w:tc>
        <w:tc>
          <w:tcPr>
            <w:tcW w:w="5810" w:type="dxa"/>
            <w:tcBorders>
              <w:top w:val="nil"/>
              <w:left w:val="single" w:sz="4" w:space="0" w:color="auto"/>
              <w:bottom w:val="nil"/>
              <w:right w:val="single" w:sz="4" w:space="0" w:color="auto"/>
            </w:tcBorders>
            <w:shd w:val="clear" w:color="auto" w:fill="C5E0B3"/>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25 % à la levée des réserves et à la remise du dossier des ouvrages exécutés</w:t>
            </w:r>
          </w:p>
        </w:tc>
      </w:tr>
      <w:tr w:rsidR="002666D8" w:rsidRPr="00391D0C" w:rsidTr="00143B89">
        <w:trPr>
          <w:trHeight w:val="104"/>
        </w:trPr>
        <w:tc>
          <w:tcPr>
            <w:tcW w:w="704" w:type="dxa"/>
            <w:vMerge/>
            <w:tcBorders>
              <w:left w:val="single" w:sz="4" w:space="0" w:color="auto"/>
              <w:bottom w:val="single" w:sz="4" w:space="0" w:color="auto"/>
              <w:right w:val="single" w:sz="4" w:space="0" w:color="auto"/>
            </w:tcBorders>
          </w:tcPr>
          <w:p w:rsidR="002666D8" w:rsidRPr="00391D0C" w:rsidRDefault="002666D8" w:rsidP="00143B89">
            <w:pPr>
              <w:widowControl w:val="0"/>
              <w:suppressAutoHyphens/>
              <w:spacing w:after="0"/>
              <w:rPr>
                <w:rFonts w:eastAsia="SimSun" w:cs="Times New Roman"/>
                <w:kern w:val="1"/>
                <w:szCs w:val="20"/>
                <w:lang w:eastAsia="zh-CN" w:bidi="hi-IN"/>
              </w:rPr>
            </w:pPr>
          </w:p>
        </w:tc>
        <w:tc>
          <w:tcPr>
            <w:tcW w:w="3544" w:type="dxa"/>
            <w:vMerge/>
            <w:tcBorders>
              <w:left w:val="single" w:sz="4" w:space="0" w:color="auto"/>
              <w:bottom w:val="single" w:sz="4" w:space="0" w:color="auto"/>
              <w:right w:val="single" w:sz="4" w:space="0" w:color="auto"/>
            </w:tcBorders>
            <w:shd w:val="clear" w:color="auto" w:fill="auto"/>
            <w:vAlign w:val="center"/>
          </w:tcPr>
          <w:p w:rsidR="002666D8" w:rsidRPr="00391D0C" w:rsidRDefault="002666D8" w:rsidP="00143B89">
            <w:pPr>
              <w:widowControl w:val="0"/>
              <w:suppressAutoHyphens/>
              <w:spacing w:after="0"/>
              <w:rPr>
                <w:rFonts w:eastAsia="SimSun" w:cs="Times New Roman"/>
                <w:kern w:val="1"/>
                <w:szCs w:val="20"/>
                <w:lang w:eastAsia="zh-CN" w:bidi="hi-IN"/>
              </w:rPr>
            </w:pPr>
          </w:p>
        </w:tc>
        <w:tc>
          <w:tcPr>
            <w:tcW w:w="5810" w:type="dxa"/>
            <w:tcBorders>
              <w:top w:val="nil"/>
              <w:left w:val="single" w:sz="4" w:space="0" w:color="auto"/>
              <w:bottom w:val="single" w:sz="4" w:space="0" w:color="auto"/>
              <w:right w:val="single" w:sz="4" w:space="0" w:color="auto"/>
            </w:tcBorders>
            <w:shd w:val="clear" w:color="auto" w:fill="C5E0B3"/>
            <w:vAlign w:val="center"/>
          </w:tcPr>
          <w:p w:rsidR="002666D8" w:rsidRPr="00391D0C" w:rsidRDefault="002666D8" w:rsidP="00143B89">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10% à la fin du délai de garantie de parfait achèvement</w:t>
            </w:r>
          </w:p>
        </w:tc>
      </w:tr>
    </w:tbl>
    <w:p w:rsidR="00391D0C" w:rsidRPr="00391D0C" w:rsidRDefault="00391D0C" w:rsidP="00981F04">
      <w:pPr>
        <w:pStyle w:val="Titre2"/>
      </w:pPr>
      <w:bookmarkStart w:id="37" w:name="_Toc491849793"/>
      <w:r w:rsidRPr="00391D0C">
        <w:t xml:space="preserve">Conditions de </w:t>
      </w:r>
      <w:r w:rsidRPr="00981F04">
        <w:t>paiement</w:t>
      </w:r>
      <w:bookmarkEnd w:id="37"/>
      <w:r w:rsidRPr="00391D0C">
        <w:t xml:space="preserve"> </w:t>
      </w:r>
    </w:p>
    <w:p w:rsidR="005F7E6D" w:rsidRDefault="00391D0C" w:rsidP="000C49AE">
      <w:pPr>
        <w:rPr>
          <w:bCs/>
          <w:lang w:eastAsia="zh-CN" w:bidi="hi-IN"/>
        </w:rPr>
      </w:pPr>
      <w:r w:rsidRPr="00391D0C">
        <w:rPr>
          <w:lang w:eastAsia="zh-CN" w:bidi="hi-IN"/>
        </w:rPr>
        <w:t xml:space="preserve">Le paiement est effectué par </w:t>
      </w:r>
      <w:r w:rsidRPr="000F0D24">
        <w:rPr>
          <w:lang w:eastAsia="zh-CN" w:bidi="hi-IN"/>
        </w:rPr>
        <w:t>virement bancaire. Le délai de paiement est fixé à 30 jours à compter de la réception de la fa</w:t>
      </w:r>
      <w:r w:rsidR="000F0D24" w:rsidRPr="000F0D24">
        <w:rPr>
          <w:lang w:eastAsia="zh-CN" w:bidi="hi-IN"/>
        </w:rPr>
        <w:t>cture, selo</w:t>
      </w:r>
      <w:r w:rsidR="005F7E6D">
        <w:rPr>
          <w:lang w:eastAsia="zh-CN" w:bidi="hi-IN"/>
        </w:rPr>
        <w:t xml:space="preserve">n les dispositions des articles R2192-10 et R2192-12 du Code de la Commande Publique. </w:t>
      </w:r>
    </w:p>
    <w:p w:rsidR="009E6568" w:rsidRDefault="00391D0C" w:rsidP="000C49AE">
      <w:pPr>
        <w:rPr>
          <w:lang w:eastAsia="zh-CN" w:bidi="hi-IN"/>
        </w:rPr>
      </w:pPr>
      <w:r w:rsidRPr="00391D0C">
        <w:rPr>
          <w:lang w:eastAsia="zh-CN" w:bidi="hi-IN"/>
        </w:rPr>
        <w:t>Le défaut de paiement</w:t>
      </w:r>
      <w:r w:rsidR="005415E9">
        <w:rPr>
          <w:lang w:eastAsia="zh-CN" w:bidi="hi-IN"/>
        </w:rPr>
        <w:t xml:space="preserve"> dans les délais prévus </w:t>
      </w:r>
      <w:r w:rsidRPr="00391D0C">
        <w:rPr>
          <w:lang w:eastAsia="zh-CN" w:bidi="hi-IN"/>
        </w:rPr>
        <w:t xml:space="preserve">fait courir de plein droit et sans autre formalité des intérêts moratoires au bénéfice du titulaire. </w:t>
      </w:r>
    </w:p>
    <w:p w:rsidR="009E6568" w:rsidRDefault="009E6568" w:rsidP="000C49AE">
      <w:pPr>
        <w:rPr>
          <w:lang w:eastAsia="zh-CN" w:bidi="hi-IN"/>
        </w:rPr>
      </w:pPr>
      <w:r w:rsidRPr="009E6568">
        <w:rPr>
          <w:lang w:eastAsia="zh-CN" w:bidi="hi-IN"/>
        </w:rPr>
        <w:t>Conformément à l’article</w:t>
      </w:r>
      <w:r w:rsidR="005F7E6D">
        <w:rPr>
          <w:lang w:eastAsia="zh-CN" w:bidi="hi-IN"/>
        </w:rPr>
        <w:t xml:space="preserve"> R2192-31 du Code de la Commande Publique</w:t>
      </w:r>
      <w:r w:rsidRPr="009E6568">
        <w:rPr>
          <w:lang w:eastAsia="zh-CN" w:bidi="hi-IN"/>
        </w:rPr>
        <w:t xml:space="preserve">, </w:t>
      </w:r>
      <w:r w:rsidRPr="009E6568">
        <w:rPr>
          <w:iCs/>
          <w:lang w:eastAsia="zh-CN" w:bidi="hi-IN"/>
        </w:rPr>
        <w:t xml:space="preserve">le taux des intérêts moratoires est égal au taux d’intérêt appliqué par la Banque centrale européenne à ses opérations principales de refinancement les plus </w:t>
      </w:r>
      <w:proofErr w:type="gramStart"/>
      <w:r w:rsidRPr="009E6568">
        <w:rPr>
          <w:iCs/>
          <w:lang w:eastAsia="zh-CN" w:bidi="hi-IN"/>
        </w:rPr>
        <w:t>récentes ,</w:t>
      </w:r>
      <w:proofErr w:type="gramEnd"/>
      <w:r w:rsidRPr="009E6568">
        <w:rPr>
          <w:iCs/>
          <w:lang w:eastAsia="zh-CN" w:bidi="hi-IN"/>
        </w:rPr>
        <w:t xml:space="preserve"> en vigueur au premier jour du semestre de l’année civile au cours duquel les intérêts moratoires ont commencé à courir, majoré de huit points de pourcentage</w:t>
      </w:r>
      <w:r w:rsidRPr="009E6568">
        <w:rPr>
          <w:lang w:eastAsia="zh-CN" w:bidi="hi-IN"/>
        </w:rPr>
        <w:t>.</w:t>
      </w:r>
    </w:p>
    <w:p w:rsidR="00391D0C" w:rsidRPr="00391D0C" w:rsidRDefault="00391D0C" w:rsidP="00143B89">
      <w:pPr>
        <w:spacing w:after="0"/>
        <w:rPr>
          <w:lang w:eastAsia="zh-CN" w:bidi="hi-IN"/>
        </w:rPr>
      </w:pPr>
      <w:r w:rsidRPr="00391D0C">
        <w:rPr>
          <w:lang w:eastAsia="zh-CN" w:bidi="hi-IN"/>
        </w:rPr>
        <w:t>La formule pour le calcul des intérêts moratoires est la suivante :</w:t>
      </w:r>
    </w:p>
    <w:p w:rsidR="00391D0C" w:rsidRPr="00391D0C" w:rsidRDefault="00391D0C" w:rsidP="000C49AE">
      <w:pPr>
        <w:rPr>
          <w:u w:val="single"/>
          <w:lang w:eastAsia="zh-CN" w:bidi="hi-IN"/>
        </w:rPr>
      </w:pPr>
      <w:r w:rsidRPr="00391D0C">
        <w:rPr>
          <w:u w:val="single"/>
          <w:lang w:eastAsia="zh-CN" w:bidi="hi-IN"/>
        </w:rPr>
        <w:t xml:space="preserve">(Montant payé tardivement T.T.C. x nombre de jours de dépassement x taux) / 365 </w:t>
      </w:r>
    </w:p>
    <w:p w:rsidR="00391D0C" w:rsidRDefault="00EB2BD5" w:rsidP="000C49AE">
      <w:pPr>
        <w:rPr>
          <w:lang w:eastAsia="zh-CN" w:bidi="hi-IN"/>
        </w:rPr>
      </w:pPr>
      <w:r>
        <w:rPr>
          <w:lang w:eastAsia="zh-CN" w:bidi="hi-IN"/>
        </w:rPr>
        <w:t>À</w:t>
      </w:r>
      <w:r w:rsidR="0069750A">
        <w:rPr>
          <w:lang w:eastAsia="zh-CN" w:bidi="hi-IN"/>
        </w:rPr>
        <w:t xml:space="preserve"> ce montant </w:t>
      </w:r>
      <w:r w:rsidR="00391D0C" w:rsidRPr="00391D0C">
        <w:rPr>
          <w:lang w:eastAsia="zh-CN" w:bidi="hi-IN"/>
        </w:rPr>
        <w:t>est ajoutée une indemnité forfaitaire pour frais de recouvrement d’un montant de 40</w:t>
      </w:r>
      <w:r w:rsidR="0028162F">
        <w:rPr>
          <w:lang w:eastAsia="zh-CN" w:bidi="hi-IN"/>
        </w:rPr>
        <w:t xml:space="preserve"> €</w:t>
      </w:r>
      <w:r w:rsidR="00391D0C" w:rsidRPr="00391D0C">
        <w:rPr>
          <w:lang w:eastAsia="zh-CN" w:bidi="hi-IN"/>
        </w:rPr>
        <w:t>.</w:t>
      </w:r>
    </w:p>
    <w:p w:rsidR="00391D0C" w:rsidRPr="00391D0C" w:rsidRDefault="00391D0C" w:rsidP="00981F04">
      <w:pPr>
        <w:pStyle w:val="Titre2"/>
      </w:pPr>
      <w:bookmarkStart w:id="38" w:name="_Toc491849794"/>
      <w:r w:rsidRPr="00391D0C">
        <w:lastRenderedPageBreak/>
        <w:t xml:space="preserve">Compte(s) à </w:t>
      </w:r>
      <w:r w:rsidRPr="00981F04">
        <w:t>créditer</w:t>
      </w:r>
      <w:bookmarkEnd w:id="38"/>
      <w:r w:rsidRPr="00391D0C">
        <w:t xml:space="preserve"> </w:t>
      </w:r>
    </w:p>
    <w:p w:rsidR="00391D0C" w:rsidRPr="003F0455" w:rsidRDefault="00391D0C" w:rsidP="008B5EB2">
      <w:pPr>
        <w:widowControl w:val="0"/>
        <w:shd w:val="clear" w:color="auto" w:fill="FFFFFF" w:themeFill="background1"/>
        <w:suppressAutoHyphens/>
        <w:spacing w:after="0"/>
        <w:rPr>
          <w:rFonts w:eastAsia="SimSun" w:cs="Times New Roman"/>
          <w:b/>
          <w:i/>
          <w:kern w:val="1"/>
          <w:szCs w:val="20"/>
          <w:lang w:eastAsia="zh-CN" w:bidi="hi-IN"/>
        </w:rPr>
      </w:pPr>
      <w:r w:rsidRPr="003F0455">
        <w:rPr>
          <w:rFonts w:eastAsia="SimSun" w:cs="Times New Roman"/>
          <w:b/>
          <w:i/>
          <w:kern w:val="1"/>
          <w:szCs w:val="20"/>
          <w:lang w:eastAsia="zh-CN" w:bidi="hi-IN"/>
        </w:rPr>
        <w:t xml:space="preserve">Zone à compléter par le candidat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8"/>
        <w:gridCol w:w="1491"/>
        <w:gridCol w:w="1418"/>
        <w:gridCol w:w="1417"/>
        <w:gridCol w:w="1134"/>
        <w:gridCol w:w="1623"/>
        <w:gridCol w:w="645"/>
      </w:tblGrid>
      <w:tr w:rsidR="009E6568" w:rsidRPr="00391D0C" w:rsidTr="009E6568">
        <w:tc>
          <w:tcPr>
            <w:tcW w:w="2048" w:type="dxa"/>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Pr>
                <w:rFonts w:eastAsia="SimSun" w:cs="Times New Roman"/>
                <w:b/>
                <w:kern w:val="1"/>
                <w:szCs w:val="20"/>
                <w:lang w:eastAsia="zh-CN" w:bidi="hi-IN"/>
              </w:rPr>
              <w:t>Contractants</w:t>
            </w:r>
          </w:p>
        </w:tc>
        <w:tc>
          <w:tcPr>
            <w:tcW w:w="1491" w:type="dxa"/>
            <w:shd w:val="clear" w:color="auto" w:fill="auto"/>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Banque</w:t>
            </w:r>
          </w:p>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p>
        </w:tc>
        <w:tc>
          <w:tcPr>
            <w:tcW w:w="1418" w:type="dxa"/>
            <w:shd w:val="clear" w:color="auto" w:fill="auto"/>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Agence</w:t>
            </w:r>
          </w:p>
        </w:tc>
        <w:tc>
          <w:tcPr>
            <w:tcW w:w="1417" w:type="dxa"/>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Code établissement</w:t>
            </w:r>
          </w:p>
        </w:tc>
        <w:tc>
          <w:tcPr>
            <w:tcW w:w="1134" w:type="dxa"/>
            <w:shd w:val="clear" w:color="auto" w:fill="auto"/>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Code guichet</w:t>
            </w:r>
          </w:p>
        </w:tc>
        <w:tc>
          <w:tcPr>
            <w:tcW w:w="1623" w:type="dxa"/>
            <w:shd w:val="clear" w:color="auto" w:fill="auto"/>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Numéro de compte</w:t>
            </w:r>
          </w:p>
        </w:tc>
        <w:tc>
          <w:tcPr>
            <w:tcW w:w="645" w:type="dxa"/>
            <w:shd w:val="clear" w:color="auto" w:fill="auto"/>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Clé RIB</w:t>
            </w: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bl>
    <w:p w:rsidR="00BE37DB" w:rsidRPr="00BE37DB" w:rsidRDefault="00BE37DB" w:rsidP="00981F04">
      <w:pPr>
        <w:pStyle w:val="Titre2"/>
        <w:rPr>
          <w:b/>
        </w:rPr>
      </w:pPr>
      <w:bookmarkStart w:id="39" w:name="_Toc491849795"/>
      <w:r w:rsidRPr="00981F04">
        <w:t>Cession</w:t>
      </w:r>
      <w:r w:rsidRPr="00BE37DB">
        <w:t xml:space="preserve"> ou nantissement des créances</w:t>
      </w:r>
      <w:bookmarkEnd w:id="39"/>
      <w:r w:rsidRPr="00BE37DB">
        <w:t xml:space="preserve"> </w:t>
      </w:r>
    </w:p>
    <w:p w:rsidR="004B1F2E" w:rsidRDefault="00BE37DB" w:rsidP="00FC1858">
      <w:pPr>
        <w:rPr>
          <w:lang w:eastAsia="zh-CN" w:bidi="hi-IN"/>
        </w:rPr>
      </w:pPr>
      <w:r w:rsidRPr="00BE37DB">
        <w:rPr>
          <w:lang w:eastAsia="zh-CN" w:bidi="hi-IN"/>
        </w:rPr>
        <w:t>Un certificat de cessibilité pourra être remis, sur demande, au titulaire du marché selon les dis</w:t>
      </w:r>
      <w:r w:rsidR="00CB2F78">
        <w:rPr>
          <w:lang w:eastAsia="zh-CN" w:bidi="hi-IN"/>
        </w:rPr>
        <w:t xml:space="preserve">positions de l’article </w:t>
      </w:r>
      <w:r w:rsidR="005F7E6D">
        <w:rPr>
          <w:lang w:eastAsia="zh-CN" w:bidi="hi-IN"/>
        </w:rPr>
        <w:t xml:space="preserve">R2191-46 2° du Code de la </w:t>
      </w:r>
      <w:r w:rsidR="004B1F2E">
        <w:rPr>
          <w:lang w:eastAsia="zh-CN" w:bidi="hi-IN"/>
        </w:rPr>
        <w:t xml:space="preserve">Commande Publique. </w:t>
      </w:r>
    </w:p>
    <w:p w:rsidR="00BE37DB" w:rsidRDefault="00CB2F78" w:rsidP="00FC1858">
      <w:pPr>
        <w:rPr>
          <w:lang w:eastAsia="zh-CN" w:bidi="hi-IN"/>
        </w:rPr>
      </w:pPr>
      <w:r>
        <w:rPr>
          <w:lang w:eastAsia="zh-CN" w:bidi="hi-IN"/>
        </w:rPr>
        <w:t>La personne chargée de fournir</w:t>
      </w:r>
      <w:r w:rsidR="00BE37DB" w:rsidRPr="00BE37DB">
        <w:rPr>
          <w:lang w:eastAsia="zh-CN" w:bidi="hi-IN"/>
        </w:rPr>
        <w:t xml:space="preserve"> des renseignements en la matière (conformément à </w:t>
      </w:r>
      <w:r w:rsidR="004B1F2E">
        <w:rPr>
          <w:lang w:eastAsia="zh-CN" w:bidi="hi-IN"/>
        </w:rPr>
        <w:t>l’article R2191-60 du Code de la Commande Publique</w:t>
      </w:r>
      <w:r w:rsidR="00BE37DB" w:rsidRPr="00BE37DB">
        <w:rPr>
          <w:lang w:eastAsia="zh-CN" w:bidi="hi-IN"/>
        </w:rPr>
        <w:t xml:space="preserve">) est le </w:t>
      </w:r>
      <w:r w:rsidR="00BE37DB" w:rsidRPr="00BE37DB">
        <w:rPr>
          <w:highlight w:val="yellow"/>
          <w:lang w:eastAsia="zh-CN" w:bidi="hi-IN"/>
        </w:rPr>
        <w:t>Maire / Président de XXXXXX</w:t>
      </w:r>
      <w:r w:rsidR="00BE37DB" w:rsidRPr="00BE37DB">
        <w:rPr>
          <w:lang w:eastAsia="zh-CN" w:bidi="hi-IN"/>
        </w:rPr>
        <w:t xml:space="preserve">. </w:t>
      </w:r>
    </w:p>
    <w:p w:rsidR="00391D0C" w:rsidRPr="00391D0C" w:rsidRDefault="00391D0C" w:rsidP="00FC1858">
      <w:pPr>
        <w:pStyle w:val="Titre1"/>
      </w:pPr>
      <w:bookmarkStart w:id="40" w:name="_Toc491849796"/>
      <w:r w:rsidRPr="00391D0C">
        <w:t xml:space="preserve">Engagement sur le </w:t>
      </w:r>
      <w:r w:rsidR="00EB2BD5" w:rsidRPr="00391D0C">
        <w:t>coût</w:t>
      </w:r>
      <w:r w:rsidRPr="00391D0C">
        <w:t xml:space="preserve"> prévisionnel (phase étude)</w:t>
      </w:r>
      <w:bookmarkEnd w:id="40"/>
    </w:p>
    <w:p w:rsidR="00391D0C" w:rsidRPr="00391D0C" w:rsidRDefault="001F700A" w:rsidP="00981F04">
      <w:pPr>
        <w:pStyle w:val="Titre2"/>
      </w:pPr>
      <w:bookmarkStart w:id="41" w:name="_Toc491849797"/>
      <w:r>
        <w:t>C</w:t>
      </w:r>
      <w:r w:rsidR="00391D0C" w:rsidRPr="00391D0C">
        <w:t xml:space="preserve">oût </w:t>
      </w:r>
      <w:r w:rsidR="00391D0C" w:rsidRPr="00981F04">
        <w:t>prévisionnel</w:t>
      </w:r>
      <w:bookmarkEnd w:id="41"/>
    </w:p>
    <w:p w:rsidR="00391D0C" w:rsidRDefault="00A251F5" w:rsidP="00FC1858">
      <w:pPr>
        <w:rPr>
          <w:lang w:eastAsia="zh-CN" w:bidi="hi-IN"/>
        </w:rPr>
      </w:pPr>
      <w:r>
        <w:rPr>
          <w:lang w:eastAsia="zh-CN" w:bidi="hi-IN"/>
        </w:rPr>
        <w:t xml:space="preserve">L’enveloppe financière prévisionnelle est l’estimation financière de l’opération </w:t>
      </w:r>
      <w:r w:rsidR="00287F5F">
        <w:rPr>
          <w:lang w:eastAsia="zh-CN" w:bidi="hi-IN"/>
        </w:rPr>
        <w:t xml:space="preserve">faite </w:t>
      </w:r>
      <w:r>
        <w:rPr>
          <w:lang w:eastAsia="zh-CN" w:bidi="hi-IN"/>
        </w:rPr>
        <w:t xml:space="preserve">par le maître d’ouvrage. </w:t>
      </w:r>
    </w:p>
    <w:p w:rsidR="00A251F5" w:rsidRDefault="00A251F5" w:rsidP="00FC1858">
      <w:pPr>
        <w:rPr>
          <w:lang w:eastAsia="zh-CN" w:bidi="hi-IN"/>
        </w:rPr>
      </w:pPr>
      <w:r>
        <w:rPr>
          <w:lang w:eastAsia="zh-CN" w:bidi="hi-IN"/>
        </w:rPr>
        <w:t xml:space="preserve">Le coût prévisionnel est le </w:t>
      </w:r>
      <w:r w:rsidR="00112939">
        <w:rPr>
          <w:lang w:eastAsia="zh-CN" w:bidi="hi-IN"/>
        </w:rPr>
        <w:t xml:space="preserve">montant de toutes les prestations de travaux nécessaires pour réaliser l’ouvrage, sur lequel s’engage le maître d’œuvre. </w:t>
      </w:r>
      <w:r>
        <w:rPr>
          <w:lang w:eastAsia="zh-CN" w:bidi="hi-IN"/>
        </w:rPr>
        <w:t xml:space="preserve">Ce dernier </w:t>
      </w:r>
      <w:r w:rsidRPr="00391D0C">
        <w:rPr>
          <w:lang w:eastAsia="zh-CN" w:bidi="hi-IN"/>
        </w:rPr>
        <w:t>est réputé établi sur la base des conditions économique</w:t>
      </w:r>
      <w:r w:rsidR="00BE37DB">
        <w:rPr>
          <w:lang w:eastAsia="zh-CN" w:bidi="hi-IN"/>
        </w:rPr>
        <w:t>s du mois m0 fixé à l’article 12</w:t>
      </w:r>
      <w:r w:rsidRPr="00391D0C">
        <w:rPr>
          <w:lang w:eastAsia="zh-CN" w:bidi="hi-IN"/>
        </w:rPr>
        <w:t xml:space="preserve">.2 du présent document. </w:t>
      </w:r>
    </w:p>
    <w:p w:rsidR="00C4716B" w:rsidRDefault="00A251F5" w:rsidP="00FC1858">
      <w:pPr>
        <w:rPr>
          <w:lang w:eastAsia="zh-CN" w:bidi="hi-IN"/>
        </w:rPr>
      </w:pPr>
      <w:r>
        <w:rPr>
          <w:lang w:eastAsia="zh-CN" w:bidi="hi-IN"/>
        </w:rPr>
        <w:t xml:space="preserve">Le maître d’œuvre veillera à ménager l’enveloppe financière prévisionnelle du maître d’ouvrage. </w:t>
      </w:r>
      <w:r w:rsidR="00C4716B">
        <w:rPr>
          <w:lang w:eastAsia="zh-CN" w:bidi="hi-IN"/>
        </w:rPr>
        <w:t xml:space="preserve">En effet, lors des arbitrages faits conjointement par le </w:t>
      </w:r>
      <w:r w:rsidR="00EB2BD5">
        <w:rPr>
          <w:lang w:eastAsia="zh-CN" w:bidi="hi-IN"/>
        </w:rPr>
        <w:t>maître</w:t>
      </w:r>
      <w:r w:rsidR="00C4716B">
        <w:rPr>
          <w:lang w:eastAsia="zh-CN" w:bidi="hi-IN"/>
        </w:rPr>
        <w:t xml:space="preserve"> d’ouvrage et la maîtrise d’œuvre</w:t>
      </w:r>
      <w:r w:rsidR="00C4716B" w:rsidRPr="00C4716B">
        <w:rPr>
          <w:lang w:eastAsia="zh-CN" w:bidi="hi-IN"/>
        </w:rPr>
        <w:t xml:space="preserve"> </w:t>
      </w:r>
      <w:r w:rsidR="00C4716B">
        <w:rPr>
          <w:lang w:eastAsia="zh-CN" w:bidi="hi-IN"/>
        </w:rPr>
        <w:t xml:space="preserve">(jusqu’à la fin des études d’avant-projet), des adaptations de certains éléments du programme devront être proposées afin de respecter l’enveloppe imposée. </w:t>
      </w:r>
    </w:p>
    <w:p w:rsidR="00EA148F" w:rsidRDefault="00287F5F" w:rsidP="00FC1858">
      <w:pPr>
        <w:rPr>
          <w:lang w:eastAsia="zh-CN" w:bidi="hi-IN"/>
        </w:rPr>
      </w:pPr>
      <w:r>
        <w:rPr>
          <w:lang w:eastAsia="zh-CN" w:bidi="hi-IN"/>
        </w:rPr>
        <w:t>En tout état de cause, s</w:t>
      </w:r>
      <w:r w:rsidR="00EA148F">
        <w:rPr>
          <w:lang w:eastAsia="zh-CN" w:bidi="hi-IN"/>
        </w:rPr>
        <w:t xml:space="preserve">i l’estimation du coût prévisionnel des travaux proposée par le maître d’œuvre au moment de la remise des prestations en phase </w:t>
      </w:r>
      <w:r w:rsidR="004442A0">
        <w:rPr>
          <w:lang w:eastAsia="zh-CN" w:bidi="hi-IN"/>
        </w:rPr>
        <w:t>diagnostic</w:t>
      </w:r>
      <w:r w:rsidR="00A251F5">
        <w:rPr>
          <w:lang w:eastAsia="zh-CN" w:bidi="hi-IN"/>
        </w:rPr>
        <w:t xml:space="preserve"> et avant-projet, </w:t>
      </w:r>
      <w:r w:rsidR="00EA148F">
        <w:rPr>
          <w:lang w:eastAsia="zh-CN" w:bidi="hi-IN"/>
        </w:rPr>
        <w:t xml:space="preserve">est supérieure </w:t>
      </w:r>
      <w:r w:rsidR="00A251F5">
        <w:rPr>
          <w:lang w:eastAsia="zh-CN" w:bidi="hi-IN"/>
        </w:rPr>
        <w:t xml:space="preserve">à l’enveloppe </w:t>
      </w:r>
      <w:r w:rsidR="00EA148F">
        <w:rPr>
          <w:lang w:eastAsia="zh-CN" w:bidi="hi-IN"/>
        </w:rPr>
        <w:t>prévisionnel</w:t>
      </w:r>
      <w:r w:rsidR="00A251F5">
        <w:rPr>
          <w:lang w:eastAsia="zh-CN" w:bidi="hi-IN"/>
        </w:rPr>
        <w:t>le</w:t>
      </w:r>
      <w:r w:rsidR="00EA148F">
        <w:rPr>
          <w:lang w:eastAsia="zh-CN" w:bidi="hi-IN"/>
        </w:rPr>
        <w:t xml:space="preserve"> indiqué</w:t>
      </w:r>
      <w:r w:rsidR="004442A0">
        <w:rPr>
          <w:lang w:eastAsia="zh-CN" w:bidi="hi-IN"/>
        </w:rPr>
        <w:t>e</w:t>
      </w:r>
      <w:r w:rsidR="00EA148F">
        <w:rPr>
          <w:lang w:eastAsia="zh-CN" w:bidi="hi-IN"/>
        </w:rPr>
        <w:t xml:space="preserve"> à l’article 1 du présent document, le maître de l’ouvrage peut refuser d’approuver les prestations et demander au maître d’œuvre de reprendre gratuitement ses études pour aboutir à un projet compatible. </w:t>
      </w:r>
    </w:p>
    <w:p w:rsidR="00391D0C" w:rsidRPr="00391D0C" w:rsidRDefault="00391D0C" w:rsidP="00FC1858">
      <w:pPr>
        <w:rPr>
          <w:lang w:eastAsia="zh-CN" w:bidi="hi-IN"/>
        </w:rPr>
      </w:pPr>
      <w:r w:rsidRPr="00391D0C">
        <w:rPr>
          <w:lang w:eastAsia="zh-CN" w:bidi="hi-IN"/>
        </w:rPr>
        <w:t>Le coût définitif des travaux est entériné au pl</w:t>
      </w:r>
      <w:r w:rsidR="00750CF0">
        <w:rPr>
          <w:lang w:eastAsia="zh-CN" w:bidi="hi-IN"/>
        </w:rPr>
        <w:t>us tard à la fin de la phase AVP</w:t>
      </w:r>
      <w:r w:rsidRPr="00391D0C">
        <w:rPr>
          <w:lang w:eastAsia="zh-CN" w:bidi="hi-IN"/>
        </w:rPr>
        <w:t xml:space="preserve"> et deviendra le coût de référence définitif sur lequel s’engagera le </w:t>
      </w:r>
      <w:r w:rsidR="00EB2BD5" w:rsidRPr="00391D0C">
        <w:rPr>
          <w:lang w:eastAsia="zh-CN" w:bidi="hi-IN"/>
        </w:rPr>
        <w:t>maître</w:t>
      </w:r>
      <w:r w:rsidRPr="00391D0C">
        <w:rPr>
          <w:lang w:eastAsia="zh-CN" w:bidi="hi-IN"/>
        </w:rPr>
        <w:t xml:space="preserve"> d’œuvre. </w:t>
      </w:r>
    </w:p>
    <w:p w:rsidR="00391D0C" w:rsidRDefault="00391D0C" w:rsidP="00FC1858">
      <w:pPr>
        <w:rPr>
          <w:lang w:eastAsia="zh-CN" w:bidi="hi-IN"/>
        </w:rPr>
      </w:pPr>
      <w:r w:rsidRPr="00391D0C">
        <w:rPr>
          <w:lang w:eastAsia="zh-CN" w:bidi="hi-IN"/>
        </w:rPr>
        <w:t>Un avenant permettra de valider le coût prévisionnel de l’ouvrage et fixera le forfait définitif de rémunération.</w:t>
      </w:r>
    </w:p>
    <w:p w:rsidR="00391D0C" w:rsidRPr="00BE37DB" w:rsidRDefault="00391D0C" w:rsidP="00981F04">
      <w:pPr>
        <w:pStyle w:val="Titre2"/>
      </w:pPr>
      <w:bookmarkStart w:id="42" w:name="_Toc491849798"/>
      <w:r w:rsidRPr="00BE37DB">
        <w:lastRenderedPageBreak/>
        <w:t xml:space="preserve">Taux </w:t>
      </w:r>
      <w:r w:rsidRPr="00981F04">
        <w:t>de</w:t>
      </w:r>
      <w:r w:rsidRPr="00BE37DB">
        <w:t xml:space="preserve"> Tolérance</w:t>
      </w:r>
      <w:r w:rsidR="001F700A" w:rsidRPr="00BE37DB">
        <w:t xml:space="preserve"> (phase étude)</w:t>
      </w:r>
      <w:bookmarkEnd w:id="42"/>
    </w:p>
    <w:p w:rsidR="00391D0C" w:rsidRPr="00391D0C" w:rsidRDefault="00391D0C" w:rsidP="00FC1858">
      <w:pPr>
        <w:rPr>
          <w:lang w:eastAsia="zh-CN" w:bidi="hi-IN"/>
        </w:rPr>
      </w:pPr>
      <w:r w:rsidRPr="00391D0C">
        <w:rPr>
          <w:lang w:eastAsia="zh-CN" w:bidi="hi-IN"/>
        </w:rPr>
        <w:t xml:space="preserve">Le coût prévisionnel définitif des </w:t>
      </w:r>
      <w:r w:rsidR="005415E9">
        <w:rPr>
          <w:lang w:eastAsia="zh-CN" w:bidi="hi-IN"/>
        </w:rPr>
        <w:t>travaux sur lequel s’engage le m</w:t>
      </w:r>
      <w:r w:rsidRPr="00391D0C">
        <w:rPr>
          <w:lang w:eastAsia="zh-CN" w:bidi="hi-IN"/>
        </w:rPr>
        <w:t>aître d’œuvre au stade des études d’avant-projet est ass</w:t>
      </w:r>
      <w:r w:rsidR="008E1CE1">
        <w:rPr>
          <w:lang w:eastAsia="zh-CN" w:bidi="hi-IN"/>
        </w:rPr>
        <w:t xml:space="preserve">orti d’un taux de </w:t>
      </w:r>
      <w:r w:rsidR="008E1CE1" w:rsidRPr="007A17E8">
        <w:rPr>
          <w:lang w:eastAsia="zh-CN" w:bidi="hi-IN"/>
        </w:rPr>
        <w:t>tolérance de</w:t>
      </w:r>
      <w:r w:rsidR="008E1CE1" w:rsidRPr="00507787">
        <w:rPr>
          <w:b/>
          <w:lang w:eastAsia="zh-CN" w:bidi="hi-IN"/>
        </w:rPr>
        <w:t xml:space="preserve"> </w:t>
      </w:r>
      <w:r w:rsidR="007A17E8" w:rsidRPr="00507787">
        <w:rPr>
          <w:b/>
          <w:lang w:eastAsia="zh-CN" w:bidi="hi-IN"/>
        </w:rPr>
        <w:t>2</w:t>
      </w:r>
      <w:r w:rsidR="003F0455" w:rsidRPr="00507787">
        <w:rPr>
          <w:b/>
          <w:lang w:eastAsia="zh-CN" w:bidi="hi-IN"/>
        </w:rPr>
        <w:t xml:space="preserve"> </w:t>
      </w:r>
      <w:r w:rsidRPr="00507787">
        <w:rPr>
          <w:b/>
          <w:lang w:eastAsia="zh-CN" w:bidi="hi-IN"/>
        </w:rPr>
        <w:t>%</w:t>
      </w:r>
      <w:r w:rsidR="003F0455" w:rsidRPr="00507787">
        <w:rPr>
          <w:b/>
          <w:lang w:eastAsia="zh-CN" w:bidi="hi-IN"/>
        </w:rPr>
        <w:t xml:space="preserve">. </w:t>
      </w:r>
    </w:p>
    <w:p w:rsidR="00391D0C" w:rsidRPr="00391D0C" w:rsidRDefault="00391D0C" w:rsidP="00981F04">
      <w:pPr>
        <w:pStyle w:val="Titre2"/>
      </w:pPr>
      <w:bookmarkStart w:id="43" w:name="_Toc491849799"/>
      <w:r w:rsidRPr="00391D0C">
        <w:t>Seuil de Tolérance</w:t>
      </w:r>
      <w:bookmarkEnd w:id="43"/>
    </w:p>
    <w:p w:rsidR="00391D0C" w:rsidRPr="00391D0C" w:rsidRDefault="00391D0C" w:rsidP="00FC1858">
      <w:pPr>
        <w:rPr>
          <w:lang w:eastAsia="zh-CN" w:bidi="hi-IN"/>
        </w:rPr>
      </w:pPr>
      <w:r w:rsidRPr="00391D0C">
        <w:rPr>
          <w:lang w:eastAsia="zh-CN" w:bidi="hi-IN"/>
        </w:rPr>
        <w:t>Le seuil de tolérance est égal au coût prévisionnel des travaux majoré par le taux de tolérance défini ci-dessus.</w:t>
      </w:r>
    </w:p>
    <w:p w:rsidR="00391D0C" w:rsidRPr="00391D0C" w:rsidRDefault="00391D0C" w:rsidP="00981F04">
      <w:pPr>
        <w:pStyle w:val="Titre2"/>
      </w:pPr>
      <w:bookmarkStart w:id="44" w:name="_Toc491849800"/>
      <w:r w:rsidRPr="00391D0C">
        <w:t>Application de la tolérance</w:t>
      </w:r>
      <w:bookmarkEnd w:id="44"/>
    </w:p>
    <w:p w:rsidR="00391D0C" w:rsidRPr="00391D0C" w:rsidRDefault="00391D0C" w:rsidP="00FC1858">
      <w:pPr>
        <w:rPr>
          <w:lang w:eastAsia="zh-CN" w:bidi="hi-IN"/>
        </w:rPr>
      </w:pPr>
      <w:r w:rsidRPr="00391D0C">
        <w:rPr>
          <w:lang w:eastAsia="zh-CN" w:bidi="hi-IN"/>
        </w:rPr>
        <w:t>L'avancement des études permet au maître d'œuvre lors de l'établissement des prestations de chaque élément de vérifier que le projet s'inscrit dans le respect de son engagement sur le coût prévisionnel des travaux.</w:t>
      </w:r>
    </w:p>
    <w:p w:rsidR="00391D0C" w:rsidRPr="00391D0C" w:rsidRDefault="00391D0C" w:rsidP="00FC1858">
      <w:pPr>
        <w:rPr>
          <w:lang w:eastAsia="zh-CN" w:bidi="hi-IN"/>
        </w:rPr>
      </w:pPr>
      <w:r w:rsidRPr="00391D0C">
        <w:rPr>
          <w:lang w:eastAsia="zh-CN" w:bidi="hi-IN"/>
        </w:rPr>
        <w:t>Chaque fois qu'il constate que le projet qu'il a conçu ne permet pas de respecter ce seuil de tolérance et ceci avant même de connaître les résultats de la consultation lancée pour</w:t>
      </w:r>
      <w:r w:rsidRPr="00391D0C">
        <w:rPr>
          <w:b/>
          <w:lang w:eastAsia="zh-CN" w:bidi="hi-IN"/>
        </w:rPr>
        <w:t xml:space="preserve"> </w:t>
      </w:r>
      <w:r w:rsidRPr="00391D0C">
        <w:rPr>
          <w:lang w:eastAsia="zh-CN" w:bidi="hi-IN"/>
        </w:rPr>
        <w:t>la</w:t>
      </w:r>
      <w:r w:rsidRPr="00391D0C">
        <w:rPr>
          <w:b/>
          <w:lang w:eastAsia="zh-CN" w:bidi="hi-IN"/>
        </w:rPr>
        <w:t xml:space="preserve"> </w:t>
      </w:r>
      <w:r w:rsidRPr="00391D0C">
        <w:rPr>
          <w:lang w:eastAsia="zh-CN" w:bidi="hi-IN"/>
        </w:rPr>
        <w:t>passation des marchés de travaux, le maître d'œuvre doit reprendre gratuitement ses études si le maître d'ouvrage le lui demande.</w:t>
      </w:r>
    </w:p>
    <w:p w:rsidR="00391D0C" w:rsidRPr="00391D0C" w:rsidRDefault="00391D0C" w:rsidP="00FC1858">
      <w:pPr>
        <w:pStyle w:val="Titre1"/>
      </w:pPr>
      <w:bookmarkStart w:id="45" w:name="_Toc491849801"/>
      <w:r w:rsidRPr="00391D0C">
        <w:t xml:space="preserve">Engagement sur le </w:t>
      </w:r>
      <w:r w:rsidR="00EB2BD5" w:rsidRPr="00391D0C">
        <w:t>coût</w:t>
      </w:r>
      <w:r w:rsidRPr="00391D0C">
        <w:t xml:space="preserve"> </w:t>
      </w:r>
      <w:r w:rsidR="001F4984">
        <w:t>de réalisation des travaux</w:t>
      </w:r>
      <w:bookmarkEnd w:id="45"/>
      <w:r w:rsidR="001F4984">
        <w:t xml:space="preserve"> </w:t>
      </w:r>
    </w:p>
    <w:p w:rsidR="00391D0C" w:rsidRPr="00391D0C" w:rsidRDefault="00391D0C" w:rsidP="00981F04">
      <w:pPr>
        <w:rPr>
          <w:lang w:eastAsia="zh-CN" w:bidi="hi-IN"/>
        </w:rPr>
      </w:pPr>
      <w:r w:rsidRPr="00391D0C">
        <w:rPr>
          <w:lang w:eastAsia="zh-CN" w:bidi="hi-IN"/>
        </w:rPr>
        <w:t>La comparaison entre le coût initialement prévu</w:t>
      </w:r>
      <w:r w:rsidR="001F4984">
        <w:rPr>
          <w:lang w:eastAsia="zh-CN" w:bidi="hi-IN"/>
        </w:rPr>
        <w:t xml:space="preserve"> (</w:t>
      </w:r>
      <w:r w:rsidR="00EB2BD5">
        <w:rPr>
          <w:lang w:eastAsia="zh-CN" w:bidi="hi-IN"/>
        </w:rPr>
        <w:t>coût</w:t>
      </w:r>
      <w:r w:rsidR="001F4984">
        <w:rPr>
          <w:lang w:eastAsia="zh-CN" w:bidi="hi-IN"/>
        </w:rPr>
        <w:t xml:space="preserve"> </w:t>
      </w:r>
      <w:r w:rsidR="00A36EF3">
        <w:rPr>
          <w:lang w:eastAsia="zh-CN" w:bidi="hi-IN"/>
        </w:rPr>
        <w:t xml:space="preserve">résultant des </w:t>
      </w:r>
      <w:r w:rsidR="001F4984">
        <w:rPr>
          <w:lang w:eastAsia="zh-CN" w:bidi="hi-IN"/>
        </w:rPr>
        <w:t xml:space="preserve">contrats de travaux passés par le </w:t>
      </w:r>
      <w:r w:rsidR="00EB2BD5">
        <w:rPr>
          <w:lang w:eastAsia="zh-CN" w:bidi="hi-IN"/>
        </w:rPr>
        <w:t>maître</w:t>
      </w:r>
      <w:r w:rsidR="001F4984">
        <w:rPr>
          <w:lang w:eastAsia="zh-CN" w:bidi="hi-IN"/>
        </w:rPr>
        <w:t xml:space="preserve"> de l’ouvrage</w:t>
      </w:r>
      <w:r w:rsidR="00A36EF3">
        <w:rPr>
          <w:lang w:eastAsia="zh-CN" w:bidi="hi-IN"/>
        </w:rPr>
        <w:t xml:space="preserve"> pour la réalisation du projet</w:t>
      </w:r>
      <w:r w:rsidR="001F4984">
        <w:rPr>
          <w:lang w:eastAsia="zh-CN" w:bidi="hi-IN"/>
        </w:rPr>
        <w:t>)</w:t>
      </w:r>
      <w:r w:rsidRPr="00391D0C">
        <w:rPr>
          <w:lang w:eastAsia="zh-CN" w:bidi="hi-IN"/>
        </w:rPr>
        <w:t xml:space="preserve"> et le coût effectif global s'effectuera après exécution complète des travaux au vu des frai</w:t>
      </w:r>
      <w:r w:rsidR="00DA76F1">
        <w:rPr>
          <w:lang w:eastAsia="zh-CN" w:bidi="hi-IN"/>
        </w:rPr>
        <w:t>s réels engagés (</w:t>
      </w:r>
      <w:r w:rsidR="008E1CE1">
        <w:rPr>
          <w:lang w:eastAsia="zh-CN" w:bidi="hi-IN"/>
        </w:rPr>
        <w:t>comprenant</w:t>
      </w:r>
      <w:r w:rsidRPr="00391D0C">
        <w:rPr>
          <w:lang w:eastAsia="zh-CN" w:bidi="hi-IN"/>
        </w:rPr>
        <w:t xml:space="preserve"> les marchés, avenants, commandes hors marchés intervenus pour la réalisation de l'ouvrage).</w:t>
      </w:r>
    </w:p>
    <w:p w:rsidR="00391D0C" w:rsidRPr="00391D0C" w:rsidRDefault="00391D0C" w:rsidP="00981F04">
      <w:pPr>
        <w:rPr>
          <w:lang w:eastAsia="zh-CN" w:bidi="hi-IN"/>
        </w:rPr>
      </w:pPr>
      <w:r w:rsidRPr="00391D0C">
        <w:rPr>
          <w:lang w:eastAsia="zh-CN" w:bidi="hi-IN"/>
        </w:rPr>
        <w:t>L'ensemble des travaux devra être réajusté au mois Mo (mois précédant la date limite de remise des offres) par application au coût réel définitif d'un coefficient de réajustement égal au rapport des index du marché de travaux pris au mois Mo. Son montant est arrondi à l'Euro supérieur.</w:t>
      </w:r>
    </w:p>
    <w:p w:rsidR="00391D0C" w:rsidRPr="00391D0C" w:rsidRDefault="00391D0C" w:rsidP="00981F04">
      <w:pPr>
        <w:rPr>
          <w:lang w:eastAsia="zh-CN" w:bidi="hi-IN"/>
        </w:rPr>
      </w:pPr>
      <w:r w:rsidRPr="00391D0C">
        <w:rPr>
          <w:lang w:eastAsia="zh-CN" w:bidi="hi-IN"/>
        </w:rPr>
        <w:t xml:space="preserve">Si ce coût final se situe dans les limites du </w:t>
      </w:r>
      <w:r w:rsidR="008E1CE1">
        <w:rPr>
          <w:bCs/>
          <w:lang w:eastAsia="zh-CN" w:bidi="hi-IN"/>
        </w:rPr>
        <w:t xml:space="preserve">seuil de tolérance fixé </w:t>
      </w:r>
      <w:r w:rsidR="008E1CE1" w:rsidRPr="007A17E8">
        <w:rPr>
          <w:bCs/>
          <w:lang w:eastAsia="zh-CN" w:bidi="hi-IN"/>
        </w:rPr>
        <w:t xml:space="preserve">à </w:t>
      </w:r>
      <w:r w:rsidR="00507787">
        <w:rPr>
          <w:b/>
          <w:bCs/>
          <w:lang w:eastAsia="zh-CN" w:bidi="hi-IN"/>
        </w:rPr>
        <w:t>3</w:t>
      </w:r>
      <w:r w:rsidRPr="00507787">
        <w:rPr>
          <w:b/>
          <w:bCs/>
          <w:lang w:eastAsia="zh-CN" w:bidi="hi-IN"/>
        </w:rPr>
        <w:t>%,</w:t>
      </w:r>
      <w:r w:rsidRPr="00507787">
        <w:rPr>
          <w:b/>
          <w:lang w:eastAsia="zh-CN" w:bidi="hi-IN"/>
        </w:rPr>
        <w:t xml:space="preserve"> </w:t>
      </w:r>
      <w:r w:rsidRPr="00391D0C">
        <w:rPr>
          <w:lang w:eastAsia="zh-CN" w:bidi="hi-IN"/>
        </w:rPr>
        <w:t>hors travaux liés aux fondations et au terrassement non repérable</w:t>
      </w:r>
      <w:r w:rsidR="007036E9">
        <w:rPr>
          <w:lang w:eastAsia="zh-CN" w:bidi="hi-IN"/>
        </w:rPr>
        <w:t xml:space="preserve">s </w:t>
      </w:r>
      <w:r w:rsidRPr="00391D0C">
        <w:rPr>
          <w:lang w:eastAsia="zh-CN" w:bidi="hi-IN"/>
        </w:rPr>
        <w:t>par une étude de sol préalable, il n'y aura pas de pénalité.</w:t>
      </w:r>
    </w:p>
    <w:p w:rsidR="00391D0C" w:rsidRPr="00391D0C" w:rsidRDefault="00391D0C" w:rsidP="00981F04">
      <w:pPr>
        <w:rPr>
          <w:lang w:eastAsia="zh-CN" w:bidi="hi-IN"/>
        </w:rPr>
      </w:pPr>
      <w:r w:rsidRPr="00391D0C">
        <w:rPr>
          <w:lang w:eastAsia="zh-CN" w:bidi="hi-IN"/>
        </w:rPr>
        <w:t xml:space="preserve">Si le coût constaté est supérieur au seuil de tolérance, le maître d’œuvre supporte une pénalité égale à la différence entre le coût constaté et le seuil de tolérance multiplié par un taux de 20%. </w:t>
      </w:r>
    </w:p>
    <w:p w:rsidR="00391D0C" w:rsidRPr="00391D0C" w:rsidRDefault="00391D0C" w:rsidP="00981F04">
      <w:pPr>
        <w:rPr>
          <w:lang w:eastAsia="zh-CN" w:bidi="hi-IN"/>
        </w:rPr>
      </w:pPr>
      <w:r w:rsidRPr="00391D0C">
        <w:rPr>
          <w:lang w:eastAsia="zh-CN" w:bidi="hi-IN"/>
        </w:rPr>
        <w:t xml:space="preserve">Cependant, le montant de cette pénalité ne pourra excéder 15 % du montant de la rémunération des éléments de mission postérieurs à l’attribution des marchés de travaux. </w:t>
      </w:r>
    </w:p>
    <w:p w:rsidR="00391D0C" w:rsidRPr="00391D0C" w:rsidRDefault="00391D0C" w:rsidP="00FC1858">
      <w:pPr>
        <w:rPr>
          <w:lang w:eastAsia="zh-CN" w:bidi="hi-IN"/>
        </w:rPr>
      </w:pPr>
      <w:r w:rsidRPr="00391D0C">
        <w:rPr>
          <w:lang w:eastAsia="zh-CN" w:bidi="hi-IN"/>
        </w:rPr>
        <w:t>Si en cours d'exécution du marché, le maître de l'ouvrage décide des modifications de programme, conduisant à des modifications dans la consistance du projet, leurs incidences financières sur l'estimation prévisionnelle des travaux et sur le forfait de rémunération doivent être chiffrées et un nouveau coût estimatif assorti</w:t>
      </w:r>
      <w:r w:rsidR="00AC096F">
        <w:rPr>
          <w:lang w:eastAsia="zh-CN" w:bidi="hi-IN"/>
        </w:rPr>
        <w:t xml:space="preserve"> d'une nouvelle rémunération du prestataire</w:t>
      </w:r>
      <w:r w:rsidRPr="00391D0C">
        <w:rPr>
          <w:lang w:eastAsia="zh-CN" w:bidi="hi-IN"/>
        </w:rPr>
        <w:t xml:space="preserve"> </w:t>
      </w:r>
      <w:r w:rsidR="00AB67CE" w:rsidRPr="00391D0C">
        <w:rPr>
          <w:lang w:eastAsia="zh-CN" w:bidi="hi-IN"/>
        </w:rPr>
        <w:t>pourra</w:t>
      </w:r>
      <w:r w:rsidR="00AB67CE">
        <w:rPr>
          <w:lang w:eastAsia="zh-CN" w:bidi="hi-IN"/>
        </w:rPr>
        <w:t xml:space="preserve"> être fixé</w:t>
      </w:r>
      <w:r w:rsidRPr="00391D0C">
        <w:rPr>
          <w:lang w:eastAsia="zh-CN" w:bidi="hi-IN"/>
        </w:rPr>
        <w:t xml:space="preserve"> par avenant.</w:t>
      </w:r>
    </w:p>
    <w:p w:rsidR="00BE37DB" w:rsidRPr="00DF4F44" w:rsidRDefault="00BE37DB" w:rsidP="00143B89">
      <w:pPr>
        <w:pStyle w:val="Titre1"/>
      </w:pPr>
      <w:bookmarkStart w:id="46" w:name="_Toc491849802"/>
      <w:r w:rsidRPr="00DF4F44">
        <w:lastRenderedPageBreak/>
        <w:t>Régime des droits de propriété intellectuelle</w:t>
      </w:r>
      <w:bookmarkEnd w:id="46"/>
    </w:p>
    <w:p w:rsidR="00BE37DB" w:rsidRPr="00BE37DB" w:rsidRDefault="00BE37DB" w:rsidP="00FC1858">
      <w:r w:rsidRPr="00DF4F44">
        <w:t>L’option retenue concernant l’utilisation des résultats et précisant les droits respectifs du pouvoir adjudicateur et du titulaire est l’option A telle que définie à l’article 25 du CCAG-</w:t>
      </w:r>
      <w:r w:rsidRPr="00BE37DB">
        <w:t>PI.</w:t>
      </w:r>
    </w:p>
    <w:p w:rsidR="002666D8" w:rsidRPr="002666D8" w:rsidRDefault="002666D8" w:rsidP="00FC1858">
      <w:pPr>
        <w:pStyle w:val="Titre1"/>
      </w:pPr>
      <w:bookmarkStart w:id="47" w:name="_Toc491849803"/>
      <w:r w:rsidRPr="002666D8">
        <w:t>Affermissement des tranches</w:t>
      </w:r>
      <w:bookmarkEnd w:id="47"/>
      <w:r w:rsidRPr="002666D8">
        <w:t xml:space="preserve"> </w:t>
      </w:r>
    </w:p>
    <w:p w:rsidR="002666D8" w:rsidRPr="002666D8" w:rsidRDefault="00CB5D35" w:rsidP="00FC1858">
      <w:r>
        <w:t xml:space="preserve">Ce marché comprend </w:t>
      </w:r>
      <w:r w:rsidRPr="00CB5D35">
        <w:rPr>
          <w:highlight w:val="yellow"/>
        </w:rPr>
        <w:t>XX</w:t>
      </w:r>
      <w:r w:rsidR="002666D8" w:rsidRPr="002666D8">
        <w:t xml:space="preserve"> tranches telles que défini à l’article 2 du présent document. </w:t>
      </w:r>
    </w:p>
    <w:p w:rsidR="00D41DED" w:rsidRDefault="00D41DED" w:rsidP="00FC1858">
      <w:r>
        <w:t xml:space="preserve">La durée de validité de l’ensemble des tranches </w:t>
      </w:r>
      <w:r w:rsidR="00D8388B">
        <w:t>optionnelle</w:t>
      </w:r>
      <w:r>
        <w:t xml:space="preserve">s est de </w:t>
      </w:r>
      <w:r w:rsidRPr="00D41DED">
        <w:rPr>
          <w:highlight w:val="yellow"/>
        </w:rPr>
        <w:t xml:space="preserve">XX </w:t>
      </w:r>
      <w:r w:rsidRPr="00D41DED">
        <w:rPr>
          <w:i/>
          <w:color w:val="FF0000"/>
          <w:highlight w:val="yellow"/>
        </w:rPr>
        <w:t>(à titre indicatif entre 18 et 60)</w:t>
      </w:r>
      <w:r>
        <w:t xml:space="preserve"> mois à compter de la notification du marché. </w:t>
      </w:r>
    </w:p>
    <w:p w:rsidR="002666D8" w:rsidRPr="002666D8" w:rsidRDefault="002666D8" w:rsidP="00FC1858">
      <w:r w:rsidRPr="002666D8">
        <w:t xml:space="preserve">La décision d’affermissement devra prendre la forme d’une demande écrite expresse du pouvoir adjudicateur. </w:t>
      </w:r>
    </w:p>
    <w:p w:rsidR="002666D8" w:rsidRPr="006B3810" w:rsidRDefault="002666D8" w:rsidP="00FC1858">
      <w:r w:rsidRPr="002666D8">
        <w:t xml:space="preserve">Il n’est prévu aucune indemnité d’attente ou de dédit pour le titulaire en cas de non affermissement des tranches </w:t>
      </w:r>
      <w:r w:rsidR="00D8388B">
        <w:t>optionnelle</w:t>
      </w:r>
      <w:r w:rsidRPr="002666D8">
        <w:t xml:space="preserve">s dans les délais prévus ci-dessus. </w:t>
      </w:r>
    </w:p>
    <w:p w:rsidR="00391D0C" w:rsidRPr="005415E9" w:rsidRDefault="00391D0C" w:rsidP="00FC1858">
      <w:pPr>
        <w:pStyle w:val="Titre1"/>
      </w:pPr>
      <w:bookmarkStart w:id="48" w:name="_Toc491849804"/>
      <w:r w:rsidRPr="005415E9">
        <w:t>Conditions de résiliation</w:t>
      </w:r>
      <w:bookmarkEnd w:id="48"/>
      <w:r w:rsidRPr="005415E9">
        <w:t xml:space="preserve"> </w:t>
      </w:r>
    </w:p>
    <w:p w:rsidR="00391D0C" w:rsidRPr="00391D0C" w:rsidRDefault="00391D0C" w:rsidP="00981F04">
      <w:pPr>
        <w:pStyle w:val="Titre2"/>
      </w:pPr>
      <w:bookmarkStart w:id="49" w:name="_Toc491849805"/>
      <w:r w:rsidRPr="00981F04">
        <w:t>Résiliation</w:t>
      </w:r>
      <w:r w:rsidRPr="00391D0C">
        <w:t xml:space="preserve"> du fait du maître de l’ouvrage</w:t>
      </w:r>
      <w:bookmarkEnd w:id="49"/>
      <w:r w:rsidRPr="00391D0C">
        <w:t xml:space="preserve"> </w:t>
      </w:r>
    </w:p>
    <w:p w:rsidR="00391D0C" w:rsidRPr="00391D0C" w:rsidRDefault="00391D0C" w:rsidP="00FC1858">
      <w:pPr>
        <w:rPr>
          <w:lang w:eastAsia="zh-CN" w:bidi="hi-IN"/>
        </w:rPr>
      </w:pPr>
      <w:r w:rsidRPr="00391D0C">
        <w:rPr>
          <w:lang w:eastAsia="zh-CN" w:bidi="hi-IN"/>
        </w:rPr>
        <w:t xml:space="preserve">Conformément à l’article 20 du CCAG PI, le maître de l’ouvrage se réserve la possibilité d’arrêter l’exécution des prestations au terme de chacune des phases techniques. Les éléments de missions définies à l’article </w:t>
      </w:r>
      <w:r w:rsidR="00F73C1D">
        <w:rPr>
          <w:lang w:eastAsia="zh-CN" w:bidi="hi-IN"/>
        </w:rPr>
        <w:t>3</w:t>
      </w:r>
      <w:r w:rsidRPr="00391D0C">
        <w:rPr>
          <w:lang w:eastAsia="zh-CN" w:bidi="hi-IN"/>
        </w:rPr>
        <w:t xml:space="preserve"> du présent document sont des parties techniques au sens de l’article 20 du CCAG PI. </w:t>
      </w:r>
    </w:p>
    <w:p w:rsidR="00391D0C" w:rsidRPr="00391D0C" w:rsidRDefault="00391D0C" w:rsidP="00981F04">
      <w:pPr>
        <w:pStyle w:val="Titre2"/>
      </w:pPr>
      <w:bookmarkStart w:id="50" w:name="_Toc491849806"/>
      <w:r w:rsidRPr="00391D0C">
        <w:t xml:space="preserve">Résiliation du </w:t>
      </w:r>
      <w:r w:rsidRPr="00981F04">
        <w:t>marché</w:t>
      </w:r>
      <w:r w:rsidRPr="00391D0C">
        <w:t xml:space="preserve"> aux torts du maître d’œuvre</w:t>
      </w:r>
      <w:bookmarkEnd w:id="50"/>
      <w:r w:rsidRPr="00391D0C">
        <w:t xml:space="preserve"> </w:t>
      </w:r>
    </w:p>
    <w:p w:rsidR="00391D0C" w:rsidRPr="00391D0C" w:rsidRDefault="00391D0C" w:rsidP="00FC1858">
      <w:pPr>
        <w:rPr>
          <w:lang w:eastAsia="zh-CN" w:bidi="hi-IN"/>
        </w:rPr>
      </w:pPr>
      <w:r w:rsidRPr="00391D0C">
        <w:rPr>
          <w:lang w:eastAsia="zh-CN" w:bidi="hi-IN"/>
        </w:rPr>
        <w:t xml:space="preserve">Conformément </w:t>
      </w:r>
      <w:r w:rsidR="002800AE">
        <w:rPr>
          <w:lang w:eastAsia="zh-CN" w:bidi="hi-IN"/>
        </w:rPr>
        <w:t>à l’article 36</w:t>
      </w:r>
      <w:r w:rsidRPr="00391D0C">
        <w:rPr>
          <w:lang w:eastAsia="zh-CN" w:bidi="hi-IN"/>
        </w:rPr>
        <w:t xml:space="preserve"> du CCAG PI, la résiliation du présent marché aux frais et risques du titulaire pourra être engagée dans les conditions définies au CCAG PI. </w:t>
      </w:r>
    </w:p>
    <w:p w:rsidR="00391D0C" w:rsidRPr="00391D0C" w:rsidRDefault="00391D0C" w:rsidP="00FC1858">
      <w:pPr>
        <w:pStyle w:val="Titre1"/>
      </w:pPr>
      <w:bookmarkStart w:id="51" w:name="_Toc491849807"/>
      <w:r w:rsidRPr="00391D0C">
        <w:t>Dérogations au CCAG-PI</w:t>
      </w:r>
      <w:bookmarkEnd w:id="51"/>
      <w:r w:rsidRPr="00391D0C">
        <w:t xml:space="preserve"> </w:t>
      </w:r>
    </w:p>
    <w:p w:rsidR="00391D0C" w:rsidRPr="00391D0C" w:rsidRDefault="007A17E8" w:rsidP="00FC1858">
      <w:pPr>
        <w:rPr>
          <w:lang w:eastAsia="zh-CN" w:bidi="hi-IN"/>
        </w:rPr>
      </w:pPr>
      <w:r>
        <w:rPr>
          <w:lang w:eastAsia="zh-CN" w:bidi="hi-IN"/>
        </w:rPr>
        <w:t>L’article 9</w:t>
      </w:r>
      <w:r w:rsidR="00252998">
        <w:rPr>
          <w:lang w:eastAsia="zh-CN" w:bidi="hi-IN"/>
        </w:rPr>
        <w:t>.3</w:t>
      </w:r>
      <w:r w:rsidR="00391D0C" w:rsidRPr="00391D0C">
        <w:rPr>
          <w:lang w:eastAsia="zh-CN" w:bidi="hi-IN"/>
        </w:rPr>
        <w:t xml:space="preserve"> du présent document déroge aux articles 14.1 et 14.3 du CCAG-PI. </w:t>
      </w:r>
    </w:p>
    <w:p w:rsidR="00391D0C" w:rsidRPr="00391D0C" w:rsidRDefault="007A17E8" w:rsidP="00FC1858">
      <w:pPr>
        <w:rPr>
          <w:lang w:eastAsia="zh-CN" w:bidi="hi-IN"/>
        </w:rPr>
      </w:pPr>
      <w:r>
        <w:rPr>
          <w:lang w:eastAsia="zh-CN" w:bidi="hi-IN"/>
        </w:rPr>
        <w:t>L’article 8</w:t>
      </w:r>
      <w:r w:rsidR="00391D0C" w:rsidRPr="00391D0C">
        <w:rPr>
          <w:lang w:eastAsia="zh-CN" w:bidi="hi-IN"/>
        </w:rPr>
        <w:t xml:space="preserve"> déroge à l’article 4.1 du CCAG-PI. </w:t>
      </w:r>
    </w:p>
    <w:p w:rsidR="00391D0C" w:rsidRDefault="00391D0C" w:rsidP="00FC1858">
      <w:pPr>
        <w:rPr>
          <w:rFonts w:eastAsia="Calibri"/>
        </w:rPr>
      </w:pPr>
      <w:r w:rsidRPr="00391D0C">
        <w:rPr>
          <w:rFonts w:eastAsia="Calibri"/>
        </w:rPr>
        <w:t xml:space="preserve">Toutes les dispositions du CCAG de Prestations Intellectuelles non contredites par les stipulations du présent document demeurent applicables. </w:t>
      </w:r>
    </w:p>
    <w:p w:rsidR="00C00323" w:rsidRDefault="00C00323" w:rsidP="00391D0C">
      <w:pPr>
        <w:widowControl w:val="0"/>
        <w:suppressAutoHyphens/>
        <w:spacing w:after="0"/>
        <w:rPr>
          <w:rFonts w:eastAsia="SimSun" w:cs="Times New Roman"/>
          <w:b/>
          <w:kern w:val="1"/>
          <w:szCs w:val="20"/>
          <w:lang w:eastAsia="zh-CN" w:bidi="hi-IN"/>
        </w:rPr>
      </w:pPr>
    </w:p>
    <w:p w:rsidR="00E357D1" w:rsidRDefault="00E357D1">
      <w:pPr>
        <w:rPr>
          <w:rFonts w:eastAsia="SimSun" w:cs="Times New Roman"/>
          <w:b/>
          <w:kern w:val="1"/>
          <w:szCs w:val="20"/>
          <w:lang w:eastAsia="zh-CN" w:bidi="hi-IN"/>
        </w:rPr>
      </w:pPr>
    </w:p>
    <w:p w:rsidR="00391D0C" w:rsidRPr="00391D0C" w:rsidRDefault="00391D0C" w:rsidP="00391D0C">
      <w:pPr>
        <w:widowControl w:val="0"/>
        <w:suppressAutoHyphens/>
        <w:spacing w:after="0"/>
        <w:rPr>
          <w:rFonts w:eastAsia="SimSun" w:cs="Times New Roman"/>
          <w:b/>
          <w:kern w:val="1"/>
          <w:szCs w:val="20"/>
          <w:lang w:eastAsia="zh-CN" w:bidi="hi-IN"/>
        </w:rPr>
      </w:pPr>
      <w:r w:rsidRPr="00391D0C">
        <w:rPr>
          <w:rFonts w:eastAsia="SimSun" w:cs="Times New Roman"/>
          <w:b/>
          <w:kern w:val="1"/>
          <w:szCs w:val="20"/>
          <w:lang w:eastAsia="zh-CN" w:bidi="hi-IN"/>
        </w:rPr>
        <w:t>En un seul original</w:t>
      </w:r>
    </w:p>
    <w:p w:rsidR="00391D0C" w:rsidRPr="00391D0C" w:rsidRDefault="00391D0C" w:rsidP="00391D0C">
      <w:pPr>
        <w:widowControl w:val="0"/>
        <w:suppressAutoHyphens/>
        <w:spacing w:after="0"/>
        <w:rPr>
          <w:rFonts w:eastAsia="SimSun" w:cs="Times New Roman"/>
          <w:b/>
          <w:kern w:val="1"/>
          <w:szCs w:val="20"/>
          <w:lang w:eastAsia="zh-CN" w:bidi="hi-IN"/>
        </w:rPr>
      </w:pPr>
    </w:p>
    <w:p w:rsidR="00DE303B" w:rsidRDefault="00DE303B"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b/>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r w:rsidRPr="00391D0C">
        <w:rPr>
          <w:rFonts w:eastAsia="SimSun" w:cs="Times New Roman"/>
          <w:b/>
          <w:kern w:val="1"/>
          <w:szCs w:val="20"/>
          <w:lang w:eastAsia="zh-CN" w:bidi="hi-IN"/>
        </w:rPr>
        <w:t>LE(S) TITULAIRE(S) </w:t>
      </w:r>
      <w:r w:rsidRPr="00391D0C">
        <w:rPr>
          <w:rFonts w:eastAsia="SimSun" w:cs="Times New Roman"/>
          <w:kern w:val="1"/>
          <w:szCs w:val="20"/>
          <w:lang w:eastAsia="zh-CN" w:bidi="hi-IN"/>
        </w:rPr>
        <w:t>:</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                                  , le</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r w:rsidRPr="00391D0C">
        <w:rPr>
          <w:rFonts w:eastAsia="SimSun" w:cs="Times New Roman"/>
          <w:i/>
          <w:kern w:val="1"/>
          <w:szCs w:val="20"/>
          <w:lang w:eastAsia="zh-CN" w:bidi="hi-IN"/>
        </w:rPr>
        <w:t>(Cachets et signatures)</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b/>
          <w:kern w:val="1"/>
          <w:szCs w:val="20"/>
          <w:lang w:eastAsia="zh-CN" w:bidi="hi-IN"/>
        </w:rPr>
      </w:pPr>
      <w:r w:rsidRPr="00391D0C">
        <w:rPr>
          <w:rFonts w:eastAsia="SimSun" w:cs="Times New Roman"/>
          <w:b/>
          <w:kern w:val="1"/>
          <w:szCs w:val="20"/>
          <w:lang w:eastAsia="zh-CN" w:bidi="hi-IN"/>
        </w:rPr>
        <w:t xml:space="preserve">LE </w:t>
      </w:r>
      <w:r w:rsidR="00EB2BD5" w:rsidRPr="00391D0C">
        <w:rPr>
          <w:rFonts w:eastAsia="SimSun" w:cs="Times New Roman"/>
          <w:b/>
          <w:kern w:val="1"/>
          <w:szCs w:val="20"/>
          <w:lang w:eastAsia="zh-CN" w:bidi="hi-IN"/>
        </w:rPr>
        <w:t>MAÎTRE</w:t>
      </w:r>
      <w:r w:rsidRPr="00391D0C">
        <w:rPr>
          <w:rFonts w:eastAsia="SimSun" w:cs="Times New Roman"/>
          <w:b/>
          <w:kern w:val="1"/>
          <w:szCs w:val="20"/>
          <w:lang w:eastAsia="zh-CN" w:bidi="hi-IN"/>
        </w:rPr>
        <w:t xml:space="preserve"> DE L'OUVRAGE :</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Monsieur le </w:t>
      </w:r>
      <w:r w:rsidRPr="00EF3A08">
        <w:rPr>
          <w:rFonts w:eastAsia="SimSun" w:cs="Times New Roman"/>
          <w:kern w:val="1"/>
          <w:szCs w:val="20"/>
          <w:highlight w:val="yellow"/>
          <w:lang w:eastAsia="zh-CN" w:bidi="hi-IN"/>
        </w:rPr>
        <w:t xml:space="preserve">Maire </w:t>
      </w:r>
      <w:r w:rsidR="003F0455" w:rsidRPr="00EF3A08">
        <w:rPr>
          <w:rFonts w:eastAsia="SimSun" w:cs="Times New Roman"/>
          <w:kern w:val="1"/>
          <w:szCs w:val="20"/>
          <w:highlight w:val="yellow"/>
          <w:lang w:eastAsia="zh-CN" w:bidi="hi-IN"/>
        </w:rPr>
        <w:t>/ Président de XXXXXX</w:t>
      </w:r>
      <w:r w:rsidR="003F0455">
        <w:rPr>
          <w:rFonts w:eastAsia="SimSun" w:cs="Times New Roman"/>
          <w:kern w:val="1"/>
          <w:szCs w:val="20"/>
          <w:lang w:eastAsia="zh-CN" w:bidi="hi-IN"/>
        </w:rPr>
        <w:t xml:space="preserve"> </w:t>
      </w:r>
      <w:r w:rsidRPr="00391D0C">
        <w:rPr>
          <w:rFonts w:eastAsia="SimSun" w:cs="Times New Roman"/>
          <w:kern w:val="1"/>
          <w:szCs w:val="20"/>
          <w:lang w:eastAsia="zh-CN" w:bidi="hi-IN"/>
        </w:rPr>
        <w:t>accepte la présente offre.</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                                  , le</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r w:rsidRPr="00391D0C">
        <w:rPr>
          <w:rFonts w:eastAsia="SimSun" w:cs="Times New Roman"/>
          <w:i/>
          <w:kern w:val="1"/>
          <w:szCs w:val="20"/>
          <w:lang w:eastAsia="zh-CN" w:bidi="hi-IN"/>
        </w:rPr>
        <w:t>(Cachet et signature)</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p>
    <w:p w:rsid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p>
    <w:p w:rsidR="00143B89" w:rsidRDefault="00143B89"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p>
    <w:p w:rsidR="00143B89" w:rsidRDefault="00143B89"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p>
    <w:p w:rsidR="00143B89" w:rsidRPr="00391D0C" w:rsidRDefault="00143B89"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p>
    <w:p w:rsidR="00391D0C" w:rsidRPr="00391D0C" w:rsidRDefault="00391D0C" w:rsidP="00143B89">
      <w:pPr>
        <w:rPr>
          <w:rFonts w:ascii="Liberation Serif" w:hAnsi="Liberation Serif" w:cs="LucidaSans"/>
          <w:sz w:val="24"/>
          <w:szCs w:val="24"/>
          <w:lang w:eastAsia="zh-CN" w:bidi="hi-IN"/>
        </w:rPr>
      </w:pPr>
    </w:p>
    <w:p w:rsidR="00391D0C" w:rsidRPr="00CB0DEE" w:rsidRDefault="00391D0C" w:rsidP="00A614B3">
      <w:pPr>
        <w:keepNext/>
        <w:widowControl w:val="0"/>
        <w:pBdr>
          <w:top w:val="single" w:sz="4" w:space="1" w:color="auto"/>
          <w:left w:val="single" w:sz="4" w:space="4" w:color="auto"/>
          <w:bottom w:val="single" w:sz="4" w:space="1" w:color="auto"/>
          <w:right w:val="single" w:sz="4" w:space="4" w:color="auto"/>
        </w:pBdr>
        <w:tabs>
          <w:tab w:val="num" w:pos="432"/>
        </w:tabs>
        <w:suppressAutoHyphens/>
        <w:spacing w:after="0"/>
        <w:ind w:left="432" w:hanging="432"/>
        <w:jc w:val="center"/>
        <w:outlineLvl w:val="0"/>
        <w:rPr>
          <w:rFonts w:eastAsia="SimSun" w:cs="Times New Roman"/>
          <w:b/>
          <w:bCs/>
          <w:kern w:val="1"/>
          <w:sz w:val="24"/>
          <w:szCs w:val="20"/>
          <w:lang w:eastAsia="zh-CN" w:bidi="hi-IN"/>
        </w:rPr>
      </w:pPr>
      <w:r w:rsidRPr="00391D0C">
        <w:rPr>
          <w:rFonts w:eastAsia="SimSun" w:cs="Times New Roman"/>
          <w:b/>
          <w:bCs/>
          <w:kern w:val="1"/>
          <w:szCs w:val="20"/>
          <w:lang w:eastAsia="zh-CN" w:bidi="hi-IN"/>
        </w:rPr>
        <w:br w:type="page"/>
      </w:r>
      <w:bookmarkStart w:id="52" w:name="_Toc491849808"/>
      <w:r w:rsidRPr="00CB0DEE">
        <w:rPr>
          <w:rFonts w:eastAsia="SimSun" w:cs="Times New Roman"/>
          <w:b/>
          <w:bCs/>
          <w:kern w:val="1"/>
          <w:sz w:val="24"/>
          <w:szCs w:val="20"/>
          <w:lang w:eastAsia="zh-CN" w:bidi="hi-IN"/>
        </w:rPr>
        <w:lastRenderedPageBreak/>
        <w:t>Annexe 1 : Décomposition et répartition de la rémunération</w:t>
      </w:r>
      <w:bookmarkEnd w:id="52"/>
      <w:r w:rsidRPr="00CB0DEE">
        <w:rPr>
          <w:rFonts w:eastAsia="SimSun" w:cs="Times New Roman"/>
          <w:b/>
          <w:bCs/>
          <w:kern w:val="1"/>
          <w:sz w:val="24"/>
          <w:szCs w:val="20"/>
          <w:lang w:eastAsia="zh-CN" w:bidi="hi-IN"/>
        </w:rPr>
        <w:t xml:space="preserve"> </w:t>
      </w:r>
    </w:p>
    <w:p w:rsidR="006C44ED" w:rsidRPr="00391D0C" w:rsidRDefault="006C44ED" w:rsidP="00874C52">
      <w:pPr>
        <w:widowControl w:val="0"/>
        <w:numPr>
          <w:ilvl w:val="0"/>
          <w:numId w:val="9"/>
        </w:numPr>
        <w:suppressAutoHyphens/>
        <w:spacing w:before="120"/>
        <w:ind w:left="426" w:hanging="357"/>
        <w:rPr>
          <w:rFonts w:eastAsia="Calibri" w:cs="Times New Roman"/>
          <w:b/>
          <w:bCs/>
          <w:iCs/>
          <w:szCs w:val="20"/>
        </w:rPr>
      </w:pPr>
      <w:r w:rsidRPr="00391D0C">
        <w:rPr>
          <w:rFonts w:eastAsia="Calibri" w:cs="Times New Roman"/>
          <w:b/>
          <w:bCs/>
          <w:iCs/>
          <w:szCs w:val="20"/>
        </w:rPr>
        <w:t>Décomposition par intervenants</w:t>
      </w:r>
      <w:r w:rsidR="00CC7708">
        <w:rPr>
          <w:rFonts w:eastAsia="Calibri" w:cs="Times New Roman"/>
          <w:b/>
          <w:bCs/>
          <w:iCs/>
          <w:szCs w:val="20"/>
        </w:rPr>
        <w:t xml:space="preserve"> (en cas de groupement)</w:t>
      </w:r>
      <w:r w:rsidRPr="00391D0C">
        <w:rPr>
          <w:rFonts w:eastAsia="Calibri" w:cs="Times New Roman"/>
          <w:b/>
          <w:bCs/>
          <w:iCs/>
          <w:szCs w:val="20"/>
        </w:rPr>
        <w:t>:</w:t>
      </w:r>
    </w:p>
    <w:tbl>
      <w:tblPr>
        <w:tblW w:w="1065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44"/>
        <w:gridCol w:w="4535"/>
        <w:gridCol w:w="1463"/>
        <w:gridCol w:w="1610"/>
      </w:tblGrid>
      <w:tr w:rsidR="006C44ED" w:rsidRPr="00391D0C" w:rsidTr="003550C6">
        <w:trPr>
          <w:trHeight w:val="466"/>
        </w:trPr>
        <w:tc>
          <w:tcPr>
            <w:tcW w:w="3044" w:type="dxa"/>
            <w:shd w:val="clear" w:color="auto" w:fill="D9D9D9"/>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b/>
                <w:bCs/>
                <w:kern w:val="1"/>
                <w:szCs w:val="20"/>
                <w:lang w:eastAsia="zh-CN" w:bidi="hi-IN"/>
              </w:rPr>
              <w:t>Statut</w:t>
            </w:r>
          </w:p>
        </w:tc>
        <w:tc>
          <w:tcPr>
            <w:tcW w:w="4535" w:type="dxa"/>
            <w:shd w:val="clear" w:color="auto" w:fill="D9D9D9"/>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b/>
                <w:bCs/>
                <w:kern w:val="1"/>
                <w:szCs w:val="20"/>
                <w:lang w:eastAsia="zh-CN" w:bidi="hi-IN"/>
              </w:rPr>
              <w:t>Objet de la prestation</w:t>
            </w:r>
          </w:p>
        </w:tc>
        <w:tc>
          <w:tcPr>
            <w:tcW w:w="1463" w:type="dxa"/>
            <w:shd w:val="clear" w:color="auto" w:fill="D9D9D9"/>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b/>
                <w:bCs/>
                <w:kern w:val="1"/>
                <w:szCs w:val="20"/>
                <w:lang w:eastAsia="zh-CN" w:bidi="hi-IN"/>
              </w:rPr>
              <w:t>Part (%)</w:t>
            </w:r>
          </w:p>
        </w:tc>
        <w:tc>
          <w:tcPr>
            <w:tcW w:w="1610" w:type="dxa"/>
            <w:shd w:val="clear" w:color="auto" w:fill="D9D9D9"/>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b/>
                <w:bCs/>
                <w:kern w:val="1"/>
                <w:szCs w:val="20"/>
                <w:lang w:eastAsia="zh-CN" w:bidi="hi-IN"/>
              </w:rPr>
              <w:t>Montant HT</w:t>
            </w:r>
          </w:p>
        </w:tc>
      </w:tr>
      <w:tr w:rsidR="006C44ED" w:rsidRPr="00391D0C" w:rsidTr="003550C6">
        <w:trPr>
          <w:trHeight w:val="441"/>
        </w:trPr>
        <w:tc>
          <w:tcPr>
            <w:tcW w:w="3044" w:type="dxa"/>
            <w:shd w:val="clear" w:color="auto" w:fill="FFFFFF"/>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Mandataire</w:t>
            </w:r>
          </w:p>
        </w:tc>
        <w:tc>
          <w:tcPr>
            <w:tcW w:w="4535"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41"/>
        </w:trPr>
        <w:tc>
          <w:tcPr>
            <w:tcW w:w="3044" w:type="dxa"/>
            <w:shd w:val="clear" w:color="auto" w:fill="FFFFFF"/>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Cotraitant 1</w:t>
            </w:r>
          </w:p>
        </w:tc>
        <w:tc>
          <w:tcPr>
            <w:tcW w:w="4535"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66"/>
        </w:trPr>
        <w:tc>
          <w:tcPr>
            <w:tcW w:w="3044" w:type="dxa"/>
            <w:shd w:val="clear" w:color="auto" w:fill="FFFFFF"/>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Cotraitant 2</w:t>
            </w:r>
          </w:p>
        </w:tc>
        <w:tc>
          <w:tcPr>
            <w:tcW w:w="4535"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41"/>
        </w:trPr>
        <w:tc>
          <w:tcPr>
            <w:tcW w:w="3044" w:type="dxa"/>
            <w:shd w:val="clear" w:color="auto" w:fill="FFFFFF"/>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Cotraitant 3</w:t>
            </w:r>
          </w:p>
        </w:tc>
        <w:tc>
          <w:tcPr>
            <w:tcW w:w="4535"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41"/>
        </w:trPr>
        <w:tc>
          <w:tcPr>
            <w:tcW w:w="3044" w:type="dxa"/>
            <w:shd w:val="clear" w:color="auto" w:fill="FFFFFF"/>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Cotraitant 4</w:t>
            </w:r>
          </w:p>
        </w:tc>
        <w:tc>
          <w:tcPr>
            <w:tcW w:w="4535"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66"/>
        </w:trPr>
        <w:tc>
          <w:tcPr>
            <w:tcW w:w="3044" w:type="dxa"/>
            <w:shd w:val="clear" w:color="auto" w:fill="FFFFFF"/>
            <w:vAlign w:val="center"/>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Cotraitant 5</w:t>
            </w:r>
          </w:p>
        </w:tc>
        <w:tc>
          <w:tcPr>
            <w:tcW w:w="4535" w:type="dxa"/>
            <w:shd w:val="clear" w:color="auto" w:fill="FFFFFF"/>
            <w:vAlign w:val="bottom"/>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66"/>
        </w:trPr>
        <w:tc>
          <w:tcPr>
            <w:tcW w:w="3044" w:type="dxa"/>
            <w:shd w:val="clear" w:color="auto" w:fill="A6A6A6"/>
            <w:vAlign w:val="center"/>
          </w:tcPr>
          <w:p w:rsidR="006C44ED" w:rsidRPr="0028162F" w:rsidRDefault="006C44ED" w:rsidP="003550C6">
            <w:pPr>
              <w:widowControl w:val="0"/>
              <w:suppressAutoHyphens/>
              <w:spacing w:after="0"/>
              <w:jc w:val="center"/>
              <w:rPr>
                <w:rFonts w:eastAsia="SimSun" w:cs="Times New Roman"/>
                <w:b/>
                <w:kern w:val="1"/>
                <w:szCs w:val="20"/>
                <w:lang w:eastAsia="zh-CN" w:bidi="hi-IN"/>
              </w:rPr>
            </w:pPr>
            <w:r w:rsidRPr="0028162F">
              <w:rPr>
                <w:rFonts w:eastAsia="SimSun" w:cs="Times New Roman"/>
                <w:b/>
                <w:kern w:val="1"/>
                <w:szCs w:val="20"/>
                <w:lang w:eastAsia="zh-CN" w:bidi="hi-IN"/>
              </w:rPr>
              <w:t>TOTAL</w:t>
            </w:r>
          </w:p>
        </w:tc>
        <w:tc>
          <w:tcPr>
            <w:tcW w:w="4535" w:type="dxa"/>
            <w:shd w:val="clear" w:color="auto" w:fill="A6A6A6"/>
            <w:vAlign w:val="bottom"/>
          </w:tcPr>
          <w:p w:rsidR="006C44ED" w:rsidRPr="0028162F" w:rsidRDefault="006C44ED" w:rsidP="003550C6">
            <w:pPr>
              <w:widowControl w:val="0"/>
              <w:suppressAutoHyphens/>
              <w:spacing w:after="0"/>
              <w:jc w:val="center"/>
              <w:rPr>
                <w:rFonts w:eastAsia="SimSun" w:cs="Times New Roman"/>
                <w:b/>
                <w:kern w:val="1"/>
                <w:szCs w:val="20"/>
                <w:lang w:eastAsia="zh-CN" w:bidi="hi-IN"/>
              </w:rPr>
            </w:pPr>
          </w:p>
        </w:tc>
        <w:tc>
          <w:tcPr>
            <w:tcW w:w="1463" w:type="dxa"/>
            <w:shd w:val="clear" w:color="auto" w:fill="A6A6A6"/>
            <w:vAlign w:val="bottom"/>
          </w:tcPr>
          <w:p w:rsidR="006C44ED" w:rsidRPr="0028162F" w:rsidRDefault="0028162F" w:rsidP="003550C6">
            <w:pPr>
              <w:widowControl w:val="0"/>
              <w:suppressAutoHyphens/>
              <w:spacing w:after="0"/>
              <w:jc w:val="center"/>
              <w:rPr>
                <w:rFonts w:eastAsia="SimSun" w:cs="Times New Roman"/>
                <w:b/>
                <w:kern w:val="1"/>
                <w:szCs w:val="20"/>
                <w:lang w:eastAsia="zh-CN" w:bidi="hi-IN"/>
              </w:rPr>
            </w:pPr>
            <w:r w:rsidRPr="0028162F">
              <w:rPr>
                <w:rFonts w:eastAsia="SimSun" w:cs="Times New Roman"/>
                <w:b/>
                <w:kern w:val="1"/>
                <w:szCs w:val="20"/>
                <w:lang w:eastAsia="zh-CN" w:bidi="hi-IN"/>
              </w:rPr>
              <w:t xml:space="preserve">100 % </w:t>
            </w:r>
          </w:p>
        </w:tc>
        <w:tc>
          <w:tcPr>
            <w:tcW w:w="1610" w:type="dxa"/>
            <w:shd w:val="clear" w:color="auto" w:fill="A6A6A6"/>
            <w:vAlign w:val="bottom"/>
          </w:tcPr>
          <w:p w:rsidR="006C44ED" w:rsidRPr="0028162F" w:rsidRDefault="006C44ED" w:rsidP="003550C6">
            <w:pPr>
              <w:widowControl w:val="0"/>
              <w:suppressAutoHyphens/>
              <w:spacing w:after="0"/>
              <w:jc w:val="center"/>
              <w:rPr>
                <w:rFonts w:eastAsia="SimSun" w:cs="Times New Roman"/>
                <w:b/>
                <w:kern w:val="1"/>
                <w:szCs w:val="20"/>
                <w:lang w:eastAsia="zh-CN" w:bidi="hi-IN"/>
              </w:rPr>
            </w:pPr>
            <w:r w:rsidRPr="0028162F">
              <w:rPr>
                <w:rFonts w:eastAsia="SimSun" w:cs="Times New Roman"/>
                <w:b/>
                <w:kern w:val="1"/>
                <w:szCs w:val="20"/>
                <w:lang w:eastAsia="zh-CN" w:bidi="hi-IN"/>
              </w:rPr>
              <w:t>………………..€</w:t>
            </w:r>
          </w:p>
        </w:tc>
      </w:tr>
    </w:tbl>
    <w:p w:rsidR="006C44ED" w:rsidRDefault="006C44ED" w:rsidP="00874C52">
      <w:pPr>
        <w:widowControl w:val="0"/>
        <w:numPr>
          <w:ilvl w:val="0"/>
          <w:numId w:val="9"/>
        </w:numPr>
        <w:suppressAutoHyphens/>
        <w:spacing w:before="120"/>
        <w:ind w:left="426" w:hanging="357"/>
        <w:rPr>
          <w:rFonts w:eastAsia="Calibri" w:cs="Times New Roman"/>
          <w:b/>
          <w:bCs/>
          <w:iCs/>
          <w:szCs w:val="20"/>
        </w:rPr>
      </w:pPr>
      <w:r w:rsidRPr="00391D0C">
        <w:rPr>
          <w:rFonts w:eastAsia="Calibri" w:cs="Times New Roman"/>
          <w:b/>
          <w:bCs/>
          <w:iCs/>
          <w:szCs w:val="20"/>
        </w:rPr>
        <w:t>Décomposition par éléments de mission :</w:t>
      </w:r>
    </w:p>
    <w:p w:rsidR="006C44ED" w:rsidRPr="00C74FFC" w:rsidRDefault="006C44ED" w:rsidP="00874C52">
      <w:pPr>
        <w:widowControl w:val="0"/>
        <w:suppressAutoHyphens/>
        <w:spacing w:before="120"/>
        <w:ind w:left="357"/>
        <w:rPr>
          <w:b/>
          <w:bCs/>
          <w:iCs/>
          <w:szCs w:val="20"/>
        </w:rPr>
      </w:pPr>
      <w:r>
        <w:rPr>
          <w:b/>
          <w:bCs/>
          <w:iCs/>
          <w:szCs w:val="20"/>
        </w:rPr>
        <w:t xml:space="preserve">TOUTES </w:t>
      </w:r>
      <w:r w:rsidRPr="00C74FFC">
        <w:rPr>
          <w:b/>
          <w:bCs/>
          <w:iCs/>
          <w:szCs w:val="20"/>
        </w:rPr>
        <w:t>TRANCHE</w:t>
      </w:r>
      <w:r>
        <w:rPr>
          <w:b/>
          <w:bCs/>
          <w:iCs/>
          <w:szCs w:val="20"/>
        </w:rPr>
        <w:t>S CONFONDUES</w:t>
      </w:r>
      <w:r w:rsidRPr="00C74FFC">
        <w:rPr>
          <w:b/>
          <w:bCs/>
          <w:iCs/>
          <w:szCs w:val="20"/>
        </w:rPr>
        <w:t xml:space="preserve"> : </w:t>
      </w:r>
    </w:p>
    <w:tbl>
      <w:tblPr>
        <w:tblW w:w="1064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78"/>
        <w:gridCol w:w="1370"/>
        <w:gridCol w:w="1369"/>
        <w:gridCol w:w="1370"/>
        <w:gridCol w:w="1370"/>
        <w:gridCol w:w="1370"/>
        <w:gridCol w:w="1217"/>
      </w:tblGrid>
      <w:tr w:rsidR="00A60A5A" w:rsidRPr="00391D0C" w:rsidTr="00874C52">
        <w:trPr>
          <w:trHeight w:val="894"/>
          <w:tblHeader/>
        </w:trPr>
        <w:tc>
          <w:tcPr>
            <w:tcW w:w="2578" w:type="dxa"/>
            <w:shd w:val="clear" w:color="auto" w:fill="D9D9D9"/>
            <w:vAlign w:val="center"/>
            <w:hideMark/>
          </w:tcPr>
          <w:p w:rsidR="00A60A5A" w:rsidRPr="00391D0C" w:rsidRDefault="00EB2BD5" w:rsidP="003550C6">
            <w:pPr>
              <w:widowControl w:val="0"/>
              <w:suppressAutoHyphens/>
              <w:spacing w:after="0"/>
              <w:rPr>
                <w:rFonts w:eastAsia="SimSun" w:cs="Times New Roman"/>
                <w:kern w:val="1"/>
                <w:szCs w:val="20"/>
                <w:lang w:eastAsia="zh-CN" w:bidi="hi-IN"/>
              </w:rPr>
            </w:pPr>
            <w:r w:rsidRPr="00391D0C">
              <w:rPr>
                <w:rFonts w:eastAsia="SimSun" w:cs="Times New Roman"/>
                <w:b/>
                <w:bCs/>
                <w:kern w:val="1"/>
                <w:szCs w:val="20"/>
                <w:lang w:eastAsia="zh-CN" w:bidi="hi-IN"/>
              </w:rPr>
              <w:t>Éléments</w:t>
            </w:r>
            <w:r w:rsidR="00A60A5A" w:rsidRPr="00391D0C">
              <w:rPr>
                <w:rFonts w:eastAsia="SimSun" w:cs="Times New Roman"/>
                <w:b/>
                <w:bCs/>
                <w:kern w:val="1"/>
                <w:szCs w:val="20"/>
                <w:lang w:eastAsia="zh-CN" w:bidi="hi-IN"/>
              </w:rPr>
              <w:t xml:space="preserve"> de mission</w:t>
            </w:r>
          </w:p>
        </w:tc>
        <w:tc>
          <w:tcPr>
            <w:tcW w:w="1370" w:type="dxa"/>
            <w:shd w:val="clear" w:color="auto" w:fill="D9D9D9"/>
            <w:vAlign w:val="center"/>
          </w:tcPr>
          <w:p w:rsidR="00A60A5A" w:rsidRDefault="00A60A5A" w:rsidP="00CC7708">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Mandataire</w:t>
            </w:r>
          </w:p>
          <w:p w:rsidR="00A60A5A" w:rsidRDefault="00A60A5A" w:rsidP="00CC7708">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Ou</w:t>
            </w:r>
          </w:p>
          <w:p w:rsidR="00A60A5A" w:rsidRDefault="00A60A5A" w:rsidP="00CC7708">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Prestataire</w:t>
            </w:r>
          </w:p>
          <w:p w:rsidR="00A60A5A" w:rsidRDefault="00A60A5A" w:rsidP="00CC7708">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Individuel</w:t>
            </w:r>
          </w:p>
          <w:p w:rsidR="00A60A5A" w:rsidRPr="00391D0C" w:rsidRDefault="00A60A5A" w:rsidP="00CC7708">
            <w:pPr>
              <w:widowControl w:val="0"/>
              <w:suppressAutoHyphens/>
              <w:spacing w:after="0"/>
              <w:jc w:val="center"/>
              <w:rPr>
                <w:rFonts w:eastAsia="SimSun" w:cs="Times New Roman"/>
                <w:b/>
                <w:bCs/>
                <w:kern w:val="1"/>
                <w:szCs w:val="20"/>
                <w:lang w:eastAsia="zh-CN" w:bidi="hi-IN"/>
              </w:rPr>
            </w:pPr>
            <w:r>
              <w:rPr>
                <w:rFonts w:eastAsia="SimSun" w:cs="Times New Roman"/>
                <w:b/>
                <w:bCs/>
                <w:kern w:val="2"/>
                <w:szCs w:val="20"/>
                <w:lang w:eastAsia="zh-CN" w:bidi="hi-IN"/>
              </w:rPr>
              <w:t xml:space="preserve">(en € </w:t>
            </w:r>
            <w:r w:rsidR="004942AD">
              <w:rPr>
                <w:rFonts w:eastAsia="SimSun" w:cs="Times New Roman"/>
                <w:b/>
                <w:bCs/>
                <w:kern w:val="2"/>
                <w:szCs w:val="20"/>
                <w:lang w:eastAsia="zh-CN" w:bidi="hi-IN"/>
              </w:rPr>
              <w:t>HT</w:t>
            </w:r>
            <w:r>
              <w:rPr>
                <w:rFonts w:eastAsia="SimSun" w:cs="Times New Roman"/>
                <w:b/>
                <w:bCs/>
                <w:kern w:val="2"/>
                <w:szCs w:val="20"/>
                <w:lang w:eastAsia="zh-CN" w:bidi="hi-IN"/>
              </w:rPr>
              <w:t>)</w:t>
            </w:r>
          </w:p>
        </w:tc>
        <w:tc>
          <w:tcPr>
            <w:tcW w:w="1369" w:type="dxa"/>
            <w:shd w:val="clear" w:color="auto" w:fill="D9D9D9"/>
            <w:vAlign w:val="center"/>
            <w:hideMark/>
          </w:tcPr>
          <w:p w:rsidR="00A60A5A" w:rsidRPr="00391D0C" w:rsidRDefault="00A60A5A" w:rsidP="00CC7708">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n°1</w:t>
            </w:r>
          </w:p>
          <w:p w:rsidR="00A60A5A" w:rsidRPr="00391D0C" w:rsidRDefault="00A60A5A" w:rsidP="00CC7708">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370" w:type="dxa"/>
            <w:shd w:val="clear" w:color="auto" w:fill="D9D9D9"/>
            <w:vAlign w:val="center"/>
            <w:hideMark/>
          </w:tcPr>
          <w:p w:rsidR="00A60A5A" w:rsidRPr="00391D0C" w:rsidRDefault="00A60A5A" w:rsidP="00CC7708">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n°2</w:t>
            </w:r>
          </w:p>
          <w:p w:rsidR="00A60A5A" w:rsidRPr="00391D0C" w:rsidRDefault="00A60A5A" w:rsidP="00CC7708">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370" w:type="dxa"/>
            <w:shd w:val="clear" w:color="auto" w:fill="D9D9D9"/>
            <w:vAlign w:val="center"/>
            <w:hideMark/>
          </w:tcPr>
          <w:p w:rsidR="00A60A5A" w:rsidRPr="00391D0C" w:rsidRDefault="00A60A5A" w:rsidP="003550C6">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n°3</w:t>
            </w:r>
          </w:p>
          <w:p w:rsidR="00A60A5A" w:rsidRPr="00391D0C" w:rsidRDefault="00A60A5A" w:rsidP="003550C6">
            <w:pPr>
              <w:widowControl w:val="0"/>
              <w:suppressAutoHyphens/>
              <w:spacing w:after="0"/>
              <w:jc w:val="center"/>
              <w:rPr>
                <w:rFonts w:eastAsia="SimSun" w:cs="Times New Roman"/>
                <w:b/>
                <w:bCs/>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370" w:type="dxa"/>
            <w:shd w:val="clear" w:color="auto" w:fill="D9D9D9"/>
            <w:vAlign w:val="center"/>
          </w:tcPr>
          <w:p w:rsidR="00A60A5A" w:rsidRPr="00391D0C" w:rsidRDefault="00A60A5A" w:rsidP="003550C6">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n°4</w:t>
            </w:r>
          </w:p>
          <w:p w:rsidR="00A60A5A" w:rsidRPr="00391D0C" w:rsidRDefault="00A60A5A" w:rsidP="003550C6">
            <w:pPr>
              <w:widowControl w:val="0"/>
              <w:suppressAutoHyphens/>
              <w:spacing w:after="0"/>
              <w:jc w:val="center"/>
              <w:rPr>
                <w:rFonts w:eastAsia="SimSun" w:cs="Times New Roman"/>
                <w:b/>
                <w:bCs/>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217" w:type="dxa"/>
            <w:shd w:val="clear" w:color="auto" w:fill="D9D9D9"/>
            <w:vAlign w:val="center"/>
            <w:hideMark/>
          </w:tcPr>
          <w:p w:rsidR="00A60A5A" w:rsidRPr="00391D0C" w:rsidRDefault="00A60A5A" w:rsidP="003550C6">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TOTAL</w:t>
            </w:r>
          </w:p>
          <w:p w:rsidR="00A60A5A" w:rsidRPr="00391D0C" w:rsidRDefault="00A60A5A" w:rsidP="003550C6">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r>
      <w:tr w:rsidR="00A60A5A" w:rsidRPr="00391D0C" w:rsidTr="00A60A5A">
        <w:trPr>
          <w:trHeight w:val="203"/>
        </w:trPr>
        <w:tc>
          <w:tcPr>
            <w:tcW w:w="2578" w:type="dxa"/>
            <w:shd w:val="clear" w:color="auto" w:fill="FFFFFF"/>
            <w:vAlign w:val="center"/>
            <w:hideMark/>
          </w:tcPr>
          <w:p w:rsidR="00A60A5A" w:rsidRPr="00391D0C" w:rsidRDefault="00EB2BD5" w:rsidP="003550C6">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Étude</w:t>
            </w:r>
            <w:r w:rsidR="00A60A5A">
              <w:rPr>
                <w:rFonts w:eastAsia="SimSun" w:cs="Times New Roman"/>
                <w:kern w:val="1"/>
                <w:szCs w:val="20"/>
                <w:lang w:eastAsia="zh-CN" w:bidi="hi-IN"/>
              </w:rPr>
              <w:t xml:space="preserve">s de diagnostic </w:t>
            </w:r>
          </w:p>
        </w:tc>
        <w:tc>
          <w:tcPr>
            <w:tcW w:w="1370"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215"/>
        </w:trPr>
        <w:tc>
          <w:tcPr>
            <w:tcW w:w="2578" w:type="dxa"/>
            <w:shd w:val="clear" w:color="auto" w:fill="FFFFFF"/>
            <w:vAlign w:val="center"/>
          </w:tcPr>
          <w:p w:rsidR="00A60A5A" w:rsidRPr="00391D0C" w:rsidRDefault="00EB2BD5" w:rsidP="00352D27">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Étude</w:t>
            </w:r>
            <w:r w:rsidR="00A60A5A">
              <w:rPr>
                <w:rFonts w:eastAsia="SimSun" w:cs="Times New Roman"/>
                <w:kern w:val="1"/>
                <w:szCs w:val="20"/>
                <w:lang w:eastAsia="zh-CN" w:bidi="hi-IN"/>
              </w:rPr>
              <w:t>s d’</w:t>
            </w:r>
            <w:r w:rsidR="00A60A5A" w:rsidRPr="00391D0C">
              <w:rPr>
                <w:rFonts w:eastAsia="SimSun" w:cs="Times New Roman"/>
                <w:kern w:val="1"/>
                <w:szCs w:val="20"/>
                <w:lang w:eastAsia="zh-CN" w:bidi="hi-IN"/>
              </w:rPr>
              <w:t xml:space="preserve">Avant – Projet </w:t>
            </w:r>
          </w:p>
        </w:tc>
        <w:tc>
          <w:tcPr>
            <w:tcW w:w="1370"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203"/>
        </w:trPr>
        <w:tc>
          <w:tcPr>
            <w:tcW w:w="2578" w:type="dxa"/>
            <w:shd w:val="clear" w:color="auto" w:fill="FFFFFF"/>
            <w:vAlign w:val="center"/>
            <w:hideMark/>
          </w:tcPr>
          <w:p w:rsidR="00A60A5A" w:rsidRPr="00391D0C" w:rsidRDefault="00EB2BD5" w:rsidP="003550C6">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Étude</w:t>
            </w:r>
            <w:r w:rsidR="00A60A5A" w:rsidRPr="00391D0C">
              <w:rPr>
                <w:rFonts w:eastAsia="SimSun" w:cs="Times New Roman"/>
                <w:kern w:val="1"/>
                <w:szCs w:val="20"/>
                <w:lang w:eastAsia="zh-CN" w:bidi="hi-IN"/>
              </w:rPr>
              <w:t>s de projet</w:t>
            </w:r>
          </w:p>
        </w:tc>
        <w:tc>
          <w:tcPr>
            <w:tcW w:w="1370"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203"/>
        </w:trPr>
        <w:tc>
          <w:tcPr>
            <w:tcW w:w="2578" w:type="dxa"/>
            <w:shd w:val="clear" w:color="auto" w:fill="FFFFFF"/>
            <w:vAlign w:val="center"/>
          </w:tcPr>
          <w:p w:rsidR="00A60A5A" w:rsidRPr="00391D0C" w:rsidRDefault="00EB2BD5" w:rsidP="00215EFD">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Étude</w:t>
            </w:r>
            <w:r w:rsidR="00A60A5A">
              <w:rPr>
                <w:rFonts w:eastAsia="SimSun" w:cs="Times New Roman"/>
                <w:kern w:val="1"/>
                <w:szCs w:val="20"/>
                <w:lang w:eastAsia="zh-CN" w:bidi="hi-IN"/>
              </w:rPr>
              <w:t>s d'exécution</w:t>
            </w:r>
          </w:p>
        </w:tc>
        <w:tc>
          <w:tcPr>
            <w:tcW w:w="1370"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622"/>
        </w:trPr>
        <w:tc>
          <w:tcPr>
            <w:tcW w:w="2578" w:type="dxa"/>
            <w:shd w:val="clear" w:color="auto" w:fill="FFFFFF"/>
            <w:vAlign w:val="center"/>
            <w:hideMark/>
          </w:tcPr>
          <w:p w:rsidR="00A60A5A" w:rsidRPr="00391D0C" w:rsidRDefault="00A60A5A" w:rsidP="00215EFD">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Assistance pour la passation des contrats de travaux</w:t>
            </w:r>
          </w:p>
        </w:tc>
        <w:tc>
          <w:tcPr>
            <w:tcW w:w="1370"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418"/>
        </w:trPr>
        <w:tc>
          <w:tcPr>
            <w:tcW w:w="2578" w:type="dxa"/>
            <w:shd w:val="clear" w:color="auto" w:fill="FFFFFF"/>
            <w:vAlign w:val="center"/>
            <w:hideMark/>
          </w:tcPr>
          <w:p w:rsidR="00A60A5A" w:rsidRPr="00391D0C" w:rsidRDefault="00A60A5A" w:rsidP="00215EFD">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Direction de l'exécution du contrat de travaux</w:t>
            </w:r>
          </w:p>
        </w:tc>
        <w:tc>
          <w:tcPr>
            <w:tcW w:w="1370"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418"/>
        </w:trPr>
        <w:tc>
          <w:tcPr>
            <w:tcW w:w="2578" w:type="dxa"/>
            <w:shd w:val="clear" w:color="auto" w:fill="FFFFFF"/>
            <w:vAlign w:val="center"/>
            <w:hideMark/>
          </w:tcPr>
          <w:p w:rsidR="00A60A5A" w:rsidRPr="00391D0C" w:rsidRDefault="00A60A5A" w:rsidP="00215EFD">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Assistance lors des opérations de réception</w:t>
            </w:r>
          </w:p>
        </w:tc>
        <w:tc>
          <w:tcPr>
            <w:tcW w:w="1370"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430"/>
        </w:trPr>
        <w:tc>
          <w:tcPr>
            <w:tcW w:w="2578" w:type="dxa"/>
            <w:shd w:val="clear" w:color="auto" w:fill="A6A6A6"/>
            <w:vAlign w:val="center"/>
          </w:tcPr>
          <w:p w:rsidR="00A60A5A" w:rsidRPr="00391D0C" w:rsidRDefault="00A60A5A" w:rsidP="00215EFD">
            <w:pPr>
              <w:widowControl w:val="0"/>
              <w:suppressAutoHyphens/>
              <w:spacing w:after="0"/>
              <w:jc w:val="center"/>
              <w:rPr>
                <w:rFonts w:eastAsia="SimSun" w:cs="Times New Roman"/>
                <w:b/>
                <w:kern w:val="1"/>
                <w:szCs w:val="20"/>
                <w:lang w:eastAsia="zh-CN" w:bidi="hi-IN"/>
              </w:rPr>
            </w:pPr>
            <w:r>
              <w:rPr>
                <w:rFonts w:eastAsia="SimSun" w:cs="Times New Roman"/>
                <w:b/>
                <w:kern w:val="1"/>
                <w:szCs w:val="20"/>
                <w:lang w:eastAsia="zh-CN" w:bidi="hi-IN"/>
              </w:rPr>
              <w:t>Total toutes tranches confondues</w:t>
            </w:r>
          </w:p>
        </w:tc>
        <w:tc>
          <w:tcPr>
            <w:tcW w:w="1370"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bl>
    <w:p w:rsidR="006C44ED" w:rsidRPr="00391D0C" w:rsidRDefault="006C44ED" w:rsidP="00874C52">
      <w:pPr>
        <w:widowControl w:val="0"/>
        <w:suppressAutoHyphens/>
        <w:spacing w:before="120"/>
        <w:ind w:left="357"/>
        <w:rPr>
          <w:rFonts w:eastAsia="Calibri" w:cs="Times New Roman"/>
          <w:b/>
          <w:bCs/>
          <w:iCs/>
          <w:szCs w:val="20"/>
        </w:rPr>
      </w:pPr>
      <w:r>
        <w:rPr>
          <w:rFonts w:eastAsia="Calibri" w:cs="Times New Roman"/>
          <w:b/>
          <w:bCs/>
          <w:iCs/>
          <w:szCs w:val="20"/>
        </w:rPr>
        <w:t xml:space="preserve">TRANCHE </w:t>
      </w:r>
      <w:r w:rsidRPr="00874C52">
        <w:rPr>
          <w:b/>
          <w:bCs/>
          <w:iCs/>
          <w:szCs w:val="20"/>
        </w:rPr>
        <w:t>FERME</w:t>
      </w:r>
      <w:r>
        <w:rPr>
          <w:rFonts w:eastAsia="Calibri" w:cs="Times New Roman"/>
          <w:b/>
          <w:bCs/>
          <w:iCs/>
          <w:szCs w:val="20"/>
        </w:rPr>
        <w:t xml:space="preserve"> : </w:t>
      </w:r>
    </w:p>
    <w:tbl>
      <w:tblPr>
        <w:tblW w:w="110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0"/>
        <w:gridCol w:w="1424"/>
        <w:gridCol w:w="1423"/>
        <w:gridCol w:w="1424"/>
        <w:gridCol w:w="1424"/>
        <w:gridCol w:w="1424"/>
        <w:gridCol w:w="1265"/>
      </w:tblGrid>
      <w:tr w:rsidR="00874C52" w:rsidRPr="00391D0C" w:rsidTr="00B24A5C">
        <w:trPr>
          <w:trHeight w:val="899"/>
          <w:tblHeader/>
        </w:trPr>
        <w:tc>
          <w:tcPr>
            <w:tcW w:w="2680" w:type="dxa"/>
            <w:shd w:val="clear" w:color="auto" w:fill="D9D9D9"/>
            <w:vAlign w:val="center"/>
            <w:hideMark/>
          </w:tcPr>
          <w:p w:rsidR="00874C52" w:rsidRPr="00391D0C" w:rsidRDefault="00874C52" w:rsidP="00874C52">
            <w:pPr>
              <w:widowControl w:val="0"/>
              <w:suppressAutoHyphens/>
              <w:spacing w:after="0"/>
              <w:rPr>
                <w:rFonts w:eastAsia="SimSun" w:cs="Times New Roman"/>
                <w:kern w:val="1"/>
                <w:szCs w:val="20"/>
                <w:lang w:eastAsia="zh-CN" w:bidi="hi-IN"/>
              </w:rPr>
            </w:pPr>
            <w:r w:rsidRPr="00391D0C">
              <w:rPr>
                <w:rFonts w:eastAsia="SimSun" w:cs="Times New Roman"/>
                <w:b/>
                <w:bCs/>
                <w:kern w:val="1"/>
                <w:szCs w:val="20"/>
                <w:lang w:eastAsia="zh-CN" w:bidi="hi-IN"/>
              </w:rPr>
              <w:t>Éléments de mission</w:t>
            </w:r>
          </w:p>
        </w:tc>
        <w:tc>
          <w:tcPr>
            <w:tcW w:w="1424" w:type="dxa"/>
            <w:shd w:val="clear" w:color="auto" w:fill="D9D9D9"/>
            <w:vAlign w:val="center"/>
          </w:tcPr>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Mandataire</w:t>
            </w:r>
          </w:p>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Ou</w:t>
            </w:r>
          </w:p>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Prestataire</w:t>
            </w:r>
          </w:p>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Individuel</w:t>
            </w:r>
          </w:p>
          <w:p w:rsidR="00874C52" w:rsidRPr="00391D0C" w:rsidRDefault="00874C52" w:rsidP="00874C52">
            <w:pPr>
              <w:widowControl w:val="0"/>
              <w:suppressAutoHyphens/>
              <w:spacing w:after="0"/>
              <w:jc w:val="center"/>
              <w:rPr>
                <w:rFonts w:eastAsia="SimSun" w:cs="Times New Roman"/>
                <w:b/>
                <w:bCs/>
                <w:kern w:val="1"/>
                <w:szCs w:val="20"/>
                <w:lang w:eastAsia="zh-CN" w:bidi="hi-IN"/>
              </w:rPr>
            </w:pPr>
            <w:r>
              <w:rPr>
                <w:rFonts w:eastAsia="SimSun" w:cs="Times New Roman"/>
                <w:b/>
                <w:bCs/>
                <w:kern w:val="2"/>
                <w:szCs w:val="20"/>
                <w:lang w:eastAsia="zh-CN" w:bidi="hi-IN"/>
              </w:rPr>
              <w:t xml:space="preserve">(en € </w:t>
            </w:r>
            <w:r w:rsidR="004942AD">
              <w:rPr>
                <w:rFonts w:eastAsia="SimSun" w:cs="Times New Roman"/>
                <w:b/>
                <w:bCs/>
                <w:kern w:val="2"/>
                <w:szCs w:val="20"/>
                <w:lang w:eastAsia="zh-CN" w:bidi="hi-IN"/>
              </w:rPr>
              <w:t>HT</w:t>
            </w:r>
            <w:r>
              <w:rPr>
                <w:rFonts w:eastAsia="SimSun" w:cs="Times New Roman"/>
                <w:b/>
                <w:bCs/>
                <w:kern w:val="2"/>
                <w:szCs w:val="20"/>
                <w:lang w:eastAsia="zh-CN" w:bidi="hi-IN"/>
              </w:rPr>
              <w:t>)</w:t>
            </w:r>
          </w:p>
        </w:tc>
        <w:tc>
          <w:tcPr>
            <w:tcW w:w="1423"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n°1</w:t>
            </w:r>
          </w:p>
          <w:p w:rsidR="00874C52" w:rsidRPr="00391D0C" w:rsidRDefault="00874C52" w:rsidP="00874C52">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424"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n°2</w:t>
            </w:r>
          </w:p>
          <w:p w:rsidR="00874C52" w:rsidRPr="00391D0C" w:rsidRDefault="00874C52" w:rsidP="00874C52">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424"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n°3</w:t>
            </w:r>
          </w:p>
          <w:p w:rsidR="00874C52" w:rsidRPr="00391D0C" w:rsidRDefault="00874C52" w:rsidP="00874C52">
            <w:pPr>
              <w:widowControl w:val="0"/>
              <w:suppressAutoHyphens/>
              <w:spacing w:after="0"/>
              <w:jc w:val="center"/>
              <w:rPr>
                <w:rFonts w:eastAsia="SimSun" w:cs="Times New Roman"/>
                <w:b/>
                <w:bCs/>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424" w:type="dxa"/>
            <w:shd w:val="clear" w:color="auto" w:fill="D9D9D9"/>
            <w:vAlign w:val="center"/>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n°4</w:t>
            </w:r>
          </w:p>
          <w:p w:rsidR="00874C52" w:rsidRPr="00391D0C" w:rsidRDefault="00874C52" w:rsidP="00874C52">
            <w:pPr>
              <w:widowControl w:val="0"/>
              <w:suppressAutoHyphens/>
              <w:spacing w:after="0"/>
              <w:jc w:val="center"/>
              <w:rPr>
                <w:rFonts w:eastAsia="SimSun" w:cs="Times New Roman"/>
                <w:b/>
                <w:bCs/>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265"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TOTAL</w:t>
            </w:r>
          </w:p>
          <w:p w:rsidR="00874C52" w:rsidRPr="00391D0C" w:rsidRDefault="00874C52" w:rsidP="00874C52">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r>
      <w:tr w:rsidR="00A60A5A" w:rsidRPr="00391D0C" w:rsidTr="00A60A5A">
        <w:trPr>
          <w:trHeight w:val="204"/>
        </w:trPr>
        <w:tc>
          <w:tcPr>
            <w:tcW w:w="2680" w:type="dxa"/>
            <w:shd w:val="clear" w:color="auto" w:fill="FFFFFF"/>
            <w:vAlign w:val="center"/>
            <w:hideMark/>
          </w:tcPr>
          <w:p w:rsidR="00A60A5A" w:rsidRPr="00391D0C" w:rsidRDefault="00EB2BD5" w:rsidP="003550C6">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Étude</w:t>
            </w:r>
            <w:r w:rsidR="00A60A5A">
              <w:rPr>
                <w:rFonts w:eastAsia="SimSun" w:cs="Times New Roman"/>
                <w:kern w:val="1"/>
                <w:szCs w:val="20"/>
                <w:lang w:eastAsia="zh-CN" w:bidi="hi-IN"/>
              </w:rPr>
              <w:t xml:space="preserve">s de diagnostic </w:t>
            </w:r>
          </w:p>
        </w:tc>
        <w:tc>
          <w:tcPr>
            <w:tcW w:w="1424"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3"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4"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4"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4"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65"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216"/>
        </w:trPr>
        <w:tc>
          <w:tcPr>
            <w:tcW w:w="2680" w:type="dxa"/>
            <w:shd w:val="clear" w:color="auto" w:fill="FFFFFF"/>
            <w:vAlign w:val="center"/>
          </w:tcPr>
          <w:p w:rsidR="00A60A5A" w:rsidRPr="00391D0C" w:rsidRDefault="00EB2BD5" w:rsidP="00352D27">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Étude</w:t>
            </w:r>
            <w:r w:rsidR="00A60A5A">
              <w:rPr>
                <w:rFonts w:eastAsia="SimSun" w:cs="Times New Roman"/>
                <w:kern w:val="1"/>
                <w:szCs w:val="20"/>
                <w:lang w:eastAsia="zh-CN" w:bidi="hi-IN"/>
              </w:rPr>
              <w:t>s d’avant – p</w:t>
            </w:r>
            <w:r w:rsidR="00A60A5A" w:rsidRPr="00391D0C">
              <w:rPr>
                <w:rFonts w:eastAsia="SimSun" w:cs="Times New Roman"/>
                <w:kern w:val="1"/>
                <w:szCs w:val="20"/>
                <w:lang w:eastAsia="zh-CN" w:bidi="hi-IN"/>
              </w:rPr>
              <w:t xml:space="preserve">rojet </w:t>
            </w:r>
          </w:p>
        </w:tc>
        <w:tc>
          <w:tcPr>
            <w:tcW w:w="1424"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3"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4"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4"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4"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65"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432"/>
        </w:trPr>
        <w:tc>
          <w:tcPr>
            <w:tcW w:w="2680" w:type="dxa"/>
            <w:shd w:val="clear" w:color="auto" w:fill="A6A6A6"/>
            <w:vAlign w:val="center"/>
          </w:tcPr>
          <w:p w:rsidR="00A60A5A" w:rsidRPr="00391D0C" w:rsidRDefault="00A60A5A" w:rsidP="003550C6">
            <w:pPr>
              <w:widowControl w:val="0"/>
              <w:suppressAutoHyphens/>
              <w:spacing w:after="0"/>
              <w:jc w:val="center"/>
              <w:rPr>
                <w:rFonts w:eastAsia="SimSun" w:cs="Times New Roman"/>
                <w:b/>
                <w:kern w:val="1"/>
                <w:szCs w:val="20"/>
                <w:lang w:eastAsia="zh-CN" w:bidi="hi-IN"/>
              </w:rPr>
            </w:pPr>
            <w:r>
              <w:rPr>
                <w:rFonts w:eastAsia="SimSun" w:cs="Times New Roman"/>
                <w:b/>
                <w:kern w:val="1"/>
                <w:szCs w:val="20"/>
                <w:lang w:eastAsia="zh-CN" w:bidi="hi-IN"/>
              </w:rPr>
              <w:t xml:space="preserve">Total tranche ferme </w:t>
            </w:r>
          </w:p>
        </w:tc>
        <w:tc>
          <w:tcPr>
            <w:tcW w:w="1424" w:type="dxa"/>
            <w:shd w:val="clear" w:color="auto" w:fill="A6A6A6"/>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3" w:type="dxa"/>
            <w:shd w:val="clear" w:color="auto" w:fill="A6A6A6"/>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4" w:type="dxa"/>
            <w:shd w:val="clear" w:color="auto" w:fill="A6A6A6"/>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4" w:type="dxa"/>
            <w:shd w:val="clear" w:color="auto" w:fill="A6A6A6"/>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24" w:type="dxa"/>
            <w:shd w:val="clear" w:color="auto" w:fill="A6A6A6"/>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65" w:type="dxa"/>
            <w:shd w:val="clear" w:color="auto" w:fill="A6A6A6"/>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bl>
    <w:p w:rsidR="006C44ED" w:rsidRPr="00391D0C" w:rsidRDefault="006C44ED" w:rsidP="00874C52">
      <w:pPr>
        <w:widowControl w:val="0"/>
        <w:suppressAutoHyphens/>
        <w:spacing w:before="120"/>
        <w:rPr>
          <w:rFonts w:eastAsia="Calibri" w:cs="Times New Roman"/>
          <w:b/>
          <w:bCs/>
          <w:iCs/>
          <w:szCs w:val="20"/>
        </w:rPr>
      </w:pPr>
      <w:r>
        <w:rPr>
          <w:rFonts w:eastAsia="Calibri" w:cs="Times New Roman"/>
          <w:b/>
          <w:bCs/>
          <w:iCs/>
          <w:szCs w:val="20"/>
        </w:rPr>
        <w:lastRenderedPageBreak/>
        <w:t xml:space="preserve">TRANCHE </w:t>
      </w:r>
      <w:r w:rsidR="00D8388B" w:rsidRPr="00874C52">
        <w:rPr>
          <w:b/>
          <w:bCs/>
          <w:iCs/>
          <w:szCs w:val="20"/>
        </w:rPr>
        <w:t>OPTIONNELLE</w:t>
      </w:r>
      <w:r w:rsidRPr="00874C52">
        <w:rPr>
          <w:b/>
          <w:bCs/>
          <w:iCs/>
          <w:szCs w:val="20"/>
        </w:rPr>
        <w:t xml:space="preserve"> N°</w:t>
      </w:r>
      <w:r>
        <w:rPr>
          <w:rFonts w:eastAsia="Calibri" w:cs="Times New Roman"/>
          <w:b/>
          <w:bCs/>
          <w:iCs/>
          <w:szCs w:val="20"/>
        </w:rPr>
        <w:t xml:space="preserve">1: </w:t>
      </w:r>
    </w:p>
    <w:tbl>
      <w:tblPr>
        <w:tblW w:w="1114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8"/>
        <w:gridCol w:w="1434"/>
        <w:gridCol w:w="1432"/>
        <w:gridCol w:w="1434"/>
        <w:gridCol w:w="1434"/>
        <w:gridCol w:w="1434"/>
        <w:gridCol w:w="1274"/>
      </w:tblGrid>
      <w:tr w:rsidR="00874C52" w:rsidRPr="00391D0C" w:rsidTr="00B24A5C">
        <w:trPr>
          <w:trHeight w:val="865"/>
          <w:tblHeader/>
        </w:trPr>
        <w:tc>
          <w:tcPr>
            <w:tcW w:w="2698" w:type="dxa"/>
            <w:shd w:val="clear" w:color="auto" w:fill="D9D9D9"/>
            <w:vAlign w:val="center"/>
            <w:hideMark/>
          </w:tcPr>
          <w:p w:rsidR="00874C52" w:rsidRPr="00391D0C" w:rsidRDefault="00874C52" w:rsidP="00874C52">
            <w:pPr>
              <w:widowControl w:val="0"/>
              <w:suppressAutoHyphens/>
              <w:spacing w:after="0"/>
              <w:rPr>
                <w:rFonts w:eastAsia="SimSun" w:cs="Times New Roman"/>
                <w:kern w:val="1"/>
                <w:szCs w:val="20"/>
                <w:lang w:eastAsia="zh-CN" w:bidi="hi-IN"/>
              </w:rPr>
            </w:pPr>
            <w:r w:rsidRPr="00391D0C">
              <w:rPr>
                <w:rFonts w:eastAsia="SimSun" w:cs="Times New Roman"/>
                <w:b/>
                <w:bCs/>
                <w:kern w:val="1"/>
                <w:szCs w:val="20"/>
                <w:lang w:eastAsia="zh-CN" w:bidi="hi-IN"/>
              </w:rPr>
              <w:t>Éléments de mission</w:t>
            </w:r>
          </w:p>
        </w:tc>
        <w:tc>
          <w:tcPr>
            <w:tcW w:w="1434" w:type="dxa"/>
            <w:shd w:val="clear" w:color="auto" w:fill="D9D9D9"/>
            <w:vAlign w:val="center"/>
          </w:tcPr>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Mandataire</w:t>
            </w:r>
          </w:p>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Ou</w:t>
            </w:r>
          </w:p>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Prestataire</w:t>
            </w:r>
          </w:p>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Individuel</w:t>
            </w:r>
          </w:p>
          <w:p w:rsidR="00874C52" w:rsidRPr="00391D0C" w:rsidRDefault="00874C52" w:rsidP="00874C52">
            <w:pPr>
              <w:widowControl w:val="0"/>
              <w:suppressAutoHyphens/>
              <w:spacing w:after="0"/>
              <w:jc w:val="center"/>
              <w:rPr>
                <w:rFonts w:eastAsia="SimSun" w:cs="Times New Roman"/>
                <w:b/>
                <w:bCs/>
                <w:kern w:val="1"/>
                <w:szCs w:val="20"/>
                <w:lang w:eastAsia="zh-CN" w:bidi="hi-IN"/>
              </w:rPr>
            </w:pPr>
            <w:r>
              <w:rPr>
                <w:rFonts w:eastAsia="SimSun" w:cs="Times New Roman"/>
                <w:b/>
                <w:bCs/>
                <w:kern w:val="2"/>
                <w:szCs w:val="20"/>
                <w:lang w:eastAsia="zh-CN" w:bidi="hi-IN"/>
              </w:rPr>
              <w:t xml:space="preserve">(en € </w:t>
            </w:r>
            <w:r w:rsidR="004942AD">
              <w:rPr>
                <w:rFonts w:eastAsia="SimSun" w:cs="Times New Roman"/>
                <w:b/>
                <w:bCs/>
                <w:kern w:val="2"/>
                <w:szCs w:val="20"/>
                <w:lang w:eastAsia="zh-CN" w:bidi="hi-IN"/>
              </w:rPr>
              <w:t>HT</w:t>
            </w:r>
            <w:r>
              <w:rPr>
                <w:rFonts w:eastAsia="SimSun" w:cs="Times New Roman"/>
                <w:b/>
                <w:bCs/>
                <w:kern w:val="2"/>
                <w:szCs w:val="20"/>
                <w:lang w:eastAsia="zh-CN" w:bidi="hi-IN"/>
              </w:rPr>
              <w:t>)</w:t>
            </w:r>
          </w:p>
        </w:tc>
        <w:tc>
          <w:tcPr>
            <w:tcW w:w="1432"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n°1</w:t>
            </w:r>
          </w:p>
          <w:p w:rsidR="00874C52" w:rsidRPr="00391D0C" w:rsidRDefault="00874C52" w:rsidP="00874C52">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434"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n°2</w:t>
            </w:r>
          </w:p>
          <w:p w:rsidR="00874C52" w:rsidRPr="00391D0C" w:rsidRDefault="00874C52" w:rsidP="00874C52">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434"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n°3</w:t>
            </w:r>
          </w:p>
          <w:p w:rsidR="00874C52" w:rsidRPr="00391D0C" w:rsidRDefault="00874C52" w:rsidP="00874C52">
            <w:pPr>
              <w:widowControl w:val="0"/>
              <w:suppressAutoHyphens/>
              <w:spacing w:after="0"/>
              <w:jc w:val="center"/>
              <w:rPr>
                <w:rFonts w:eastAsia="SimSun" w:cs="Times New Roman"/>
                <w:b/>
                <w:bCs/>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434" w:type="dxa"/>
            <w:shd w:val="clear" w:color="auto" w:fill="D9D9D9"/>
            <w:vAlign w:val="center"/>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n°4</w:t>
            </w:r>
          </w:p>
          <w:p w:rsidR="00874C52" w:rsidRPr="00391D0C" w:rsidRDefault="00874C52" w:rsidP="00874C52">
            <w:pPr>
              <w:widowControl w:val="0"/>
              <w:suppressAutoHyphens/>
              <w:spacing w:after="0"/>
              <w:jc w:val="center"/>
              <w:rPr>
                <w:rFonts w:eastAsia="SimSun" w:cs="Times New Roman"/>
                <w:b/>
                <w:bCs/>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274"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TOTAL</w:t>
            </w:r>
          </w:p>
          <w:p w:rsidR="00874C52" w:rsidRPr="00391D0C" w:rsidRDefault="00874C52" w:rsidP="00874C52">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r>
      <w:tr w:rsidR="00A60A5A" w:rsidRPr="00391D0C" w:rsidTr="00A60A5A">
        <w:trPr>
          <w:trHeight w:val="196"/>
        </w:trPr>
        <w:tc>
          <w:tcPr>
            <w:tcW w:w="2698" w:type="dxa"/>
            <w:shd w:val="clear" w:color="auto" w:fill="FFFFFF"/>
            <w:vAlign w:val="center"/>
            <w:hideMark/>
          </w:tcPr>
          <w:p w:rsidR="00A60A5A" w:rsidRPr="00391D0C" w:rsidRDefault="00EB2BD5" w:rsidP="003550C6">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Étude</w:t>
            </w:r>
            <w:r w:rsidR="00A60A5A" w:rsidRPr="00391D0C">
              <w:rPr>
                <w:rFonts w:eastAsia="SimSun" w:cs="Times New Roman"/>
                <w:kern w:val="1"/>
                <w:szCs w:val="20"/>
                <w:lang w:eastAsia="zh-CN" w:bidi="hi-IN"/>
              </w:rPr>
              <w:t>s de projet</w:t>
            </w:r>
          </w:p>
        </w:tc>
        <w:tc>
          <w:tcPr>
            <w:tcW w:w="1434"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2"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602"/>
        </w:trPr>
        <w:tc>
          <w:tcPr>
            <w:tcW w:w="2698" w:type="dxa"/>
            <w:shd w:val="clear" w:color="auto" w:fill="FFFFFF"/>
            <w:vAlign w:val="center"/>
          </w:tcPr>
          <w:p w:rsidR="00A60A5A" w:rsidRPr="00391D0C" w:rsidRDefault="00EB2BD5" w:rsidP="00215EFD">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Étude</w:t>
            </w:r>
            <w:r w:rsidR="00A60A5A">
              <w:rPr>
                <w:rFonts w:eastAsia="SimSun" w:cs="Times New Roman"/>
                <w:kern w:val="1"/>
                <w:szCs w:val="20"/>
                <w:lang w:eastAsia="zh-CN" w:bidi="hi-IN"/>
              </w:rPr>
              <w:t>s d'exécution</w:t>
            </w:r>
          </w:p>
        </w:tc>
        <w:tc>
          <w:tcPr>
            <w:tcW w:w="143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2"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602"/>
        </w:trPr>
        <w:tc>
          <w:tcPr>
            <w:tcW w:w="2698" w:type="dxa"/>
            <w:shd w:val="clear" w:color="auto" w:fill="FFFFFF"/>
            <w:vAlign w:val="center"/>
            <w:hideMark/>
          </w:tcPr>
          <w:p w:rsidR="00A60A5A" w:rsidRPr="00391D0C" w:rsidRDefault="00A60A5A" w:rsidP="00215EFD">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Assistance pour la passation des contrats de travaux</w:t>
            </w:r>
          </w:p>
        </w:tc>
        <w:tc>
          <w:tcPr>
            <w:tcW w:w="143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2"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405"/>
        </w:trPr>
        <w:tc>
          <w:tcPr>
            <w:tcW w:w="2698" w:type="dxa"/>
            <w:shd w:val="clear" w:color="auto" w:fill="FFFFFF"/>
            <w:vAlign w:val="center"/>
            <w:hideMark/>
          </w:tcPr>
          <w:p w:rsidR="00A60A5A" w:rsidRPr="00391D0C" w:rsidRDefault="00A60A5A" w:rsidP="00215EFD">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Direction de l'exécution du contrat de travaux</w:t>
            </w:r>
          </w:p>
        </w:tc>
        <w:tc>
          <w:tcPr>
            <w:tcW w:w="143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2"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405"/>
        </w:trPr>
        <w:tc>
          <w:tcPr>
            <w:tcW w:w="2698" w:type="dxa"/>
            <w:shd w:val="clear" w:color="auto" w:fill="FFFFFF"/>
            <w:vAlign w:val="center"/>
            <w:hideMark/>
          </w:tcPr>
          <w:p w:rsidR="00A60A5A" w:rsidRPr="00391D0C" w:rsidRDefault="00A60A5A" w:rsidP="00215EFD">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Assistance lors des opérations de réception</w:t>
            </w:r>
          </w:p>
        </w:tc>
        <w:tc>
          <w:tcPr>
            <w:tcW w:w="143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2"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208"/>
        </w:trPr>
        <w:tc>
          <w:tcPr>
            <w:tcW w:w="2698" w:type="dxa"/>
            <w:shd w:val="clear" w:color="auto" w:fill="A6A6A6"/>
            <w:vAlign w:val="center"/>
          </w:tcPr>
          <w:p w:rsidR="00A60A5A" w:rsidRPr="00391D0C" w:rsidRDefault="00A60A5A" w:rsidP="00215EFD">
            <w:pPr>
              <w:widowControl w:val="0"/>
              <w:suppressAutoHyphens/>
              <w:spacing w:after="0"/>
              <w:jc w:val="center"/>
              <w:rPr>
                <w:rFonts w:eastAsia="SimSun" w:cs="Times New Roman"/>
                <w:b/>
                <w:kern w:val="1"/>
                <w:szCs w:val="20"/>
                <w:lang w:eastAsia="zh-CN" w:bidi="hi-IN"/>
              </w:rPr>
            </w:pPr>
            <w:r w:rsidRPr="00391D0C">
              <w:rPr>
                <w:rFonts w:eastAsia="SimSun" w:cs="Times New Roman"/>
                <w:b/>
                <w:kern w:val="1"/>
                <w:szCs w:val="20"/>
                <w:lang w:eastAsia="zh-CN" w:bidi="hi-IN"/>
              </w:rPr>
              <w:t>Total</w:t>
            </w:r>
            <w:r>
              <w:rPr>
                <w:rFonts w:eastAsia="SimSun" w:cs="Times New Roman"/>
                <w:b/>
                <w:kern w:val="1"/>
                <w:szCs w:val="20"/>
                <w:lang w:eastAsia="zh-CN" w:bidi="hi-IN"/>
              </w:rPr>
              <w:t xml:space="preserve"> tranche optionnelle n°1 : </w:t>
            </w:r>
          </w:p>
        </w:tc>
        <w:tc>
          <w:tcPr>
            <w:tcW w:w="1434"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2"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34"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bl>
    <w:p w:rsidR="006C44ED" w:rsidRDefault="006C44ED" w:rsidP="006C44ED">
      <w:pPr>
        <w:widowControl w:val="0"/>
        <w:suppressAutoHyphens/>
        <w:spacing w:after="0"/>
        <w:contextualSpacing/>
        <w:rPr>
          <w:rFonts w:eastAsia="Calibri" w:cs="Times New Roman"/>
          <w:b/>
          <w:bCs/>
          <w:iCs/>
          <w:szCs w:val="20"/>
        </w:rPr>
      </w:pPr>
    </w:p>
    <w:p w:rsidR="006C44ED" w:rsidRDefault="006C44ED" w:rsidP="006C44ED">
      <w:pPr>
        <w:widowControl w:val="0"/>
        <w:suppressAutoHyphens/>
        <w:spacing w:after="0"/>
        <w:contextualSpacing/>
        <w:rPr>
          <w:rFonts w:eastAsia="Calibri" w:cs="Times New Roman"/>
          <w:b/>
          <w:bCs/>
          <w:iCs/>
          <w:szCs w:val="20"/>
        </w:rPr>
      </w:pPr>
    </w:p>
    <w:p w:rsidR="006C44ED" w:rsidRDefault="006C44ED" w:rsidP="006C44ED">
      <w:pPr>
        <w:widowControl w:val="0"/>
        <w:suppressAutoHyphens/>
        <w:spacing w:after="0"/>
        <w:contextualSpacing/>
        <w:rPr>
          <w:rFonts w:eastAsia="Calibri" w:cs="Times New Roman"/>
          <w:b/>
          <w:bCs/>
          <w:iCs/>
          <w:szCs w:val="20"/>
        </w:rPr>
      </w:pPr>
    </w:p>
    <w:p w:rsidR="006C44ED" w:rsidRPr="00391D0C" w:rsidRDefault="006C44ED" w:rsidP="00874C52">
      <w:pPr>
        <w:widowControl w:val="0"/>
        <w:suppressAutoHyphens/>
        <w:spacing w:before="120"/>
        <w:rPr>
          <w:rFonts w:eastAsia="Calibri" w:cs="Times New Roman"/>
          <w:b/>
          <w:bCs/>
          <w:iCs/>
          <w:szCs w:val="20"/>
        </w:rPr>
      </w:pPr>
      <w:r>
        <w:rPr>
          <w:rFonts w:eastAsia="Calibri" w:cs="Times New Roman"/>
          <w:b/>
          <w:bCs/>
          <w:iCs/>
          <w:szCs w:val="20"/>
        </w:rPr>
        <w:t xml:space="preserve">TRANCHE </w:t>
      </w:r>
      <w:r w:rsidR="00D8388B">
        <w:rPr>
          <w:rFonts w:eastAsia="Calibri" w:cs="Times New Roman"/>
          <w:b/>
          <w:bCs/>
          <w:iCs/>
          <w:szCs w:val="20"/>
        </w:rPr>
        <w:t>OPTIONNELLE</w:t>
      </w:r>
      <w:r>
        <w:rPr>
          <w:rFonts w:eastAsia="Calibri" w:cs="Times New Roman"/>
          <w:b/>
          <w:bCs/>
          <w:iCs/>
          <w:szCs w:val="20"/>
        </w:rPr>
        <w:t xml:space="preserve"> N°2 :  </w:t>
      </w:r>
    </w:p>
    <w:tbl>
      <w:tblPr>
        <w:tblW w:w="1118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1"/>
        <w:gridCol w:w="1558"/>
        <w:gridCol w:w="1274"/>
        <w:gridCol w:w="1417"/>
        <w:gridCol w:w="1416"/>
        <w:gridCol w:w="1538"/>
        <w:gridCol w:w="1305"/>
      </w:tblGrid>
      <w:tr w:rsidR="00874C52" w:rsidRPr="00391D0C" w:rsidTr="00B24A5C">
        <w:trPr>
          <w:trHeight w:val="936"/>
          <w:tblHeader/>
        </w:trPr>
        <w:tc>
          <w:tcPr>
            <w:tcW w:w="2681" w:type="dxa"/>
            <w:shd w:val="clear" w:color="auto" w:fill="D9D9D9"/>
            <w:vAlign w:val="center"/>
            <w:hideMark/>
          </w:tcPr>
          <w:p w:rsidR="00874C52" w:rsidRPr="00391D0C" w:rsidRDefault="00874C52" w:rsidP="00874C52">
            <w:pPr>
              <w:widowControl w:val="0"/>
              <w:suppressAutoHyphens/>
              <w:spacing w:after="0"/>
              <w:rPr>
                <w:rFonts w:eastAsia="SimSun" w:cs="Times New Roman"/>
                <w:kern w:val="1"/>
                <w:szCs w:val="20"/>
                <w:lang w:eastAsia="zh-CN" w:bidi="hi-IN"/>
              </w:rPr>
            </w:pPr>
            <w:r w:rsidRPr="00391D0C">
              <w:rPr>
                <w:rFonts w:eastAsia="SimSun" w:cs="Times New Roman"/>
                <w:b/>
                <w:bCs/>
                <w:kern w:val="1"/>
                <w:szCs w:val="20"/>
                <w:lang w:eastAsia="zh-CN" w:bidi="hi-IN"/>
              </w:rPr>
              <w:t>Éléments de mission</w:t>
            </w:r>
          </w:p>
        </w:tc>
        <w:tc>
          <w:tcPr>
            <w:tcW w:w="1558" w:type="dxa"/>
            <w:shd w:val="clear" w:color="auto" w:fill="D9D9D9"/>
            <w:vAlign w:val="center"/>
          </w:tcPr>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Mandataire</w:t>
            </w:r>
          </w:p>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Ou</w:t>
            </w:r>
          </w:p>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Prestataire</w:t>
            </w:r>
          </w:p>
          <w:p w:rsidR="00874C52" w:rsidRDefault="00874C52" w:rsidP="00874C52">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Individuel</w:t>
            </w:r>
          </w:p>
          <w:p w:rsidR="00874C52" w:rsidRPr="00391D0C" w:rsidRDefault="00874C52" w:rsidP="00874C52">
            <w:pPr>
              <w:widowControl w:val="0"/>
              <w:suppressAutoHyphens/>
              <w:spacing w:after="0"/>
              <w:jc w:val="center"/>
              <w:rPr>
                <w:rFonts w:eastAsia="SimSun" w:cs="Times New Roman"/>
                <w:b/>
                <w:bCs/>
                <w:kern w:val="1"/>
                <w:szCs w:val="20"/>
                <w:lang w:eastAsia="zh-CN" w:bidi="hi-IN"/>
              </w:rPr>
            </w:pPr>
            <w:r>
              <w:rPr>
                <w:rFonts w:eastAsia="SimSun" w:cs="Times New Roman"/>
                <w:b/>
                <w:bCs/>
                <w:kern w:val="2"/>
                <w:szCs w:val="20"/>
                <w:lang w:eastAsia="zh-CN" w:bidi="hi-IN"/>
              </w:rPr>
              <w:t xml:space="preserve">(en € </w:t>
            </w:r>
            <w:r w:rsidR="004942AD">
              <w:rPr>
                <w:rFonts w:eastAsia="SimSun" w:cs="Times New Roman"/>
                <w:b/>
                <w:bCs/>
                <w:kern w:val="2"/>
                <w:szCs w:val="20"/>
                <w:lang w:eastAsia="zh-CN" w:bidi="hi-IN"/>
              </w:rPr>
              <w:t>HT</w:t>
            </w:r>
            <w:r>
              <w:rPr>
                <w:rFonts w:eastAsia="SimSun" w:cs="Times New Roman"/>
                <w:b/>
                <w:bCs/>
                <w:kern w:val="2"/>
                <w:szCs w:val="20"/>
                <w:lang w:eastAsia="zh-CN" w:bidi="hi-IN"/>
              </w:rPr>
              <w:t>)</w:t>
            </w:r>
          </w:p>
        </w:tc>
        <w:tc>
          <w:tcPr>
            <w:tcW w:w="1274"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n°1</w:t>
            </w:r>
          </w:p>
          <w:p w:rsidR="00874C52" w:rsidRPr="00391D0C" w:rsidRDefault="00874C52" w:rsidP="00874C52">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417"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n°2</w:t>
            </w:r>
          </w:p>
          <w:p w:rsidR="00874C52" w:rsidRPr="00391D0C" w:rsidRDefault="00874C52" w:rsidP="00874C52">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416"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n°3</w:t>
            </w:r>
          </w:p>
          <w:p w:rsidR="00874C52" w:rsidRPr="00391D0C" w:rsidRDefault="00874C52" w:rsidP="00874C52">
            <w:pPr>
              <w:widowControl w:val="0"/>
              <w:suppressAutoHyphens/>
              <w:spacing w:after="0"/>
              <w:jc w:val="center"/>
              <w:rPr>
                <w:rFonts w:eastAsia="SimSun" w:cs="Times New Roman"/>
                <w:b/>
                <w:bCs/>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538" w:type="dxa"/>
            <w:shd w:val="clear" w:color="auto" w:fill="D9D9D9"/>
            <w:vAlign w:val="center"/>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n°4</w:t>
            </w:r>
          </w:p>
          <w:p w:rsidR="00874C52" w:rsidRPr="00391D0C" w:rsidRDefault="00874C52" w:rsidP="00874C52">
            <w:pPr>
              <w:widowControl w:val="0"/>
              <w:suppressAutoHyphens/>
              <w:spacing w:after="0"/>
              <w:jc w:val="center"/>
              <w:rPr>
                <w:rFonts w:eastAsia="SimSun" w:cs="Times New Roman"/>
                <w:b/>
                <w:bCs/>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c>
          <w:tcPr>
            <w:tcW w:w="1305" w:type="dxa"/>
            <w:shd w:val="clear" w:color="auto" w:fill="D9D9D9"/>
            <w:vAlign w:val="center"/>
            <w:hideMark/>
          </w:tcPr>
          <w:p w:rsidR="00874C52" w:rsidRPr="00391D0C" w:rsidRDefault="00874C52" w:rsidP="00874C52">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TOTAL</w:t>
            </w:r>
          </w:p>
          <w:p w:rsidR="00874C52" w:rsidRPr="00391D0C" w:rsidRDefault="00874C52" w:rsidP="00874C52">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004942AD">
              <w:rPr>
                <w:rFonts w:eastAsia="SimSun" w:cs="Times New Roman"/>
                <w:b/>
                <w:bCs/>
                <w:kern w:val="1"/>
                <w:szCs w:val="20"/>
                <w:lang w:eastAsia="zh-CN" w:bidi="hi-IN"/>
              </w:rPr>
              <w:t>HT</w:t>
            </w:r>
            <w:r w:rsidRPr="00391D0C">
              <w:rPr>
                <w:rFonts w:eastAsia="SimSun" w:cs="Times New Roman"/>
                <w:b/>
                <w:bCs/>
                <w:kern w:val="1"/>
                <w:szCs w:val="20"/>
                <w:lang w:eastAsia="zh-CN" w:bidi="hi-IN"/>
              </w:rPr>
              <w:t>)</w:t>
            </w:r>
          </w:p>
        </w:tc>
      </w:tr>
      <w:tr w:rsidR="00A60A5A" w:rsidRPr="00391D0C" w:rsidTr="00A60A5A">
        <w:trPr>
          <w:trHeight w:val="213"/>
        </w:trPr>
        <w:tc>
          <w:tcPr>
            <w:tcW w:w="2681" w:type="dxa"/>
            <w:shd w:val="clear" w:color="auto" w:fill="FFFFFF"/>
            <w:vAlign w:val="center"/>
            <w:hideMark/>
          </w:tcPr>
          <w:p w:rsidR="00A60A5A" w:rsidRPr="00391D0C" w:rsidRDefault="00EB2BD5" w:rsidP="003550C6">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Étude</w:t>
            </w:r>
            <w:r w:rsidR="00A60A5A" w:rsidRPr="00391D0C">
              <w:rPr>
                <w:rFonts w:eastAsia="SimSun" w:cs="Times New Roman"/>
                <w:kern w:val="1"/>
                <w:szCs w:val="20"/>
                <w:lang w:eastAsia="zh-CN" w:bidi="hi-IN"/>
              </w:rPr>
              <w:t>s de projet</w:t>
            </w:r>
          </w:p>
        </w:tc>
        <w:tc>
          <w:tcPr>
            <w:tcW w:w="1558"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7"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6"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538" w:type="dxa"/>
            <w:shd w:val="clear" w:color="auto" w:fill="FFFFFF"/>
            <w:vAlign w:val="center"/>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05" w:type="dxa"/>
            <w:shd w:val="clear" w:color="auto" w:fill="FFFFFF"/>
            <w:vAlign w:val="center"/>
            <w:hideMark/>
          </w:tcPr>
          <w:p w:rsidR="00A60A5A" w:rsidRPr="00391D0C" w:rsidRDefault="00A60A5A" w:rsidP="003550C6">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651"/>
        </w:trPr>
        <w:tc>
          <w:tcPr>
            <w:tcW w:w="2681" w:type="dxa"/>
            <w:shd w:val="clear" w:color="auto" w:fill="FFFFFF"/>
            <w:vAlign w:val="center"/>
          </w:tcPr>
          <w:p w:rsidR="00A60A5A" w:rsidRPr="00391D0C" w:rsidRDefault="00EB2BD5" w:rsidP="00215EFD">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Étude</w:t>
            </w:r>
            <w:r w:rsidR="00A60A5A">
              <w:rPr>
                <w:rFonts w:eastAsia="SimSun" w:cs="Times New Roman"/>
                <w:kern w:val="1"/>
                <w:szCs w:val="20"/>
                <w:lang w:eastAsia="zh-CN" w:bidi="hi-IN"/>
              </w:rPr>
              <w:t>s d'exécution</w:t>
            </w:r>
          </w:p>
        </w:tc>
        <w:tc>
          <w:tcPr>
            <w:tcW w:w="1558"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7"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6"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538"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05"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651"/>
        </w:trPr>
        <w:tc>
          <w:tcPr>
            <w:tcW w:w="2681" w:type="dxa"/>
            <w:shd w:val="clear" w:color="auto" w:fill="FFFFFF"/>
            <w:vAlign w:val="center"/>
            <w:hideMark/>
          </w:tcPr>
          <w:p w:rsidR="00A60A5A" w:rsidRPr="00391D0C" w:rsidRDefault="00A60A5A" w:rsidP="00215EFD">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Assistance pour la passation des contrats de travaux</w:t>
            </w:r>
          </w:p>
        </w:tc>
        <w:tc>
          <w:tcPr>
            <w:tcW w:w="1558"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7"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6"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538"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05"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438"/>
        </w:trPr>
        <w:tc>
          <w:tcPr>
            <w:tcW w:w="2681" w:type="dxa"/>
            <w:shd w:val="clear" w:color="auto" w:fill="FFFFFF"/>
            <w:vAlign w:val="center"/>
            <w:hideMark/>
          </w:tcPr>
          <w:p w:rsidR="00A60A5A" w:rsidRPr="00391D0C" w:rsidRDefault="00A60A5A" w:rsidP="00215EFD">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Direction de l'exécution du contrat de travaux</w:t>
            </w:r>
          </w:p>
        </w:tc>
        <w:tc>
          <w:tcPr>
            <w:tcW w:w="1558"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7"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6"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538"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05"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438"/>
        </w:trPr>
        <w:tc>
          <w:tcPr>
            <w:tcW w:w="2681" w:type="dxa"/>
            <w:shd w:val="clear" w:color="auto" w:fill="FFFFFF"/>
            <w:vAlign w:val="center"/>
            <w:hideMark/>
          </w:tcPr>
          <w:p w:rsidR="00A60A5A" w:rsidRPr="00391D0C" w:rsidRDefault="00A60A5A" w:rsidP="00215EFD">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Assistance lors des opérations de réception</w:t>
            </w:r>
          </w:p>
        </w:tc>
        <w:tc>
          <w:tcPr>
            <w:tcW w:w="1558"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7"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6"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538" w:type="dxa"/>
            <w:shd w:val="clear" w:color="auto" w:fill="FFFFFF"/>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05" w:type="dxa"/>
            <w:shd w:val="clear" w:color="auto" w:fill="FFFFFF"/>
            <w:vAlign w:val="center"/>
            <w:hideMark/>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A60A5A" w:rsidRPr="00391D0C" w:rsidTr="00A60A5A">
        <w:trPr>
          <w:trHeight w:val="225"/>
        </w:trPr>
        <w:tc>
          <w:tcPr>
            <w:tcW w:w="2681" w:type="dxa"/>
            <w:shd w:val="clear" w:color="auto" w:fill="A6A6A6"/>
            <w:vAlign w:val="center"/>
          </w:tcPr>
          <w:p w:rsidR="00A60A5A" w:rsidRPr="00391D0C" w:rsidRDefault="00A60A5A" w:rsidP="00215EFD">
            <w:pPr>
              <w:widowControl w:val="0"/>
              <w:suppressAutoHyphens/>
              <w:spacing w:after="0"/>
              <w:jc w:val="center"/>
              <w:rPr>
                <w:rFonts w:eastAsia="SimSun" w:cs="Times New Roman"/>
                <w:b/>
                <w:kern w:val="1"/>
                <w:szCs w:val="20"/>
                <w:lang w:eastAsia="zh-CN" w:bidi="hi-IN"/>
              </w:rPr>
            </w:pPr>
            <w:r w:rsidRPr="00391D0C">
              <w:rPr>
                <w:rFonts w:eastAsia="SimSun" w:cs="Times New Roman"/>
                <w:b/>
                <w:kern w:val="1"/>
                <w:szCs w:val="20"/>
                <w:lang w:eastAsia="zh-CN" w:bidi="hi-IN"/>
              </w:rPr>
              <w:t xml:space="preserve">Total </w:t>
            </w:r>
            <w:r>
              <w:rPr>
                <w:rFonts w:eastAsia="SimSun" w:cs="Times New Roman"/>
                <w:b/>
                <w:kern w:val="1"/>
                <w:szCs w:val="20"/>
                <w:lang w:eastAsia="zh-CN" w:bidi="hi-IN"/>
              </w:rPr>
              <w:t xml:space="preserve">tranche optionnelle n°2 </w:t>
            </w:r>
          </w:p>
        </w:tc>
        <w:tc>
          <w:tcPr>
            <w:tcW w:w="1558"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74"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7"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416"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538"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05" w:type="dxa"/>
            <w:shd w:val="clear" w:color="auto" w:fill="A6A6A6"/>
            <w:vAlign w:val="center"/>
          </w:tcPr>
          <w:p w:rsidR="00A60A5A" w:rsidRPr="00391D0C" w:rsidRDefault="00A60A5A" w:rsidP="00215EFD">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bl>
    <w:p w:rsidR="00391D0C" w:rsidRPr="00391D0C" w:rsidRDefault="00391D0C" w:rsidP="005B0A1A">
      <w:pPr>
        <w:widowControl w:val="0"/>
        <w:suppressAutoHyphens/>
        <w:spacing w:after="0"/>
        <w:rPr>
          <w:rFonts w:eastAsia="SimSun" w:cs="Times New Roman"/>
          <w:kern w:val="1"/>
          <w:szCs w:val="20"/>
          <w:lang w:eastAsia="zh-CN" w:bidi="hi-IN"/>
        </w:rPr>
      </w:pPr>
    </w:p>
    <w:sectPr w:rsidR="00391D0C" w:rsidRPr="00391D0C" w:rsidSect="00A614B3">
      <w:headerReference w:type="default" r:id="rId8"/>
      <w:footerReference w:type="default" r:id="rId9"/>
      <w:headerReference w:type="first" r:id="rId10"/>
      <w:pgSz w:w="11906" w:h="16838"/>
      <w:pgMar w:top="1418" w:right="1418" w:bottom="1418" w:left="1418" w:header="720"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A5C" w:rsidRDefault="00B24A5C" w:rsidP="00391D0C">
      <w:pPr>
        <w:spacing w:after="0" w:line="240" w:lineRule="auto"/>
      </w:pPr>
      <w:r>
        <w:separator/>
      </w:r>
    </w:p>
  </w:endnote>
  <w:endnote w:type="continuationSeparator" w:id="0">
    <w:p w:rsidR="00B24A5C" w:rsidRDefault="00B24A5C" w:rsidP="0039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Sans">
    <w:altName w:val="Times New Roman"/>
    <w:charset w:val="01"/>
    <w:family w:val="auto"/>
    <w:pitch w:val="variable"/>
  </w:font>
  <w:font w:name="Liberation Sans">
    <w:altName w:val="Arial"/>
    <w:charset w:val="01"/>
    <w:family w:val="swiss"/>
    <w:pitch w:val="variable"/>
    <w:sig w:usb0="E0000AFF" w:usb1="500078FF" w:usb2="00000021" w:usb3="00000000" w:csb0="000001BF" w:csb1="00000000"/>
  </w:font>
  <w:font w:name="Liberation Serif">
    <w:altName w:val="Times New Roman"/>
    <w:charset w:val="01"/>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A5C" w:rsidRDefault="00B24A5C" w:rsidP="00A614B3">
    <w:pPr>
      <w:suppressLineNumbers/>
      <w:tabs>
        <w:tab w:val="center" w:pos="4819"/>
        <w:tab w:val="right" w:pos="9638"/>
      </w:tabs>
      <w:spacing w:after="0"/>
      <w:rPr>
        <w:rFonts w:ascii="Arial" w:hAnsi="Arial"/>
        <w:color w:val="666666"/>
        <w:kern w:val="2"/>
      </w:rPr>
    </w:pPr>
  </w:p>
  <w:p w:rsidR="00CC3580" w:rsidRDefault="00CC3580" w:rsidP="00CC3580">
    <w:pPr>
      <w:suppressLineNumbers/>
      <w:tabs>
        <w:tab w:val="center" w:pos="4819"/>
        <w:tab w:val="right" w:pos="9638"/>
      </w:tabs>
      <w:spacing w:after="0"/>
      <w:jc w:val="center"/>
      <w:rPr>
        <w:rFonts w:ascii="Arial" w:hAnsi="Arial"/>
        <w:color w:val="666666"/>
        <w:kern w:val="2"/>
      </w:rPr>
    </w:pPr>
    <w:r>
      <w:rPr>
        <w:rFonts w:ascii="Arial" w:hAnsi="Arial"/>
        <w:color w:val="666666"/>
        <w:kern w:val="2"/>
      </w:rPr>
      <w:t xml:space="preserve">ATD 16 - </w:t>
    </w:r>
    <w:r>
      <w:rPr>
        <w:rFonts w:ascii="Arial" w:hAnsi="Arial"/>
        <w:color w:val="AECF00"/>
        <w:kern w:val="2"/>
      </w:rPr>
      <w:t>L’Agence Technique de la Charente</w:t>
    </w:r>
    <w:r>
      <w:rPr>
        <w:rFonts w:ascii="Arial" w:hAnsi="Arial"/>
        <w:color w:val="666666"/>
        <w:kern w:val="2"/>
      </w:rPr>
      <w:t xml:space="preserve"> – Domaine de La Combe</w:t>
    </w:r>
  </w:p>
  <w:p w:rsidR="00CC3580" w:rsidRDefault="00CC3580" w:rsidP="00CC3580">
    <w:pPr>
      <w:suppressLineNumbers/>
      <w:tabs>
        <w:tab w:val="center" w:pos="4819"/>
        <w:tab w:val="right" w:pos="9638"/>
      </w:tabs>
      <w:spacing w:after="0"/>
      <w:jc w:val="center"/>
      <w:rPr>
        <w:rFonts w:ascii="Arial" w:hAnsi="Arial"/>
        <w:color w:val="AECF00"/>
        <w:kern w:val="2"/>
      </w:rPr>
    </w:pPr>
    <w:r>
      <w:rPr>
        <w:rFonts w:ascii="Arial" w:hAnsi="Arial"/>
        <w:color w:val="666666"/>
        <w:kern w:val="2"/>
      </w:rPr>
      <w:t xml:space="preserve">241 Rue des </w:t>
    </w:r>
    <w:proofErr w:type="spellStart"/>
    <w:r>
      <w:rPr>
        <w:rFonts w:ascii="Arial" w:hAnsi="Arial"/>
        <w:color w:val="666666"/>
        <w:kern w:val="2"/>
      </w:rPr>
      <w:t>Mesniers</w:t>
    </w:r>
    <w:proofErr w:type="spellEnd"/>
    <w:r>
      <w:rPr>
        <w:rFonts w:ascii="Arial" w:hAnsi="Arial"/>
        <w:color w:val="666666"/>
        <w:kern w:val="2"/>
      </w:rPr>
      <w:t xml:space="preserve"> – 16710 Saint Yrieix sur Charente</w:t>
    </w:r>
  </w:p>
  <w:p w:rsidR="00B24A5C" w:rsidRPr="00987EF9" w:rsidRDefault="00CC3580" w:rsidP="00CC3580">
    <w:pPr>
      <w:suppressLineNumbers/>
      <w:tabs>
        <w:tab w:val="center" w:pos="4819"/>
        <w:tab w:val="right" w:pos="9638"/>
      </w:tabs>
      <w:spacing w:after="0"/>
      <w:jc w:val="center"/>
      <w:rPr>
        <w:kern w:val="2"/>
        <w:lang w:val="en-US"/>
      </w:rPr>
    </w:pPr>
    <w:r>
      <w:rPr>
        <w:rFonts w:ascii="Arial" w:hAnsi="Arial"/>
        <w:color w:val="AECF00"/>
        <w:kern w:val="2"/>
        <w:lang w:val="en-US"/>
      </w:rPr>
      <w:t>Mail:</w:t>
    </w:r>
    <w:r>
      <w:rPr>
        <w:rFonts w:ascii="Arial" w:hAnsi="Arial"/>
        <w:color w:val="666666"/>
        <w:kern w:val="2"/>
        <w:lang w:val="en-US"/>
      </w:rPr>
      <w:t xml:space="preserve"> contact@atd16.fr - </w:t>
    </w:r>
    <w:r>
      <w:rPr>
        <w:rFonts w:ascii="Arial" w:hAnsi="Arial"/>
        <w:color w:val="AECF00"/>
        <w:kern w:val="2"/>
        <w:lang w:val="en-US"/>
      </w:rPr>
      <w:t>Web:</w:t>
    </w:r>
    <w:r>
      <w:rPr>
        <w:rFonts w:ascii="Arial" w:hAnsi="Arial"/>
        <w:color w:val="666666"/>
        <w:kern w:val="2"/>
        <w:lang w:val="en-US"/>
      </w:rPr>
      <w:t xml:space="preserve"> www.atd16.fr - </w:t>
    </w:r>
    <w:r>
      <w:rPr>
        <w:rFonts w:ascii="Arial" w:hAnsi="Arial"/>
        <w:color w:val="AECF00"/>
        <w:kern w:val="2"/>
        <w:lang w:val="en-US"/>
      </w:rPr>
      <w:t>Tel:</w:t>
    </w:r>
    <w:r>
      <w:rPr>
        <w:rFonts w:ascii="Arial" w:hAnsi="Arial"/>
        <w:color w:val="666666"/>
        <w:kern w:val="2"/>
        <w:lang w:val="en-US"/>
      </w:rPr>
      <w:t xml:space="preserve"> 05 45 20 07 </w:t>
    </w:r>
    <w:r>
      <w:rPr>
        <w:rFonts w:ascii="Arial" w:hAnsi="Arial"/>
        <w:color w:val="666666"/>
        <w:kern w:val="2"/>
        <w:lang w:val="en-US"/>
      </w:rPr>
      <w:t>60</w:t>
    </w:r>
  </w:p>
  <w:p w:rsidR="00B24A5C" w:rsidRPr="00A614B3" w:rsidRDefault="00B24A5C" w:rsidP="00A614B3">
    <w:pPr>
      <w:pStyle w:val="Pieddepage"/>
      <w:jc w:val="center"/>
    </w:pPr>
    <w:r>
      <w:fldChar w:fldCharType="begin"/>
    </w:r>
    <w:r>
      <w:instrText>PAGE   \* MERGEFORMAT</w:instrText>
    </w:r>
    <w:r>
      <w:fldChar w:fldCharType="separate"/>
    </w:r>
    <w:r w:rsidR="00CC3580">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A5C" w:rsidRDefault="00B24A5C" w:rsidP="00391D0C">
      <w:pPr>
        <w:spacing w:after="0" w:line="240" w:lineRule="auto"/>
      </w:pPr>
      <w:r>
        <w:separator/>
      </w:r>
    </w:p>
  </w:footnote>
  <w:footnote w:type="continuationSeparator" w:id="0">
    <w:p w:rsidR="00B24A5C" w:rsidRDefault="00B24A5C" w:rsidP="00391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A5C" w:rsidRPr="00CF22EC" w:rsidRDefault="00B24A5C" w:rsidP="00A614B3">
    <w:pPr>
      <w:pStyle w:val="En-tte"/>
      <w:jc w:val="right"/>
      <w:rPr>
        <w:rFonts w:ascii="Verdana" w:hAnsi="Verdana"/>
        <w:b/>
        <w:sz w:val="20"/>
      </w:rPr>
    </w:pPr>
    <w:r>
      <w:rPr>
        <w:rFonts w:hint="eastAsia"/>
        <w:noProof/>
        <w:lang w:eastAsia="fr-FR" w:bidi="ar-SA"/>
      </w:rPr>
      <w:drawing>
        <wp:anchor distT="0" distB="0" distL="114300" distR="114300" simplePos="0" relativeHeight="251665408" behindDoc="0" locked="0" layoutInCell="1" allowOverlap="1" wp14:anchorId="3148ACE5" wp14:editId="4C1D8862">
          <wp:simplePos x="0" y="0"/>
          <wp:positionH relativeFrom="column">
            <wp:posOffset>-617517</wp:posOffset>
          </wp:positionH>
          <wp:positionV relativeFrom="paragraph">
            <wp:posOffset>-356260</wp:posOffset>
          </wp:positionV>
          <wp:extent cx="720713" cy="724395"/>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 LOGO ATD 3-2018 N2.jpg"/>
                  <pic:cNvPicPr/>
                </pic:nvPicPr>
                <pic:blipFill>
                  <a:blip r:embed="rId1">
                    <a:extLst>
                      <a:ext uri="{28A0092B-C50C-407E-A947-70E740481C1C}">
                        <a14:useLocalDpi xmlns:a14="http://schemas.microsoft.com/office/drawing/2010/main" val="0"/>
                      </a:ext>
                    </a:extLst>
                  </a:blip>
                  <a:stretch>
                    <a:fillRect/>
                  </a:stretch>
                </pic:blipFill>
                <pic:spPr>
                  <a:xfrm>
                    <a:off x="0" y="0"/>
                    <a:ext cx="720713" cy="724395"/>
                  </a:xfrm>
                  <a:prstGeom prst="rect">
                    <a:avLst/>
                  </a:prstGeom>
                </pic:spPr>
              </pic:pic>
            </a:graphicData>
          </a:graphic>
          <wp14:sizeRelH relativeFrom="margin">
            <wp14:pctWidth>0</wp14:pctWidth>
          </wp14:sizeRelH>
          <wp14:sizeRelV relativeFrom="margin">
            <wp14:pctHeight>0</wp14:pctHeight>
          </wp14:sizeRelV>
        </wp:anchor>
      </w:drawing>
    </w:r>
    <w:r w:rsidRPr="00CB5D35">
      <w:rPr>
        <w:rFonts w:ascii="Verdana" w:hAnsi="Verdana"/>
        <w:b/>
        <w:sz w:val="20"/>
        <w:highlight w:val="yellow"/>
      </w:rPr>
      <w:t xml:space="preserve">     Objet de l’opération – Nom de la collectivité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A5C" w:rsidRDefault="00B24A5C">
    <w:pPr>
      <w:pStyle w:val="En-tte"/>
    </w:pPr>
    <w:r>
      <w:rPr>
        <w:rFonts w:hint="eastAsia"/>
        <w:noProof/>
        <w:lang w:eastAsia="fr-FR" w:bidi="ar-SA"/>
      </w:rPr>
      <w:drawing>
        <wp:anchor distT="0" distB="0" distL="114300" distR="114300" simplePos="0" relativeHeight="251663360" behindDoc="0" locked="0" layoutInCell="1" allowOverlap="1" wp14:anchorId="7B29CFD5" wp14:editId="0E17069C">
          <wp:simplePos x="0" y="0"/>
          <wp:positionH relativeFrom="column">
            <wp:posOffset>-736270</wp:posOffset>
          </wp:positionH>
          <wp:positionV relativeFrom="paragraph">
            <wp:posOffset>-403761</wp:posOffset>
          </wp:positionV>
          <wp:extent cx="1772244" cy="178129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 LOGO ATD 3-2018 N2.jpg"/>
                  <pic:cNvPicPr/>
                </pic:nvPicPr>
                <pic:blipFill>
                  <a:blip r:embed="rId1">
                    <a:extLst>
                      <a:ext uri="{28A0092B-C50C-407E-A947-70E740481C1C}">
                        <a14:useLocalDpi xmlns:a14="http://schemas.microsoft.com/office/drawing/2010/main" val="0"/>
                      </a:ext>
                    </a:extLst>
                  </a:blip>
                  <a:stretch>
                    <a:fillRect/>
                  </a:stretch>
                </pic:blipFill>
                <pic:spPr>
                  <a:xfrm>
                    <a:off x="0" y="0"/>
                    <a:ext cx="1772244" cy="17812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67A3C46"/>
    <w:lvl w:ilvl="0">
      <w:start w:val="1"/>
      <w:numFmt w:val="decimal"/>
      <w:suff w:val="space"/>
      <w:lvlText w:val="Article %1."/>
      <w:lvlJc w:val="left"/>
      <w:pPr>
        <w:ind w:left="0" w:firstLine="0"/>
      </w:pPr>
      <w:rPr>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1.%2. "/>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ind w:left="720" w:hanging="720"/>
      </w:pPr>
      <w:rPr>
        <w:rFonts w:ascii="Verdana" w:hAnsi="Verdan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5551BA"/>
    <w:multiLevelType w:val="hybridMultilevel"/>
    <w:tmpl w:val="467094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CC7F52"/>
    <w:multiLevelType w:val="hybridMultilevel"/>
    <w:tmpl w:val="C4FEDC9A"/>
    <w:lvl w:ilvl="0" w:tplc="DDC8BC06">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C4556"/>
    <w:multiLevelType w:val="hybridMultilevel"/>
    <w:tmpl w:val="11F8CC30"/>
    <w:lvl w:ilvl="0" w:tplc="14ECEAF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A81ADE"/>
    <w:multiLevelType w:val="multilevel"/>
    <w:tmpl w:val="F7AE52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46F9B"/>
    <w:multiLevelType w:val="hybridMultilevel"/>
    <w:tmpl w:val="D854C418"/>
    <w:lvl w:ilvl="0" w:tplc="41EC6A3A">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D0E60F5"/>
    <w:multiLevelType w:val="hybridMultilevel"/>
    <w:tmpl w:val="B492FBB0"/>
    <w:lvl w:ilvl="0" w:tplc="14ECEAF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4614CF"/>
    <w:multiLevelType w:val="hybridMultilevel"/>
    <w:tmpl w:val="1B3419E2"/>
    <w:lvl w:ilvl="0" w:tplc="DDC8BC06">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B15533"/>
    <w:multiLevelType w:val="hybridMultilevel"/>
    <w:tmpl w:val="8722937C"/>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15:restartNumberingAfterBreak="0">
    <w:nsid w:val="228E63A4"/>
    <w:multiLevelType w:val="hybridMultilevel"/>
    <w:tmpl w:val="55E8FAFA"/>
    <w:lvl w:ilvl="0" w:tplc="338A9BDE">
      <w:start w:val="1"/>
      <w:numFmt w:val="decimal"/>
      <w:lvlText w:val="14.%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297E29"/>
    <w:multiLevelType w:val="hybridMultilevel"/>
    <w:tmpl w:val="860016B2"/>
    <w:lvl w:ilvl="0" w:tplc="E658606A">
      <w:start w:val="1"/>
      <w:numFmt w:val="decimal"/>
      <w:lvlText w:val="9.%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F43B0F"/>
    <w:multiLevelType w:val="hybridMultilevel"/>
    <w:tmpl w:val="C10C8874"/>
    <w:lvl w:ilvl="0" w:tplc="83B411FC">
      <w:start w:val="1"/>
      <w:numFmt w:val="decimal"/>
      <w:lvlText w:val="3.%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256DE4"/>
    <w:multiLevelType w:val="hybridMultilevel"/>
    <w:tmpl w:val="667E50FC"/>
    <w:lvl w:ilvl="0" w:tplc="7DBE67A4">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D60549"/>
    <w:multiLevelType w:val="hybridMultilevel"/>
    <w:tmpl w:val="1D5476B2"/>
    <w:lvl w:ilvl="0" w:tplc="ED2C5724">
      <w:start w:val="1"/>
      <w:numFmt w:val="decimal"/>
      <w:lvlText w:val="10.%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8B36C5"/>
    <w:multiLevelType w:val="hybridMultilevel"/>
    <w:tmpl w:val="C908BB78"/>
    <w:lvl w:ilvl="0" w:tplc="DCD8D160">
      <w:numFmt w:val="bullet"/>
      <w:lvlText w:val="-"/>
      <w:lvlJc w:val="left"/>
      <w:pPr>
        <w:ind w:left="720" w:hanging="360"/>
      </w:pPr>
      <w:rPr>
        <w:rFonts w:ascii="Verdana" w:eastAsia="SimSu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FC4ECC"/>
    <w:multiLevelType w:val="hybridMultilevel"/>
    <w:tmpl w:val="D7F6AF76"/>
    <w:lvl w:ilvl="0" w:tplc="E658606A">
      <w:start w:val="1"/>
      <w:numFmt w:val="decimal"/>
      <w:lvlText w:val="9.%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556DAC"/>
    <w:multiLevelType w:val="hybridMultilevel"/>
    <w:tmpl w:val="3B4E9E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B11371"/>
    <w:multiLevelType w:val="hybridMultilevel"/>
    <w:tmpl w:val="599C21F2"/>
    <w:lvl w:ilvl="0" w:tplc="97122E46">
      <w:start w:val="1"/>
      <w:numFmt w:val="decimal"/>
      <w:lvlText w:val="11.%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FC1B38"/>
    <w:multiLevelType w:val="hybridMultilevel"/>
    <w:tmpl w:val="3A6E012E"/>
    <w:lvl w:ilvl="0" w:tplc="67AEF734">
      <w:start w:val="31"/>
      <w:numFmt w:val="bullet"/>
      <w:lvlText w:val="-"/>
      <w:lvlJc w:val="left"/>
      <w:pPr>
        <w:tabs>
          <w:tab w:val="num" w:pos="477"/>
        </w:tabs>
        <w:ind w:left="477" w:hanging="360"/>
      </w:pPr>
      <w:rPr>
        <w:rFonts w:ascii="Arial" w:eastAsia="Times New Roman" w:hAnsi="Arial" w:cs="Arial" w:hint="default"/>
        <w:b w:val="0"/>
      </w:rPr>
    </w:lvl>
    <w:lvl w:ilvl="1" w:tplc="040C0003">
      <w:start w:val="1"/>
      <w:numFmt w:val="bullet"/>
      <w:lvlText w:val="o"/>
      <w:lvlJc w:val="left"/>
      <w:pPr>
        <w:tabs>
          <w:tab w:val="num" w:pos="1197"/>
        </w:tabs>
        <w:ind w:left="1197" w:hanging="360"/>
      </w:pPr>
      <w:rPr>
        <w:rFonts w:ascii="Courier New" w:hAnsi="Courier New" w:cs="Courier New" w:hint="default"/>
      </w:rPr>
    </w:lvl>
    <w:lvl w:ilvl="2" w:tplc="040C0005">
      <w:start w:val="1"/>
      <w:numFmt w:val="bullet"/>
      <w:lvlText w:val=""/>
      <w:lvlJc w:val="left"/>
      <w:pPr>
        <w:tabs>
          <w:tab w:val="num" w:pos="1917"/>
        </w:tabs>
        <w:ind w:left="1917" w:hanging="360"/>
      </w:pPr>
      <w:rPr>
        <w:rFonts w:ascii="Wingdings" w:hAnsi="Wingdings" w:hint="default"/>
      </w:rPr>
    </w:lvl>
    <w:lvl w:ilvl="3" w:tplc="040C0001">
      <w:start w:val="1"/>
      <w:numFmt w:val="bullet"/>
      <w:lvlText w:val=""/>
      <w:lvlJc w:val="left"/>
      <w:pPr>
        <w:tabs>
          <w:tab w:val="num" w:pos="2637"/>
        </w:tabs>
        <w:ind w:left="2637" w:hanging="360"/>
      </w:pPr>
      <w:rPr>
        <w:rFonts w:ascii="Symbol" w:hAnsi="Symbol" w:hint="default"/>
      </w:rPr>
    </w:lvl>
    <w:lvl w:ilvl="4" w:tplc="040C0003">
      <w:start w:val="1"/>
      <w:numFmt w:val="bullet"/>
      <w:lvlText w:val="o"/>
      <w:lvlJc w:val="left"/>
      <w:pPr>
        <w:tabs>
          <w:tab w:val="num" w:pos="3357"/>
        </w:tabs>
        <w:ind w:left="3357" w:hanging="360"/>
      </w:pPr>
      <w:rPr>
        <w:rFonts w:ascii="Courier New" w:hAnsi="Courier New" w:cs="Courier New" w:hint="default"/>
      </w:rPr>
    </w:lvl>
    <w:lvl w:ilvl="5" w:tplc="040C0005">
      <w:start w:val="1"/>
      <w:numFmt w:val="bullet"/>
      <w:lvlText w:val=""/>
      <w:lvlJc w:val="left"/>
      <w:pPr>
        <w:tabs>
          <w:tab w:val="num" w:pos="4077"/>
        </w:tabs>
        <w:ind w:left="4077" w:hanging="360"/>
      </w:pPr>
      <w:rPr>
        <w:rFonts w:ascii="Wingdings" w:hAnsi="Wingdings" w:hint="default"/>
      </w:rPr>
    </w:lvl>
    <w:lvl w:ilvl="6" w:tplc="040C0001">
      <w:start w:val="1"/>
      <w:numFmt w:val="bullet"/>
      <w:lvlText w:val=""/>
      <w:lvlJc w:val="left"/>
      <w:pPr>
        <w:tabs>
          <w:tab w:val="num" w:pos="4797"/>
        </w:tabs>
        <w:ind w:left="4797" w:hanging="360"/>
      </w:pPr>
      <w:rPr>
        <w:rFonts w:ascii="Symbol" w:hAnsi="Symbol" w:hint="default"/>
      </w:rPr>
    </w:lvl>
    <w:lvl w:ilvl="7" w:tplc="040C0003">
      <w:start w:val="1"/>
      <w:numFmt w:val="bullet"/>
      <w:lvlText w:val="o"/>
      <w:lvlJc w:val="left"/>
      <w:pPr>
        <w:tabs>
          <w:tab w:val="num" w:pos="5517"/>
        </w:tabs>
        <w:ind w:left="5517" w:hanging="360"/>
      </w:pPr>
      <w:rPr>
        <w:rFonts w:ascii="Courier New" w:hAnsi="Courier New" w:cs="Courier New" w:hint="default"/>
      </w:rPr>
    </w:lvl>
    <w:lvl w:ilvl="8" w:tplc="040C0005">
      <w:start w:val="1"/>
      <w:numFmt w:val="bullet"/>
      <w:lvlText w:val=""/>
      <w:lvlJc w:val="left"/>
      <w:pPr>
        <w:tabs>
          <w:tab w:val="num" w:pos="6237"/>
        </w:tabs>
        <w:ind w:left="6237" w:hanging="360"/>
      </w:pPr>
      <w:rPr>
        <w:rFonts w:ascii="Wingdings" w:hAnsi="Wingdings" w:hint="default"/>
      </w:rPr>
    </w:lvl>
  </w:abstractNum>
  <w:abstractNum w:abstractNumId="19" w15:restartNumberingAfterBreak="0">
    <w:nsid w:val="46EF7178"/>
    <w:multiLevelType w:val="hybridMultilevel"/>
    <w:tmpl w:val="24DC8CC2"/>
    <w:lvl w:ilvl="0" w:tplc="8AA429C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CC046E"/>
    <w:multiLevelType w:val="hybridMultilevel"/>
    <w:tmpl w:val="2FC4EF9A"/>
    <w:lvl w:ilvl="0" w:tplc="555E61DC">
      <w:start w:val="1"/>
      <w:numFmt w:val="decimal"/>
      <w:lvlText w:val="13.%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5C2CCC"/>
    <w:multiLevelType w:val="hybridMultilevel"/>
    <w:tmpl w:val="B41871E6"/>
    <w:lvl w:ilvl="0" w:tplc="67AEF734">
      <w:start w:val="3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F4407A"/>
    <w:multiLevelType w:val="hybridMultilevel"/>
    <w:tmpl w:val="8424C35E"/>
    <w:lvl w:ilvl="0" w:tplc="D43A32EA">
      <w:start w:val="1"/>
      <w:numFmt w:val="decimal"/>
      <w:lvlText w:val="12.%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DE563AA"/>
    <w:multiLevelType w:val="hybridMultilevel"/>
    <w:tmpl w:val="E5C44FBC"/>
    <w:lvl w:ilvl="0" w:tplc="14741B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5C4F5F"/>
    <w:multiLevelType w:val="hybridMultilevel"/>
    <w:tmpl w:val="224C1A12"/>
    <w:lvl w:ilvl="0" w:tplc="67AEF734">
      <w:start w:val="3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BF51E1"/>
    <w:multiLevelType w:val="hybridMultilevel"/>
    <w:tmpl w:val="723E5188"/>
    <w:lvl w:ilvl="0" w:tplc="E750A184">
      <w:start w:val="1"/>
      <w:numFmt w:val="decimal"/>
      <w:lvlText w:val="18.%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7345AF"/>
    <w:multiLevelType w:val="hybridMultilevel"/>
    <w:tmpl w:val="33F4A6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896C9C"/>
    <w:multiLevelType w:val="multilevel"/>
    <w:tmpl w:val="841EEA34"/>
    <w:lvl w:ilvl="0">
      <w:start w:val="1"/>
      <w:numFmt w:val="decimal"/>
      <w:pStyle w:val="Titre1"/>
      <w:suff w:val="space"/>
      <w:lvlText w:val="Article %1."/>
      <w:lvlJc w:val="left"/>
      <w:pPr>
        <w:ind w:left="0" w:firstLine="0"/>
      </w:pPr>
      <w:rPr>
        <w:rFonts w:cs="Times New Roman"/>
        <w:i w:val="0"/>
        <w:iCs w:val="0"/>
        <w:caps w:val="0"/>
        <w:smallCaps w:val="0"/>
        <w:strike w:val="0"/>
        <w:dstrike w:val="0"/>
        <w:outline w:val="0"/>
        <w:shadow w:val="0"/>
        <w:emboss w:val="0"/>
        <w:imprint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suff w:val="nothing"/>
      <w:lvlText w:val="%1.%2. "/>
      <w:lvlJc w:val="left"/>
      <w:pPr>
        <w:ind w:left="680" w:hanging="680"/>
      </w:pPr>
      <w:rPr>
        <w:rFonts w:ascii="Verdana" w:hAnsi="Verdana" w:hint="default"/>
        <w:b w:val="0"/>
        <w:i w:val="0"/>
        <w:sz w:val="20"/>
        <w:u w:val="single"/>
      </w:rPr>
    </w:lvl>
    <w:lvl w:ilvl="2">
      <w:start w:val="1"/>
      <w:numFmt w:val="decimal"/>
      <w:pStyle w:val="Titre3"/>
      <w:lvlText w:val="%1.%2.%3. "/>
      <w:lvlJc w:val="left"/>
      <w:pPr>
        <w:ind w:left="720" w:hanging="720"/>
      </w:pPr>
      <w:rPr>
        <w:rFonts w:ascii="Verdana" w:hAnsi="Verdan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8"/>
  </w:num>
  <w:num w:numId="3">
    <w:abstractNumId w:val="4"/>
  </w:num>
  <w:num w:numId="4">
    <w:abstractNumId w:val="3"/>
  </w:num>
  <w:num w:numId="5">
    <w:abstractNumId w:val="6"/>
  </w:num>
  <w:num w:numId="6">
    <w:abstractNumId w:val="1"/>
  </w:num>
  <w:num w:numId="7">
    <w:abstractNumId w:val="19"/>
  </w:num>
  <w:num w:numId="8">
    <w:abstractNumId w:val="18"/>
  </w:num>
  <w:num w:numId="9">
    <w:abstractNumId w:val="23"/>
  </w:num>
  <w:num w:numId="10">
    <w:abstractNumId w:val="2"/>
  </w:num>
  <w:num w:numId="11">
    <w:abstractNumId w:val="12"/>
  </w:num>
  <w:num w:numId="12">
    <w:abstractNumId w:val="24"/>
  </w:num>
  <w:num w:numId="13">
    <w:abstractNumId w:val="14"/>
  </w:num>
  <w:num w:numId="14">
    <w:abstractNumId w:val="5"/>
  </w:num>
  <w:num w:numId="15">
    <w:abstractNumId w:val="16"/>
  </w:num>
  <w:num w:numId="16">
    <w:abstractNumId w:val="26"/>
  </w:num>
  <w:num w:numId="17">
    <w:abstractNumId w:val="21"/>
  </w:num>
  <w:num w:numId="18">
    <w:abstractNumId w:val="7"/>
  </w:num>
  <w:num w:numId="19">
    <w:abstractNumId w:val="10"/>
  </w:num>
  <w:num w:numId="20">
    <w:abstractNumId w:val="11"/>
  </w:num>
  <w:num w:numId="21">
    <w:abstractNumId w:val="15"/>
  </w:num>
  <w:num w:numId="22">
    <w:abstractNumId w:val="13"/>
  </w:num>
  <w:num w:numId="23">
    <w:abstractNumId w:val="17"/>
  </w:num>
  <w:num w:numId="24">
    <w:abstractNumId w:val="22"/>
  </w:num>
  <w:num w:numId="25">
    <w:abstractNumId w:val="20"/>
  </w:num>
  <w:num w:numId="26">
    <w:abstractNumId w:val="9"/>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0C"/>
    <w:rsid w:val="00010080"/>
    <w:rsid w:val="000647EC"/>
    <w:rsid w:val="00070FFE"/>
    <w:rsid w:val="000B0B66"/>
    <w:rsid w:val="000C49AE"/>
    <w:rsid w:val="000F0D24"/>
    <w:rsid w:val="00112939"/>
    <w:rsid w:val="0012279F"/>
    <w:rsid w:val="00143B89"/>
    <w:rsid w:val="0015458D"/>
    <w:rsid w:val="00167C36"/>
    <w:rsid w:val="001709A5"/>
    <w:rsid w:val="00177E8C"/>
    <w:rsid w:val="00185B4A"/>
    <w:rsid w:val="00195956"/>
    <w:rsid w:val="001E2452"/>
    <w:rsid w:val="001F238B"/>
    <w:rsid w:val="001F4984"/>
    <w:rsid w:val="001F700A"/>
    <w:rsid w:val="00206E18"/>
    <w:rsid w:val="00215EFD"/>
    <w:rsid w:val="00252998"/>
    <w:rsid w:val="0025662C"/>
    <w:rsid w:val="002666D8"/>
    <w:rsid w:val="002800AE"/>
    <w:rsid w:val="0028162F"/>
    <w:rsid w:val="00281761"/>
    <w:rsid w:val="00287F5F"/>
    <w:rsid w:val="0032597B"/>
    <w:rsid w:val="00352D27"/>
    <w:rsid w:val="003550C6"/>
    <w:rsid w:val="003853C8"/>
    <w:rsid w:val="00391D0C"/>
    <w:rsid w:val="003C4AF7"/>
    <w:rsid w:val="003F0455"/>
    <w:rsid w:val="004013A7"/>
    <w:rsid w:val="0040523F"/>
    <w:rsid w:val="004442A0"/>
    <w:rsid w:val="0046199B"/>
    <w:rsid w:val="00463F73"/>
    <w:rsid w:val="00467C15"/>
    <w:rsid w:val="004854A1"/>
    <w:rsid w:val="004942AD"/>
    <w:rsid w:val="004B1F2E"/>
    <w:rsid w:val="00507787"/>
    <w:rsid w:val="0051593C"/>
    <w:rsid w:val="005415E9"/>
    <w:rsid w:val="005A15E7"/>
    <w:rsid w:val="005A7682"/>
    <w:rsid w:val="005A77BA"/>
    <w:rsid w:val="005B0A1A"/>
    <w:rsid w:val="005D3C7B"/>
    <w:rsid w:val="005E3A93"/>
    <w:rsid w:val="005F7E6D"/>
    <w:rsid w:val="0061004F"/>
    <w:rsid w:val="00610111"/>
    <w:rsid w:val="0069750A"/>
    <w:rsid w:val="006B3810"/>
    <w:rsid w:val="006B46B4"/>
    <w:rsid w:val="006C1E42"/>
    <w:rsid w:val="006C44ED"/>
    <w:rsid w:val="006C6580"/>
    <w:rsid w:val="006D6CD1"/>
    <w:rsid w:val="006F05D5"/>
    <w:rsid w:val="007036E9"/>
    <w:rsid w:val="00750CF0"/>
    <w:rsid w:val="00782AC7"/>
    <w:rsid w:val="007A17E8"/>
    <w:rsid w:val="007E48CB"/>
    <w:rsid w:val="00814232"/>
    <w:rsid w:val="008162CC"/>
    <w:rsid w:val="008638F5"/>
    <w:rsid w:val="00874C52"/>
    <w:rsid w:val="008813EE"/>
    <w:rsid w:val="008B5EB2"/>
    <w:rsid w:val="008D1080"/>
    <w:rsid w:val="008E1CE1"/>
    <w:rsid w:val="00922E94"/>
    <w:rsid w:val="00981F04"/>
    <w:rsid w:val="009B075E"/>
    <w:rsid w:val="009B0CC3"/>
    <w:rsid w:val="009D4AD8"/>
    <w:rsid w:val="009E14EB"/>
    <w:rsid w:val="009E6568"/>
    <w:rsid w:val="00A22C36"/>
    <w:rsid w:val="00A251F5"/>
    <w:rsid w:val="00A36EF3"/>
    <w:rsid w:val="00A4041F"/>
    <w:rsid w:val="00A60A5A"/>
    <w:rsid w:val="00A614B3"/>
    <w:rsid w:val="00A84366"/>
    <w:rsid w:val="00AB1525"/>
    <w:rsid w:val="00AB67CE"/>
    <w:rsid w:val="00AC096F"/>
    <w:rsid w:val="00AF44EE"/>
    <w:rsid w:val="00B00657"/>
    <w:rsid w:val="00B0665A"/>
    <w:rsid w:val="00B16656"/>
    <w:rsid w:val="00B24A5C"/>
    <w:rsid w:val="00B261C0"/>
    <w:rsid w:val="00B82978"/>
    <w:rsid w:val="00BA5A7E"/>
    <w:rsid w:val="00BE37DB"/>
    <w:rsid w:val="00BF6FC0"/>
    <w:rsid w:val="00C00323"/>
    <w:rsid w:val="00C03FC0"/>
    <w:rsid w:val="00C13B99"/>
    <w:rsid w:val="00C4055F"/>
    <w:rsid w:val="00C45C88"/>
    <w:rsid w:val="00C4716B"/>
    <w:rsid w:val="00C85E71"/>
    <w:rsid w:val="00CB0DEE"/>
    <w:rsid w:val="00CB2F78"/>
    <w:rsid w:val="00CB5D35"/>
    <w:rsid w:val="00CC3580"/>
    <w:rsid w:val="00CC7708"/>
    <w:rsid w:val="00D131FD"/>
    <w:rsid w:val="00D41DED"/>
    <w:rsid w:val="00D42515"/>
    <w:rsid w:val="00D8388B"/>
    <w:rsid w:val="00D94EF1"/>
    <w:rsid w:val="00DA43F4"/>
    <w:rsid w:val="00DA76F1"/>
    <w:rsid w:val="00DB4868"/>
    <w:rsid w:val="00DB5A5F"/>
    <w:rsid w:val="00DC0125"/>
    <w:rsid w:val="00DE303B"/>
    <w:rsid w:val="00DE4579"/>
    <w:rsid w:val="00DF4F44"/>
    <w:rsid w:val="00E26380"/>
    <w:rsid w:val="00E357D1"/>
    <w:rsid w:val="00E703ED"/>
    <w:rsid w:val="00EA148F"/>
    <w:rsid w:val="00EA3088"/>
    <w:rsid w:val="00EB2BD5"/>
    <w:rsid w:val="00EF1A04"/>
    <w:rsid w:val="00EF3A08"/>
    <w:rsid w:val="00F27747"/>
    <w:rsid w:val="00F31696"/>
    <w:rsid w:val="00F648AE"/>
    <w:rsid w:val="00F73C1D"/>
    <w:rsid w:val="00FA7243"/>
    <w:rsid w:val="00FB6AD3"/>
    <w:rsid w:val="00FC1858"/>
    <w:rsid w:val="00FE5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chartTrackingRefBased/>
  <w15:docId w15:val="{1885BC63-55A8-4591-B904-7CB71D8C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1C0"/>
    <w:pPr>
      <w:spacing w:after="120" w:line="276" w:lineRule="auto"/>
      <w:jc w:val="both"/>
    </w:pPr>
    <w:rPr>
      <w:rFonts w:ascii="Verdana" w:hAnsi="Verdana"/>
      <w:sz w:val="20"/>
    </w:rPr>
  </w:style>
  <w:style w:type="paragraph" w:styleId="Titre1">
    <w:name w:val="heading 1"/>
    <w:basedOn w:val="Titre10"/>
    <w:next w:val="Corpsdetexte"/>
    <w:link w:val="Titre1Car"/>
    <w:qFormat/>
    <w:rsid w:val="00EB2BD5"/>
    <w:pPr>
      <w:numPr>
        <w:numId w:val="28"/>
      </w:numPr>
      <w:spacing w:after="200" w:line="276" w:lineRule="auto"/>
      <w:outlineLvl w:val="0"/>
    </w:pPr>
    <w:rPr>
      <w:rFonts w:ascii="Verdana" w:hAnsi="Verdana"/>
      <w:b/>
      <w:bCs/>
      <w:sz w:val="24"/>
      <w:szCs w:val="36"/>
    </w:rPr>
  </w:style>
  <w:style w:type="paragraph" w:styleId="Titre2">
    <w:name w:val="heading 2"/>
    <w:basedOn w:val="Titre10"/>
    <w:next w:val="Corpsdetexte"/>
    <w:link w:val="Titre2Car"/>
    <w:qFormat/>
    <w:rsid w:val="00981F04"/>
    <w:pPr>
      <w:numPr>
        <w:ilvl w:val="1"/>
        <w:numId w:val="28"/>
      </w:numPr>
      <w:spacing w:before="200" w:line="276" w:lineRule="auto"/>
      <w:outlineLvl w:val="1"/>
    </w:pPr>
    <w:rPr>
      <w:rFonts w:ascii="Verdana" w:hAnsi="Verdana"/>
      <w:bCs/>
      <w:sz w:val="20"/>
      <w:szCs w:val="32"/>
      <w:u w:val="single"/>
    </w:rPr>
  </w:style>
  <w:style w:type="paragraph" w:styleId="Titre3">
    <w:name w:val="heading 3"/>
    <w:basedOn w:val="Titre10"/>
    <w:next w:val="Corpsdetexte"/>
    <w:link w:val="Titre3Car"/>
    <w:qFormat/>
    <w:rsid w:val="00981F04"/>
    <w:pPr>
      <w:numPr>
        <w:ilvl w:val="2"/>
        <w:numId w:val="28"/>
      </w:numPr>
      <w:spacing w:before="120" w:line="276" w:lineRule="auto"/>
      <w:outlineLvl w:val="2"/>
    </w:pPr>
    <w:rPr>
      <w:rFonts w:ascii="Verdana" w:hAnsi="Verdana"/>
      <w:bCs/>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B2BD5"/>
    <w:rPr>
      <w:rFonts w:ascii="Verdana" w:eastAsia="SimSun" w:hAnsi="Verdana" w:cs="LucidaSans"/>
      <w:b/>
      <w:bCs/>
      <w:kern w:val="1"/>
      <w:sz w:val="24"/>
      <w:szCs w:val="36"/>
      <w:lang w:eastAsia="zh-CN" w:bidi="hi-IN"/>
    </w:rPr>
  </w:style>
  <w:style w:type="character" w:customStyle="1" w:styleId="Titre2Car">
    <w:name w:val="Titre 2 Car"/>
    <w:basedOn w:val="Policepardfaut"/>
    <w:link w:val="Titre2"/>
    <w:rsid w:val="00981F04"/>
    <w:rPr>
      <w:rFonts w:ascii="Verdana" w:eastAsia="SimSun" w:hAnsi="Verdana" w:cs="LucidaSans"/>
      <w:bCs/>
      <w:kern w:val="1"/>
      <w:sz w:val="20"/>
      <w:szCs w:val="32"/>
      <w:u w:val="single"/>
      <w:lang w:eastAsia="zh-CN" w:bidi="hi-IN"/>
    </w:rPr>
  </w:style>
  <w:style w:type="character" w:customStyle="1" w:styleId="Titre3Car">
    <w:name w:val="Titre 3 Car"/>
    <w:basedOn w:val="Policepardfaut"/>
    <w:link w:val="Titre3"/>
    <w:rsid w:val="00981F04"/>
    <w:rPr>
      <w:rFonts w:ascii="Verdana" w:eastAsia="SimSun" w:hAnsi="Verdana" w:cs="LucidaSans"/>
      <w:bCs/>
      <w:i/>
      <w:kern w:val="1"/>
      <w:sz w:val="20"/>
      <w:szCs w:val="28"/>
      <w:lang w:eastAsia="zh-CN" w:bidi="hi-IN"/>
    </w:rPr>
  </w:style>
  <w:style w:type="numbering" w:customStyle="1" w:styleId="Aucuneliste1">
    <w:name w:val="Aucune liste1"/>
    <w:next w:val="Aucuneliste"/>
    <w:uiPriority w:val="99"/>
    <w:semiHidden/>
    <w:unhideWhenUsed/>
    <w:rsid w:val="00391D0C"/>
  </w:style>
  <w:style w:type="paragraph" w:customStyle="1" w:styleId="Titre10">
    <w:name w:val="Titre1"/>
    <w:basedOn w:val="Normal"/>
    <w:next w:val="Corpsdetexte"/>
    <w:rsid w:val="00391D0C"/>
    <w:pPr>
      <w:keepNext/>
      <w:widowControl w:val="0"/>
      <w:suppressAutoHyphens/>
      <w:spacing w:before="240" w:line="240" w:lineRule="auto"/>
    </w:pPr>
    <w:rPr>
      <w:rFonts w:ascii="Liberation Sans" w:eastAsia="SimSun" w:hAnsi="Liberation Sans" w:cs="LucidaSans"/>
      <w:kern w:val="1"/>
      <w:sz w:val="28"/>
      <w:szCs w:val="28"/>
      <w:lang w:eastAsia="zh-CN" w:bidi="hi-IN"/>
    </w:rPr>
  </w:style>
  <w:style w:type="paragraph" w:styleId="Corpsdetexte">
    <w:name w:val="Body Text"/>
    <w:basedOn w:val="Normal"/>
    <w:link w:val="CorpsdetexteCar"/>
    <w:rsid w:val="00391D0C"/>
    <w:pPr>
      <w:widowControl w:val="0"/>
      <w:suppressAutoHyphens/>
      <w:spacing w:after="140" w:line="288" w:lineRule="auto"/>
    </w:pPr>
    <w:rPr>
      <w:rFonts w:ascii="Liberation Serif" w:eastAsia="SimSun" w:hAnsi="Liberation Serif" w:cs="LucidaSans"/>
      <w:kern w:val="1"/>
      <w:sz w:val="24"/>
      <w:szCs w:val="24"/>
      <w:lang w:eastAsia="zh-CN" w:bidi="hi-IN"/>
    </w:rPr>
  </w:style>
  <w:style w:type="character" w:customStyle="1" w:styleId="CorpsdetexteCar">
    <w:name w:val="Corps de texte Car"/>
    <w:basedOn w:val="Policepardfaut"/>
    <w:link w:val="Corpsdetexte"/>
    <w:rsid w:val="00391D0C"/>
    <w:rPr>
      <w:rFonts w:ascii="Liberation Serif" w:eastAsia="SimSun" w:hAnsi="Liberation Serif" w:cs="LucidaSans"/>
      <w:kern w:val="1"/>
      <w:sz w:val="24"/>
      <w:szCs w:val="24"/>
      <w:lang w:eastAsia="zh-CN" w:bidi="hi-IN"/>
    </w:rPr>
  </w:style>
  <w:style w:type="paragraph" w:styleId="Liste">
    <w:name w:val="List"/>
    <w:basedOn w:val="Corpsdetexte"/>
    <w:rsid w:val="00391D0C"/>
  </w:style>
  <w:style w:type="paragraph" w:styleId="Lgende">
    <w:name w:val="caption"/>
    <w:basedOn w:val="Normal"/>
    <w:qFormat/>
    <w:rsid w:val="00391D0C"/>
    <w:pPr>
      <w:widowControl w:val="0"/>
      <w:suppressLineNumbers/>
      <w:suppressAutoHyphens/>
      <w:spacing w:before="120" w:line="240" w:lineRule="auto"/>
    </w:pPr>
    <w:rPr>
      <w:rFonts w:ascii="Liberation Serif" w:eastAsia="SimSun" w:hAnsi="Liberation Serif" w:cs="LucidaSans"/>
      <w:i/>
      <w:iCs/>
      <w:kern w:val="1"/>
      <w:sz w:val="24"/>
      <w:szCs w:val="24"/>
      <w:lang w:eastAsia="zh-CN" w:bidi="hi-IN"/>
    </w:rPr>
  </w:style>
  <w:style w:type="paragraph" w:customStyle="1" w:styleId="Index">
    <w:name w:val="Index"/>
    <w:basedOn w:val="Normal"/>
    <w:rsid w:val="00391D0C"/>
    <w:pPr>
      <w:widowControl w:val="0"/>
      <w:suppressLineNumbers/>
      <w:suppressAutoHyphens/>
      <w:spacing w:after="0" w:line="240" w:lineRule="auto"/>
    </w:pPr>
    <w:rPr>
      <w:rFonts w:ascii="Liberation Serif" w:eastAsia="SimSun" w:hAnsi="Liberation Serif" w:cs="LucidaSans"/>
      <w:kern w:val="1"/>
      <w:sz w:val="24"/>
      <w:szCs w:val="24"/>
      <w:lang w:eastAsia="zh-CN" w:bidi="hi-IN"/>
    </w:rPr>
  </w:style>
  <w:style w:type="paragraph" w:styleId="Pieddepage">
    <w:name w:val="footer"/>
    <w:basedOn w:val="Normal"/>
    <w:link w:val="PieddepageCar"/>
    <w:uiPriority w:val="99"/>
    <w:rsid w:val="00391D0C"/>
    <w:pPr>
      <w:widowControl w:val="0"/>
      <w:suppressLineNumbers/>
      <w:tabs>
        <w:tab w:val="center" w:pos="4819"/>
        <w:tab w:val="right" w:pos="9638"/>
      </w:tabs>
      <w:suppressAutoHyphens/>
      <w:spacing w:after="0" w:line="240" w:lineRule="auto"/>
    </w:pPr>
    <w:rPr>
      <w:rFonts w:ascii="Liberation Serif" w:eastAsia="SimSun" w:hAnsi="Liberation Serif" w:cs="LucidaSans"/>
      <w:kern w:val="1"/>
      <w:sz w:val="24"/>
      <w:szCs w:val="24"/>
      <w:lang w:eastAsia="zh-CN" w:bidi="hi-IN"/>
    </w:rPr>
  </w:style>
  <w:style w:type="character" w:customStyle="1" w:styleId="PieddepageCar">
    <w:name w:val="Pied de page Car"/>
    <w:basedOn w:val="Policepardfaut"/>
    <w:link w:val="Pieddepage"/>
    <w:uiPriority w:val="99"/>
    <w:rsid w:val="00391D0C"/>
    <w:rPr>
      <w:rFonts w:ascii="Liberation Serif" w:eastAsia="SimSun" w:hAnsi="Liberation Serif" w:cs="LucidaSans"/>
      <w:kern w:val="1"/>
      <w:sz w:val="24"/>
      <w:szCs w:val="24"/>
      <w:lang w:eastAsia="zh-CN" w:bidi="hi-IN"/>
    </w:rPr>
  </w:style>
  <w:style w:type="paragraph" w:styleId="Citation">
    <w:name w:val="Quote"/>
    <w:basedOn w:val="Normal"/>
    <w:link w:val="CitationCar"/>
    <w:qFormat/>
    <w:rsid w:val="00391D0C"/>
    <w:pPr>
      <w:widowControl w:val="0"/>
      <w:suppressAutoHyphens/>
      <w:spacing w:after="283" w:line="240" w:lineRule="auto"/>
      <w:ind w:left="567" w:right="567"/>
    </w:pPr>
    <w:rPr>
      <w:rFonts w:ascii="Liberation Serif" w:eastAsia="SimSun" w:hAnsi="Liberation Serif" w:cs="LucidaSans"/>
      <w:kern w:val="1"/>
      <w:sz w:val="24"/>
      <w:szCs w:val="24"/>
      <w:lang w:eastAsia="zh-CN" w:bidi="hi-IN"/>
    </w:rPr>
  </w:style>
  <w:style w:type="character" w:customStyle="1" w:styleId="CitationCar">
    <w:name w:val="Citation Car"/>
    <w:basedOn w:val="Policepardfaut"/>
    <w:link w:val="Citation"/>
    <w:rsid w:val="00391D0C"/>
    <w:rPr>
      <w:rFonts w:ascii="Liberation Serif" w:eastAsia="SimSun" w:hAnsi="Liberation Serif" w:cs="LucidaSans"/>
      <w:kern w:val="1"/>
      <w:sz w:val="24"/>
      <w:szCs w:val="24"/>
      <w:lang w:eastAsia="zh-CN" w:bidi="hi-IN"/>
    </w:rPr>
  </w:style>
  <w:style w:type="paragraph" w:styleId="Titre">
    <w:name w:val="Title"/>
    <w:basedOn w:val="Titre10"/>
    <w:next w:val="Corpsdetexte"/>
    <w:link w:val="TitreCar"/>
    <w:qFormat/>
    <w:rsid w:val="00B261C0"/>
    <w:pPr>
      <w:spacing w:before="360"/>
    </w:pPr>
    <w:rPr>
      <w:rFonts w:ascii="Verdana" w:hAnsi="Verdana"/>
      <w:b/>
      <w:bCs/>
      <w:sz w:val="24"/>
      <w:szCs w:val="56"/>
    </w:rPr>
  </w:style>
  <w:style w:type="character" w:customStyle="1" w:styleId="TitreCar">
    <w:name w:val="Titre Car"/>
    <w:basedOn w:val="Policepardfaut"/>
    <w:link w:val="Titre"/>
    <w:rsid w:val="00B261C0"/>
    <w:rPr>
      <w:rFonts w:ascii="Verdana" w:eastAsia="SimSun" w:hAnsi="Verdana" w:cs="LucidaSans"/>
      <w:b/>
      <w:bCs/>
      <w:kern w:val="1"/>
      <w:sz w:val="24"/>
      <w:szCs w:val="56"/>
      <w:lang w:eastAsia="zh-CN" w:bidi="hi-IN"/>
    </w:rPr>
  </w:style>
  <w:style w:type="paragraph" w:styleId="Sous-titre">
    <w:name w:val="Subtitle"/>
    <w:basedOn w:val="Titre10"/>
    <w:next w:val="Corpsdetexte"/>
    <w:link w:val="Sous-titreCar"/>
    <w:qFormat/>
    <w:rsid w:val="00391D0C"/>
    <w:pPr>
      <w:spacing w:before="60"/>
      <w:jc w:val="center"/>
    </w:pPr>
    <w:rPr>
      <w:sz w:val="36"/>
      <w:szCs w:val="36"/>
    </w:rPr>
  </w:style>
  <w:style w:type="character" w:customStyle="1" w:styleId="Sous-titreCar">
    <w:name w:val="Sous-titre Car"/>
    <w:basedOn w:val="Policepardfaut"/>
    <w:link w:val="Sous-titre"/>
    <w:rsid w:val="00391D0C"/>
    <w:rPr>
      <w:rFonts w:ascii="Liberation Sans" w:eastAsia="SimSun" w:hAnsi="Liberation Sans" w:cs="LucidaSans"/>
      <w:kern w:val="1"/>
      <w:sz w:val="36"/>
      <w:szCs w:val="36"/>
      <w:lang w:eastAsia="zh-CN" w:bidi="hi-IN"/>
    </w:rPr>
  </w:style>
  <w:style w:type="paragraph" w:styleId="En-tte">
    <w:name w:val="header"/>
    <w:basedOn w:val="Normal"/>
    <w:link w:val="En-tteCar"/>
    <w:uiPriority w:val="99"/>
    <w:unhideWhenUsed/>
    <w:rsid w:val="00391D0C"/>
    <w:pPr>
      <w:widowControl w:val="0"/>
      <w:tabs>
        <w:tab w:val="center" w:pos="4536"/>
        <w:tab w:val="right" w:pos="9072"/>
      </w:tabs>
      <w:suppressAutoHyphens/>
      <w:spacing w:after="0" w:line="240" w:lineRule="auto"/>
    </w:pPr>
    <w:rPr>
      <w:rFonts w:ascii="Liberation Serif" w:eastAsia="SimSun" w:hAnsi="Liberation Serif" w:cs="Mangal"/>
      <w:kern w:val="1"/>
      <w:sz w:val="24"/>
      <w:szCs w:val="21"/>
      <w:lang w:eastAsia="zh-CN" w:bidi="hi-IN"/>
    </w:rPr>
  </w:style>
  <w:style w:type="character" w:customStyle="1" w:styleId="En-tteCar">
    <w:name w:val="En-tête Car"/>
    <w:basedOn w:val="Policepardfaut"/>
    <w:link w:val="En-tte"/>
    <w:uiPriority w:val="99"/>
    <w:rsid w:val="00391D0C"/>
    <w:rPr>
      <w:rFonts w:ascii="Liberation Serif" w:eastAsia="SimSun" w:hAnsi="Liberation Serif" w:cs="Mangal"/>
      <w:kern w:val="1"/>
      <w:sz w:val="24"/>
      <w:szCs w:val="21"/>
      <w:lang w:eastAsia="zh-CN" w:bidi="hi-IN"/>
    </w:rPr>
  </w:style>
  <w:style w:type="paragraph" w:styleId="Textedebulles">
    <w:name w:val="Balloon Text"/>
    <w:basedOn w:val="Normal"/>
    <w:link w:val="TextedebullesCar"/>
    <w:uiPriority w:val="99"/>
    <w:semiHidden/>
    <w:unhideWhenUsed/>
    <w:rsid w:val="00391D0C"/>
    <w:pPr>
      <w:widowControl w:val="0"/>
      <w:suppressAutoHyphens/>
      <w:spacing w:after="0" w:line="240" w:lineRule="auto"/>
    </w:pPr>
    <w:rPr>
      <w:rFonts w:ascii="Segoe UI" w:eastAsia="SimSun" w:hAnsi="Segoe UI" w:cs="Mangal"/>
      <w:kern w:val="1"/>
      <w:sz w:val="18"/>
      <w:szCs w:val="16"/>
      <w:lang w:eastAsia="zh-CN" w:bidi="hi-IN"/>
    </w:rPr>
  </w:style>
  <w:style w:type="character" w:customStyle="1" w:styleId="TextedebullesCar">
    <w:name w:val="Texte de bulles Car"/>
    <w:basedOn w:val="Policepardfaut"/>
    <w:link w:val="Textedebulles"/>
    <w:uiPriority w:val="99"/>
    <w:semiHidden/>
    <w:rsid w:val="00391D0C"/>
    <w:rPr>
      <w:rFonts w:ascii="Segoe UI" w:eastAsia="SimSun" w:hAnsi="Segoe UI" w:cs="Mangal"/>
      <w:kern w:val="1"/>
      <w:sz w:val="18"/>
      <w:szCs w:val="16"/>
      <w:lang w:eastAsia="zh-CN" w:bidi="hi-IN"/>
    </w:rPr>
  </w:style>
  <w:style w:type="table" w:styleId="Grilledutableau">
    <w:name w:val="Table Grid"/>
    <w:basedOn w:val="TableauNormal"/>
    <w:uiPriority w:val="39"/>
    <w:rsid w:val="00391D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91D0C"/>
    <w:pPr>
      <w:ind w:left="720"/>
      <w:contextualSpacing/>
    </w:pPr>
    <w:rPr>
      <w:rFonts w:ascii="Calibri" w:eastAsia="Calibri" w:hAnsi="Calibri" w:cs="Times New Roman"/>
    </w:rPr>
  </w:style>
  <w:style w:type="paragraph" w:styleId="En-ttedetabledesmatires">
    <w:name w:val="TOC Heading"/>
    <w:basedOn w:val="Titre1"/>
    <w:next w:val="Normal"/>
    <w:uiPriority w:val="39"/>
    <w:unhideWhenUsed/>
    <w:qFormat/>
    <w:rsid w:val="00391D0C"/>
    <w:pPr>
      <w:keepLines/>
      <w:widowControl/>
      <w:numPr>
        <w:numId w:val="0"/>
      </w:numPr>
      <w:suppressAutoHyphens w:val="0"/>
      <w:spacing w:after="0" w:line="259" w:lineRule="auto"/>
      <w:outlineLvl w:val="9"/>
    </w:pPr>
    <w:rPr>
      <w:rFonts w:ascii="Calibri Light" w:eastAsia="Times New Roman" w:hAnsi="Calibri Light" w:cs="Times New Roman"/>
      <w:b w:val="0"/>
      <w:bCs w:val="0"/>
      <w:color w:val="2E74B5"/>
      <w:kern w:val="0"/>
      <w:sz w:val="32"/>
      <w:szCs w:val="32"/>
      <w:lang w:eastAsia="fr-FR" w:bidi="ar-SA"/>
    </w:rPr>
  </w:style>
  <w:style w:type="paragraph" w:styleId="TM1">
    <w:name w:val="toc 1"/>
    <w:basedOn w:val="Normal"/>
    <w:next w:val="Normal"/>
    <w:autoRedefine/>
    <w:uiPriority w:val="39"/>
    <w:unhideWhenUsed/>
    <w:rsid w:val="0046199B"/>
    <w:pPr>
      <w:widowControl w:val="0"/>
      <w:tabs>
        <w:tab w:val="right" w:leader="dot" w:pos="9060"/>
      </w:tabs>
      <w:suppressAutoHyphens/>
      <w:spacing w:before="60" w:after="0" w:line="240" w:lineRule="auto"/>
    </w:pPr>
    <w:rPr>
      <w:rFonts w:eastAsia="SimSun" w:cs="Times New Roman"/>
      <w:b/>
      <w:bCs/>
      <w:noProof/>
      <w:kern w:val="1"/>
      <w:szCs w:val="21"/>
      <w:lang w:eastAsia="zh-CN" w:bidi="hi-IN"/>
    </w:rPr>
  </w:style>
  <w:style w:type="paragraph" w:styleId="TM2">
    <w:name w:val="toc 2"/>
    <w:basedOn w:val="Normal"/>
    <w:next w:val="Normal"/>
    <w:autoRedefine/>
    <w:uiPriority w:val="39"/>
    <w:unhideWhenUsed/>
    <w:rsid w:val="0046199B"/>
    <w:pPr>
      <w:widowControl w:val="0"/>
      <w:suppressAutoHyphens/>
      <w:spacing w:after="0" w:line="240" w:lineRule="auto"/>
      <w:ind w:left="238"/>
    </w:pPr>
    <w:rPr>
      <w:rFonts w:eastAsia="SimSun" w:cs="Mangal"/>
      <w:kern w:val="1"/>
      <w:szCs w:val="21"/>
      <w:lang w:eastAsia="zh-CN" w:bidi="hi-IN"/>
    </w:rPr>
  </w:style>
  <w:style w:type="character" w:styleId="Lienhypertexte">
    <w:name w:val="Hyperlink"/>
    <w:uiPriority w:val="99"/>
    <w:unhideWhenUsed/>
    <w:rsid w:val="00391D0C"/>
    <w:rPr>
      <w:color w:val="0563C1"/>
      <w:u w:val="single"/>
    </w:rPr>
  </w:style>
  <w:style w:type="paragraph" w:styleId="TM3">
    <w:name w:val="toc 3"/>
    <w:basedOn w:val="Normal"/>
    <w:next w:val="Normal"/>
    <w:autoRedefine/>
    <w:uiPriority w:val="39"/>
    <w:semiHidden/>
    <w:unhideWhenUsed/>
    <w:rsid w:val="0046199B"/>
    <w:pPr>
      <w:spacing w:after="0"/>
      <w:ind w:left="403"/>
    </w:pPr>
    <w:rPr>
      <w:i/>
    </w:rPr>
  </w:style>
  <w:style w:type="paragraph" w:styleId="NormalWeb">
    <w:name w:val="Normal (Web)"/>
    <w:basedOn w:val="Normal"/>
    <w:uiPriority w:val="99"/>
    <w:semiHidden/>
    <w:unhideWhenUsed/>
    <w:rsid w:val="00EF1A0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F1A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26794">
      <w:bodyDiv w:val="1"/>
      <w:marLeft w:val="0"/>
      <w:marRight w:val="0"/>
      <w:marTop w:val="0"/>
      <w:marBottom w:val="0"/>
      <w:divBdr>
        <w:top w:val="none" w:sz="0" w:space="0" w:color="auto"/>
        <w:left w:val="none" w:sz="0" w:space="0" w:color="auto"/>
        <w:bottom w:val="none" w:sz="0" w:space="0" w:color="auto"/>
        <w:right w:val="none" w:sz="0" w:space="0" w:color="auto"/>
      </w:divBdr>
    </w:div>
    <w:div w:id="1012804126">
      <w:bodyDiv w:val="1"/>
      <w:marLeft w:val="0"/>
      <w:marRight w:val="0"/>
      <w:marTop w:val="0"/>
      <w:marBottom w:val="0"/>
      <w:divBdr>
        <w:top w:val="none" w:sz="0" w:space="0" w:color="auto"/>
        <w:left w:val="none" w:sz="0" w:space="0" w:color="auto"/>
        <w:bottom w:val="none" w:sz="0" w:space="0" w:color="auto"/>
        <w:right w:val="none" w:sz="0" w:space="0" w:color="auto"/>
      </w:divBdr>
    </w:div>
    <w:div w:id="1132331468">
      <w:bodyDiv w:val="1"/>
      <w:marLeft w:val="0"/>
      <w:marRight w:val="0"/>
      <w:marTop w:val="0"/>
      <w:marBottom w:val="0"/>
      <w:divBdr>
        <w:top w:val="none" w:sz="0" w:space="0" w:color="auto"/>
        <w:left w:val="none" w:sz="0" w:space="0" w:color="auto"/>
        <w:bottom w:val="none" w:sz="0" w:space="0" w:color="auto"/>
        <w:right w:val="none" w:sz="0" w:space="0" w:color="auto"/>
      </w:divBdr>
    </w:div>
    <w:div w:id="1200319016">
      <w:bodyDiv w:val="1"/>
      <w:marLeft w:val="0"/>
      <w:marRight w:val="0"/>
      <w:marTop w:val="0"/>
      <w:marBottom w:val="0"/>
      <w:divBdr>
        <w:top w:val="none" w:sz="0" w:space="0" w:color="auto"/>
        <w:left w:val="none" w:sz="0" w:space="0" w:color="auto"/>
        <w:bottom w:val="none" w:sz="0" w:space="0" w:color="auto"/>
        <w:right w:val="none" w:sz="0" w:space="0" w:color="auto"/>
      </w:divBdr>
    </w:div>
    <w:div w:id="1343318989">
      <w:bodyDiv w:val="1"/>
      <w:marLeft w:val="0"/>
      <w:marRight w:val="0"/>
      <w:marTop w:val="0"/>
      <w:marBottom w:val="0"/>
      <w:divBdr>
        <w:top w:val="none" w:sz="0" w:space="0" w:color="auto"/>
        <w:left w:val="none" w:sz="0" w:space="0" w:color="auto"/>
        <w:bottom w:val="none" w:sz="0" w:space="0" w:color="auto"/>
        <w:right w:val="none" w:sz="0" w:space="0" w:color="auto"/>
      </w:divBdr>
    </w:div>
    <w:div w:id="1411005034">
      <w:bodyDiv w:val="1"/>
      <w:marLeft w:val="0"/>
      <w:marRight w:val="0"/>
      <w:marTop w:val="0"/>
      <w:marBottom w:val="0"/>
      <w:divBdr>
        <w:top w:val="none" w:sz="0" w:space="0" w:color="auto"/>
        <w:left w:val="none" w:sz="0" w:space="0" w:color="auto"/>
        <w:bottom w:val="none" w:sz="0" w:space="0" w:color="auto"/>
        <w:right w:val="none" w:sz="0" w:space="0" w:color="auto"/>
      </w:divBdr>
    </w:div>
    <w:div w:id="1750272763">
      <w:bodyDiv w:val="1"/>
      <w:marLeft w:val="0"/>
      <w:marRight w:val="0"/>
      <w:marTop w:val="0"/>
      <w:marBottom w:val="0"/>
      <w:divBdr>
        <w:top w:val="none" w:sz="0" w:space="0" w:color="auto"/>
        <w:left w:val="none" w:sz="0" w:space="0" w:color="auto"/>
        <w:bottom w:val="none" w:sz="0" w:space="0" w:color="auto"/>
        <w:right w:val="none" w:sz="0" w:space="0" w:color="auto"/>
      </w:divBdr>
    </w:div>
    <w:div w:id="17951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F9D3C-5B51-4E94-BCD5-A90A2D6C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18</Pages>
  <Words>5193</Words>
  <Characters>28562</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Portable1</dc:creator>
  <cp:keywords/>
  <dc:description/>
  <cp:lastModifiedBy>GENDRON Emeline</cp:lastModifiedBy>
  <cp:revision>67</cp:revision>
  <cp:lastPrinted>2015-03-03T10:33:00Z</cp:lastPrinted>
  <dcterms:created xsi:type="dcterms:W3CDTF">2015-03-02T17:39:00Z</dcterms:created>
  <dcterms:modified xsi:type="dcterms:W3CDTF">2020-01-17T09:54:00Z</dcterms:modified>
</cp:coreProperties>
</file>